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82CA" w14:textId="26603E66" w:rsidR="006378E0" w:rsidRDefault="006378E0" w:rsidP="00741176">
      <w:pPr>
        <w:rPr>
          <w:rFonts w:ascii="Bree Rg" w:hAnsi="Bree Rg"/>
          <w:b/>
          <w:bCs/>
          <w:color w:val="002060"/>
        </w:rPr>
      </w:pPr>
      <w:r>
        <w:rPr>
          <w:rFonts w:ascii="Bree Rg" w:hAnsi="Bree Rg"/>
          <w:b/>
          <w:bCs/>
          <w:noProof/>
        </w:rPr>
        <w:drawing>
          <wp:inline distT="0" distB="0" distL="0" distR="0" wp14:anchorId="55469FAD" wp14:editId="11689AC6">
            <wp:extent cx="3056899" cy="1012564"/>
            <wp:effectExtent l="0" t="0" r="3810" b="3810"/>
            <wp:docPr id="16839755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975562" name="Image 168397556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786" cy="101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FB2F9" w14:textId="435211AB" w:rsidR="009B2FCE" w:rsidRPr="00E0049A" w:rsidRDefault="00741176" w:rsidP="00741176">
      <w:pPr>
        <w:rPr>
          <w:rFonts w:ascii="Bree Rg" w:hAnsi="Bree Rg"/>
          <w:b/>
          <w:bCs/>
          <w:color w:val="002060"/>
        </w:rPr>
      </w:pPr>
      <w:r w:rsidRPr="00E0049A">
        <w:rPr>
          <w:rFonts w:ascii="Bree Rg" w:hAnsi="Bree Rg"/>
          <w:b/>
          <w:bCs/>
          <w:color w:val="002060"/>
        </w:rPr>
        <w:t>RESEAUX SOCIAUX</w:t>
      </w:r>
      <w:r w:rsidR="009B2FCE" w:rsidRPr="00E0049A">
        <w:rPr>
          <w:rFonts w:ascii="Bree Rg" w:hAnsi="Bree Rg"/>
          <w:b/>
          <w:bCs/>
          <w:color w:val="002060"/>
        </w:rPr>
        <w:t xml:space="preserve"> </w:t>
      </w:r>
    </w:p>
    <w:p w14:paraId="2AD916A5" w14:textId="025AD700" w:rsidR="00741176" w:rsidRPr="00E30C9D" w:rsidRDefault="00741176" w:rsidP="00E30C9D">
      <w:pPr>
        <w:rPr>
          <w:b/>
          <w:bCs/>
          <w:color w:val="002060"/>
        </w:rPr>
      </w:pPr>
      <w:r>
        <w:t>[CONCERTATION PUBLIQUE]</w:t>
      </w:r>
      <w:r w:rsidR="00E30C9D">
        <w:rPr>
          <w:b/>
          <w:bCs/>
          <w:color w:val="002060"/>
        </w:rPr>
        <w:t xml:space="preserve"> </w:t>
      </w:r>
      <w:r>
        <w:t xml:space="preserve">En route vers la neutralité carbone ! </w:t>
      </w:r>
    </w:p>
    <w:p w14:paraId="16B39A93" w14:textId="38F72DBC" w:rsidR="00B16145" w:rsidRDefault="00B16145" w:rsidP="00B16145">
      <w:pPr>
        <w:jc w:val="both"/>
      </w:pPr>
      <w:r>
        <w:t xml:space="preserve">Donnez votre avis du </w:t>
      </w:r>
      <w:r w:rsidRPr="008F72EB">
        <w:rPr>
          <w:highlight w:val="yellow"/>
        </w:rPr>
        <w:t xml:space="preserve">XX </w:t>
      </w:r>
      <w:r>
        <w:t xml:space="preserve">au </w:t>
      </w:r>
      <w:r w:rsidRPr="008F72EB">
        <w:rPr>
          <w:highlight w:val="yellow"/>
        </w:rPr>
        <w:t>XX</w:t>
      </w:r>
      <w:r>
        <w:t xml:space="preserve"> sur les </w:t>
      </w:r>
      <w:r w:rsidR="0090526D">
        <w:t xml:space="preserve">x </w:t>
      </w:r>
      <w:r>
        <w:t xml:space="preserve">zones d’accélération des énergies renouvelables </w:t>
      </w:r>
      <w:r w:rsidR="0090526D">
        <w:t xml:space="preserve">identifiées </w:t>
      </w:r>
      <w:r>
        <w:t xml:space="preserve">à </w:t>
      </w:r>
      <w:r w:rsidRPr="00B16145">
        <w:rPr>
          <w:highlight w:val="yellow"/>
        </w:rPr>
        <w:t>Commune.</w:t>
      </w:r>
      <w:r w:rsidR="007E6373" w:rsidRPr="007E6373">
        <w:t xml:space="preserve"> </w:t>
      </w:r>
      <w:r w:rsidR="00BC51E7">
        <w:t xml:space="preserve">Retrouvez les ici &gt; </w:t>
      </w:r>
      <w:r w:rsidR="00BC51E7" w:rsidRPr="00354120">
        <w:rPr>
          <w:i/>
          <w:iCs/>
          <w:highlight w:val="yellow"/>
        </w:rPr>
        <w:t xml:space="preserve">lien </w:t>
      </w:r>
      <w:proofErr w:type="spellStart"/>
      <w:r w:rsidR="00BC51E7" w:rsidRPr="00354120">
        <w:rPr>
          <w:i/>
          <w:iCs/>
          <w:highlight w:val="yellow"/>
        </w:rPr>
        <w:t>redirectif</w:t>
      </w:r>
      <w:proofErr w:type="spellEnd"/>
      <w:r w:rsidR="00BC51E7" w:rsidRPr="00354120">
        <w:rPr>
          <w:i/>
          <w:iCs/>
          <w:highlight w:val="yellow"/>
        </w:rPr>
        <w:t xml:space="preserve"> vers le site web de la Mairie </w:t>
      </w:r>
      <w:r w:rsidR="00BC51E7">
        <w:rPr>
          <w:i/>
          <w:iCs/>
          <w:highlight w:val="yellow"/>
        </w:rPr>
        <w:t xml:space="preserve">avec le détail </w:t>
      </w:r>
      <w:r w:rsidR="00BC51E7" w:rsidRPr="00354120">
        <w:rPr>
          <w:i/>
          <w:iCs/>
          <w:highlight w:val="yellow"/>
        </w:rPr>
        <w:t>des zonages</w:t>
      </w:r>
      <w:r w:rsidR="00BC51E7">
        <w:t>).</w:t>
      </w:r>
    </w:p>
    <w:p w14:paraId="65FCA809" w14:textId="19083A38" w:rsidR="00A51E92" w:rsidRDefault="008F0F2C" w:rsidP="00741176">
      <w:pPr>
        <w:jc w:val="both"/>
      </w:pPr>
      <w:r>
        <w:t>Je participe en remplissant :</w:t>
      </w:r>
    </w:p>
    <w:p w14:paraId="765B5EB2" w14:textId="7CDC26FC" w:rsidR="00A51E92" w:rsidRDefault="00B16145" w:rsidP="00A51E92">
      <w:pPr>
        <w:pStyle w:val="Paragraphedeliste"/>
        <w:numPr>
          <w:ilvl w:val="0"/>
          <w:numId w:val="3"/>
        </w:numPr>
        <w:jc w:val="both"/>
      </w:pPr>
      <w:proofErr w:type="gramStart"/>
      <w:r>
        <w:t>un</w:t>
      </w:r>
      <w:proofErr w:type="gramEnd"/>
      <w:r>
        <w:t xml:space="preserve"> formulaire papier </w:t>
      </w:r>
      <w:r w:rsidR="00A51E92">
        <w:t>disponible</w:t>
      </w:r>
      <w:r>
        <w:t xml:space="preserve"> </w:t>
      </w:r>
      <w:r w:rsidR="00A51E92">
        <w:t>à la</w:t>
      </w:r>
      <w:r>
        <w:t xml:space="preserve"> mairie aux jours et heures d’ouverture</w:t>
      </w:r>
    </w:p>
    <w:p w14:paraId="3B0B816C" w14:textId="2317271C" w:rsidR="00A51E92" w:rsidRDefault="00A51E92" w:rsidP="00741176">
      <w:pPr>
        <w:pStyle w:val="Paragraphedeliste"/>
        <w:numPr>
          <w:ilvl w:val="0"/>
          <w:numId w:val="3"/>
        </w:numPr>
        <w:jc w:val="both"/>
      </w:pPr>
      <w:proofErr w:type="gramStart"/>
      <w:r>
        <w:t>un</w:t>
      </w:r>
      <w:proofErr w:type="gramEnd"/>
      <w:r>
        <w:t xml:space="preserve"> formulaire </w:t>
      </w:r>
      <w:r w:rsidR="008F0F2C">
        <w:t xml:space="preserve">en ligne </w:t>
      </w:r>
      <w:r>
        <w:t>&gt; lien</w:t>
      </w:r>
    </w:p>
    <w:p w14:paraId="3E3C0ECF" w14:textId="51FEFC11" w:rsidR="009B2FCE" w:rsidRDefault="0090526D" w:rsidP="00741176">
      <w:pPr>
        <w:jc w:val="both"/>
      </w:pPr>
      <w:r>
        <w:t>La loi APER du 10 mars 2023 pour accélérer la production des énergies renouvelables permet aux communes de définir ces</w:t>
      </w:r>
      <w:r w:rsidRPr="00AF6B50">
        <w:t xml:space="preserve"> </w:t>
      </w:r>
      <w:r>
        <w:t>zones d’accélération des énergies renouvelables.</w:t>
      </w:r>
      <w:r w:rsidR="00EE4536">
        <w:t xml:space="preserve"> </w:t>
      </w:r>
      <w:r>
        <w:t>Elles</w:t>
      </w:r>
      <w:r w:rsidR="009B2FCE">
        <w:t xml:space="preserve"> seront identifiées pour développer</w:t>
      </w:r>
      <w:r w:rsidR="00741176">
        <w:t xml:space="preserve"> un ou plusieurs types d’énergies renouvelables</w:t>
      </w:r>
      <w:r w:rsidR="009B2FCE">
        <w:t> :</w:t>
      </w:r>
    </w:p>
    <w:p w14:paraId="783621B0" w14:textId="4A152D76" w:rsidR="009B2FCE" w:rsidRDefault="009B2FCE" w:rsidP="009B2FCE">
      <w:pPr>
        <w:pStyle w:val="Paragraphedeliste"/>
        <w:numPr>
          <w:ilvl w:val="0"/>
          <w:numId w:val="2"/>
        </w:numPr>
        <w:jc w:val="both"/>
      </w:pPr>
      <w:r>
        <w:t>P</w:t>
      </w:r>
      <w:r w:rsidR="00741176">
        <w:t>hotovoltaïque</w:t>
      </w:r>
    </w:p>
    <w:p w14:paraId="7DDC10C3" w14:textId="76E6E327" w:rsidR="009B2FCE" w:rsidRDefault="009B2FCE" w:rsidP="009B2FCE">
      <w:pPr>
        <w:pStyle w:val="Paragraphedeliste"/>
        <w:numPr>
          <w:ilvl w:val="0"/>
          <w:numId w:val="2"/>
        </w:numPr>
        <w:jc w:val="both"/>
      </w:pPr>
      <w:r>
        <w:t>G</w:t>
      </w:r>
      <w:r w:rsidR="00741176">
        <w:t>éothermie</w:t>
      </w:r>
    </w:p>
    <w:p w14:paraId="2090029B" w14:textId="3097D1A9" w:rsidR="009B2FCE" w:rsidRDefault="009B2FCE" w:rsidP="009B2FCE">
      <w:pPr>
        <w:pStyle w:val="Paragraphedeliste"/>
        <w:numPr>
          <w:ilvl w:val="0"/>
          <w:numId w:val="2"/>
        </w:numPr>
        <w:jc w:val="both"/>
      </w:pPr>
      <w:r>
        <w:t>H</w:t>
      </w:r>
      <w:r w:rsidR="00741176">
        <w:t>ydroélectricité</w:t>
      </w:r>
    </w:p>
    <w:p w14:paraId="2B5FD6AE" w14:textId="7AAE35AC" w:rsidR="009B2FCE" w:rsidRDefault="001164A9" w:rsidP="009B2FCE">
      <w:pPr>
        <w:pStyle w:val="Paragraphedeliste"/>
        <w:numPr>
          <w:ilvl w:val="0"/>
          <w:numId w:val="2"/>
        </w:numPr>
        <w:jc w:val="both"/>
      </w:pPr>
      <w:r>
        <w:t>Éolien</w:t>
      </w:r>
    </w:p>
    <w:p w14:paraId="6D55EA83" w14:textId="27457566" w:rsidR="009B2FCE" w:rsidRDefault="009B2FCE" w:rsidP="009B2FCE">
      <w:pPr>
        <w:pStyle w:val="Paragraphedeliste"/>
        <w:numPr>
          <w:ilvl w:val="0"/>
          <w:numId w:val="2"/>
        </w:numPr>
        <w:jc w:val="both"/>
      </w:pPr>
      <w:r>
        <w:t>B</w:t>
      </w:r>
      <w:r w:rsidR="00741176">
        <w:t>ois-biomasse</w:t>
      </w:r>
    </w:p>
    <w:p w14:paraId="5FAD023E" w14:textId="7DCBFE77" w:rsidR="00EE4536" w:rsidRDefault="009B2FCE" w:rsidP="00EE4536">
      <w:pPr>
        <w:pStyle w:val="Paragraphedeliste"/>
        <w:numPr>
          <w:ilvl w:val="0"/>
          <w:numId w:val="2"/>
        </w:numPr>
        <w:jc w:val="both"/>
      </w:pPr>
      <w:r>
        <w:t>M</w:t>
      </w:r>
      <w:r w:rsidR="00741176">
        <w:t>éthanisation, etc.</w:t>
      </w:r>
    </w:p>
    <w:p w14:paraId="7ECBE7ED" w14:textId="53B4FDF2" w:rsidR="00EE4536" w:rsidRPr="00EE4536" w:rsidRDefault="00EE4536" w:rsidP="00EE4536">
      <w:pPr>
        <w:jc w:val="both"/>
        <w:rPr>
          <w:i/>
          <w:iCs/>
        </w:rPr>
      </w:pPr>
      <w:r w:rsidRPr="00EE4536">
        <w:rPr>
          <w:i/>
          <w:iCs/>
        </w:rPr>
        <w:t>En partenariat avec la Communauté d’agglomérati</w:t>
      </w:r>
      <w:r>
        <w:rPr>
          <w:i/>
          <w:iCs/>
        </w:rPr>
        <w:t xml:space="preserve">on </w:t>
      </w:r>
      <w:r w:rsidRPr="00EE4536">
        <w:rPr>
          <w:i/>
          <w:iCs/>
        </w:rPr>
        <w:t xml:space="preserve">Gaillac-Graulhet. </w:t>
      </w:r>
    </w:p>
    <w:p w14:paraId="01FF9B35" w14:textId="1C102675" w:rsidR="00EE4536" w:rsidRDefault="00EE4536" w:rsidP="00EE4536">
      <w:pPr>
        <w:jc w:val="both"/>
      </w:pPr>
    </w:p>
    <w:sectPr w:rsidR="00EE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ree Rg">
    <w:panose1 w:val="00000500000000000000"/>
    <w:charset w:val="4D"/>
    <w:family w:val="auto"/>
    <w:notTrueType/>
    <w:pitch w:val="variable"/>
    <w:sig w:usb0="A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74709"/>
    <w:multiLevelType w:val="hybridMultilevel"/>
    <w:tmpl w:val="A9606DDA"/>
    <w:lvl w:ilvl="0" w:tplc="E880FB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5197D"/>
    <w:multiLevelType w:val="hybridMultilevel"/>
    <w:tmpl w:val="76C61A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501EC"/>
    <w:multiLevelType w:val="hybridMultilevel"/>
    <w:tmpl w:val="0EBEDF54"/>
    <w:lvl w:ilvl="0" w:tplc="5DECB0F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003058">
    <w:abstractNumId w:val="1"/>
  </w:num>
  <w:num w:numId="2" w16cid:durableId="246965602">
    <w:abstractNumId w:val="2"/>
  </w:num>
  <w:num w:numId="3" w16cid:durableId="113432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76"/>
    <w:rsid w:val="001164A9"/>
    <w:rsid w:val="002751FE"/>
    <w:rsid w:val="003C10CE"/>
    <w:rsid w:val="006378E0"/>
    <w:rsid w:val="00741176"/>
    <w:rsid w:val="007E6373"/>
    <w:rsid w:val="008F0F2C"/>
    <w:rsid w:val="0090526D"/>
    <w:rsid w:val="009B2FCE"/>
    <w:rsid w:val="00A51E92"/>
    <w:rsid w:val="00AF5415"/>
    <w:rsid w:val="00B16145"/>
    <w:rsid w:val="00BC51E7"/>
    <w:rsid w:val="00E0049A"/>
    <w:rsid w:val="00E30C9D"/>
    <w:rsid w:val="00EC7D30"/>
    <w:rsid w:val="00EE4536"/>
    <w:rsid w:val="00F7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87BF"/>
  <w15:chartTrackingRefBased/>
  <w15:docId w15:val="{51C8DC60-3B1E-4897-B293-2CD52E82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76"/>
  </w:style>
  <w:style w:type="paragraph" w:styleId="Titre1">
    <w:name w:val="heading 1"/>
    <w:basedOn w:val="Normal"/>
    <w:next w:val="Normal"/>
    <w:link w:val="Titre1Car"/>
    <w:uiPriority w:val="9"/>
    <w:qFormat/>
    <w:rsid w:val="007411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11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11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11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11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11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11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11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11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11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411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411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4117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4117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4117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4117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4117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4117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411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411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11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411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411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4117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4117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4117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11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117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411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HERVET Andréa</dc:creator>
  <cp:keywords/>
  <dc:description/>
  <cp:lastModifiedBy>GRANIER Émilie</cp:lastModifiedBy>
  <cp:revision>15</cp:revision>
  <dcterms:created xsi:type="dcterms:W3CDTF">2023-12-14T14:50:00Z</dcterms:created>
  <dcterms:modified xsi:type="dcterms:W3CDTF">2023-12-27T09:58:00Z</dcterms:modified>
</cp:coreProperties>
</file>