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C23" w:rsidRDefault="00D72C23" w:rsidP="00C36B8B">
      <w:pPr>
        <w:jc w:val="center"/>
        <w:rPr>
          <w:rFonts w:ascii="Bree Rg" w:hAnsi="Bree Rg"/>
          <w:sz w:val="36"/>
          <w:szCs w:val="36"/>
        </w:rPr>
      </w:pPr>
      <w:r>
        <w:rPr>
          <w:rFonts w:ascii="Bree Rg" w:hAnsi="Bree Rg"/>
          <w:noProof/>
          <w:sz w:val="36"/>
          <w:szCs w:val="36"/>
        </w:rPr>
        <w:drawing>
          <wp:inline distT="0" distB="0" distL="0" distR="0" wp14:anchorId="4D6170CC" wp14:editId="2E312ADC">
            <wp:extent cx="1686393" cy="558600"/>
            <wp:effectExtent l="0" t="0" r="3175" b="635"/>
            <wp:docPr id="49461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1695" name="Image 494616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803" cy="570660"/>
                    </a:xfrm>
                    <a:prstGeom prst="rect">
                      <a:avLst/>
                    </a:prstGeom>
                  </pic:spPr>
                </pic:pic>
              </a:graphicData>
            </a:graphic>
          </wp:inline>
        </w:drawing>
      </w:r>
    </w:p>
    <w:p w:rsidR="00D72C23" w:rsidRDefault="00D72C23" w:rsidP="00C36B8B">
      <w:pPr>
        <w:jc w:val="center"/>
        <w:rPr>
          <w:rFonts w:ascii="Bree Rg" w:hAnsi="Bree Rg"/>
          <w:sz w:val="36"/>
          <w:szCs w:val="36"/>
        </w:rPr>
      </w:pPr>
    </w:p>
    <w:p w:rsidR="00C36B8B" w:rsidRDefault="00C36B8B" w:rsidP="00D72C23">
      <w:pPr>
        <w:jc w:val="center"/>
        <w:rPr>
          <w:rFonts w:ascii="Bree Rg" w:hAnsi="Bree Rg"/>
          <w:sz w:val="36"/>
          <w:szCs w:val="36"/>
        </w:rPr>
      </w:pPr>
      <w:r w:rsidRPr="00C36B8B">
        <w:rPr>
          <w:rFonts w:ascii="Bree Rg" w:hAnsi="Bree Rg"/>
          <w:sz w:val="36"/>
          <w:szCs w:val="36"/>
        </w:rPr>
        <w:t>ENCART BULLETIN MUNICIPAL</w:t>
      </w:r>
    </w:p>
    <w:p w:rsidR="00C36B8B" w:rsidRDefault="00C36B8B" w:rsidP="00C36B8B">
      <w:pPr>
        <w:jc w:val="center"/>
        <w:rPr>
          <w:rFonts w:ascii="Bree Rg" w:hAnsi="Bree Rg"/>
          <w:sz w:val="36"/>
          <w:szCs w:val="36"/>
        </w:rPr>
      </w:pPr>
    </w:p>
    <w:p w:rsidR="00C36B8B" w:rsidRDefault="00886AF4" w:rsidP="00C36B8B">
      <w:pPr>
        <w:rPr>
          <w:rFonts w:ascii="Calibri" w:hAnsi="Calibri" w:cs="Calibri"/>
          <w:sz w:val="36"/>
          <w:szCs w:val="36"/>
        </w:rPr>
      </w:pPr>
      <w:r>
        <w:rPr>
          <w:rFonts w:ascii="Calibri" w:hAnsi="Calibri" w:cs="Calibri"/>
          <w:sz w:val="36"/>
          <w:szCs w:val="36"/>
        </w:rPr>
        <w:t xml:space="preserve">INFO COLLECTE : </w:t>
      </w:r>
      <w:r w:rsidR="00A32048">
        <w:rPr>
          <w:rFonts w:ascii="Calibri" w:hAnsi="Calibri" w:cs="Calibri"/>
          <w:sz w:val="36"/>
          <w:szCs w:val="36"/>
        </w:rPr>
        <w:t>Je</w:t>
      </w:r>
      <w:r w:rsidR="00852FFC">
        <w:rPr>
          <w:rFonts w:ascii="Calibri" w:hAnsi="Calibri" w:cs="Calibri"/>
          <w:sz w:val="36"/>
          <w:szCs w:val="36"/>
        </w:rPr>
        <w:t xml:space="preserve"> dépose désormais mes déchets, quand je veux, aux points d’apport volontaire ! </w:t>
      </w:r>
    </w:p>
    <w:p w:rsidR="00C36B8B" w:rsidRDefault="00C36B8B" w:rsidP="00C36B8B">
      <w:pPr>
        <w:rPr>
          <w:rFonts w:ascii="Calibri" w:hAnsi="Calibri" w:cs="Calibri"/>
          <w:sz w:val="36"/>
          <w:szCs w:val="36"/>
        </w:rPr>
      </w:pPr>
    </w:p>
    <w:p w:rsidR="00C36B8B" w:rsidRDefault="00C36B8B" w:rsidP="009B062E">
      <w:pPr>
        <w:jc w:val="both"/>
      </w:pPr>
      <w:r>
        <w:t xml:space="preserve">En compter de </w:t>
      </w:r>
      <w:r w:rsidRPr="00C36B8B">
        <w:rPr>
          <w:i/>
          <w:iCs/>
        </w:rPr>
        <w:t>date</w:t>
      </w:r>
      <w:r>
        <w:t>, le mode de collecte des ordures ménagères et du tri évolue</w:t>
      </w:r>
      <w:r>
        <w:rPr>
          <w:rStyle w:val="lev"/>
        </w:rPr>
        <w:t xml:space="preserve"> dans </w:t>
      </w:r>
      <w:r w:rsidR="003C6FB7">
        <w:rPr>
          <w:rStyle w:val="lev"/>
        </w:rPr>
        <w:t>le</w:t>
      </w:r>
      <w:r>
        <w:rPr>
          <w:rStyle w:val="lev"/>
        </w:rPr>
        <w:t xml:space="preserve"> centr</w:t>
      </w:r>
      <w:r w:rsidR="003C6FB7">
        <w:rPr>
          <w:rStyle w:val="lev"/>
        </w:rPr>
        <w:t>e</w:t>
      </w:r>
      <w:r>
        <w:rPr>
          <w:rStyle w:val="lev"/>
        </w:rPr>
        <w:t xml:space="preserve">-bourg </w:t>
      </w:r>
      <w:r w:rsidR="003C6FB7">
        <w:rPr>
          <w:rStyle w:val="lev"/>
        </w:rPr>
        <w:t>de</w:t>
      </w:r>
      <w:r w:rsidR="00086A16">
        <w:rPr>
          <w:rStyle w:val="lev"/>
        </w:rPr>
        <w:t xml:space="preserve"> </w:t>
      </w:r>
      <w:r w:rsidR="00086A16" w:rsidRPr="00086A16">
        <w:rPr>
          <w:rStyle w:val="lev"/>
          <w:b w:val="0"/>
          <w:bCs w:val="0"/>
          <w:i/>
          <w:iCs/>
        </w:rPr>
        <w:t>commun</w:t>
      </w:r>
      <w:r w:rsidR="00086A16">
        <w:rPr>
          <w:rStyle w:val="lev"/>
          <w:b w:val="0"/>
          <w:bCs w:val="0"/>
          <w:i/>
          <w:iCs/>
        </w:rPr>
        <w:t xml:space="preserve">e. </w:t>
      </w:r>
      <w:r>
        <w:t xml:space="preserve">La collecte en porte à porte </w:t>
      </w:r>
      <w:r w:rsidRPr="00C36B8B">
        <w:rPr>
          <w:i/>
          <w:iCs/>
        </w:rPr>
        <w:t>sera / est désormais remplacée</w:t>
      </w:r>
      <w:r>
        <w:t xml:space="preserve"> par une collecte en points d'apport volontaire</w:t>
      </w:r>
      <w:r w:rsidR="00D24DE1">
        <w:t xml:space="preserve"> (PAV)</w:t>
      </w:r>
      <w:r>
        <w:t xml:space="preserve">. </w:t>
      </w:r>
    </w:p>
    <w:p w:rsidR="003C6FB7" w:rsidRDefault="003C6FB7" w:rsidP="00C36B8B"/>
    <w:p w:rsidR="003C6FB7" w:rsidRDefault="003C6FB7" w:rsidP="00C36B8B">
      <w:pPr>
        <w:rPr>
          <w:i/>
          <w:iCs/>
        </w:rPr>
      </w:pPr>
      <w:r w:rsidRPr="003C6FB7">
        <w:rPr>
          <w:i/>
          <w:iCs/>
        </w:rPr>
        <w:t>[Insertion carte périmètre concerné]</w:t>
      </w:r>
    </w:p>
    <w:p w:rsidR="003C6FB7" w:rsidRDefault="003C6FB7" w:rsidP="00C36B8B">
      <w:pPr>
        <w:rPr>
          <w:i/>
          <w:iCs/>
        </w:rPr>
      </w:pPr>
    </w:p>
    <w:p w:rsidR="003C6FB7" w:rsidRPr="003C6FB7" w:rsidRDefault="003C6FB7" w:rsidP="003C6FB7">
      <w:pPr>
        <w:spacing w:before="100" w:beforeAutospacing="1" w:after="100" w:afterAutospacing="1"/>
        <w:rPr>
          <w:rFonts w:ascii="Calibri" w:eastAsia="Times New Roman" w:hAnsi="Calibri" w:cs="Calibri"/>
          <w:kern w:val="0"/>
          <w:lang w:eastAsia="fr-FR"/>
          <w14:ligatures w14:val="none"/>
        </w:rPr>
      </w:pPr>
      <w:r w:rsidRPr="003C6FB7">
        <w:rPr>
          <w:rFonts w:ascii="Calibri" w:eastAsia="Times New Roman" w:hAnsi="Calibri" w:cs="Calibri"/>
          <w:kern w:val="0"/>
          <w:lang w:eastAsia="fr-FR"/>
          <w14:ligatures w14:val="none"/>
        </w:rPr>
        <w:t>Plusieurs raisons expliquent ce changement :</w:t>
      </w:r>
    </w:p>
    <w:p w:rsidR="003C6FB7" w:rsidRPr="003C6FB7" w:rsidRDefault="003C6FB7" w:rsidP="003C6FB7">
      <w:pPr>
        <w:numPr>
          <w:ilvl w:val="0"/>
          <w:numId w:val="2"/>
        </w:numPr>
        <w:spacing w:before="100" w:beforeAutospacing="1" w:after="100" w:afterAutospacing="1"/>
        <w:rPr>
          <w:rFonts w:ascii="Calibri" w:eastAsia="Times New Roman" w:hAnsi="Calibri" w:cs="Calibri"/>
          <w:kern w:val="0"/>
          <w:lang w:eastAsia="fr-FR"/>
          <w14:ligatures w14:val="none"/>
        </w:rPr>
      </w:pPr>
      <w:r w:rsidRPr="003C6FB7">
        <w:rPr>
          <w:rFonts w:ascii="Calibri" w:eastAsia="Times New Roman" w:hAnsi="Calibri" w:cs="Calibri"/>
          <w:kern w:val="0"/>
          <w:lang w:eastAsia="fr-FR"/>
          <w14:ligatures w14:val="none"/>
        </w:rPr>
        <w:t>Tenir l’engagement pris avec la signature en décembre 2021, du contrat de relance et de transition énergétique entre l’</w:t>
      </w:r>
      <w:proofErr w:type="spellStart"/>
      <w:r w:rsidRPr="003C6FB7">
        <w:rPr>
          <w:rFonts w:ascii="Calibri" w:eastAsia="Times New Roman" w:hAnsi="Calibri" w:cs="Calibri"/>
          <w:kern w:val="0"/>
          <w:lang w:eastAsia="fr-FR"/>
          <w14:ligatures w14:val="none"/>
        </w:rPr>
        <w:t>Etat</w:t>
      </w:r>
      <w:proofErr w:type="spellEnd"/>
      <w:r w:rsidRPr="003C6FB7">
        <w:rPr>
          <w:rFonts w:ascii="Calibri" w:eastAsia="Times New Roman" w:hAnsi="Calibri" w:cs="Calibri"/>
          <w:kern w:val="0"/>
          <w:lang w:eastAsia="fr-FR"/>
          <w14:ligatures w14:val="none"/>
        </w:rPr>
        <w:t xml:space="preserve"> et la Communauté d’Agglomération.</w:t>
      </w:r>
    </w:p>
    <w:p w:rsidR="003C6FB7" w:rsidRPr="003C6FB7" w:rsidRDefault="003C6FB7" w:rsidP="003C6FB7">
      <w:pPr>
        <w:numPr>
          <w:ilvl w:val="0"/>
          <w:numId w:val="2"/>
        </w:numPr>
        <w:spacing w:before="100" w:beforeAutospacing="1" w:after="100" w:afterAutospacing="1"/>
        <w:rPr>
          <w:rFonts w:ascii="Calibri" w:eastAsia="Times New Roman" w:hAnsi="Calibri" w:cs="Calibri"/>
          <w:kern w:val="0"/>
          <w:lang w:eastAsia="fr-FR"/>
          <w14:ligatures w14:val="none"/>
        </w:rPr>
      </w:pPr>
      <w:r w:rsidRPr="003C6FB7">
        <w:rPr>
          <w:rFonts w:ascii="Calibri" w:eastAsia="Times New Roman" w:hAnsi="Calibri" w:cs="Calibri"/>
          <w:kern w:val="0"/>
          <w:lang w:eastAsia="fr-FR"/>
          <w14:ligatures w14:val="none"/>
        </w:rPr>
        <w:t>Mettre fin aux nuisances et insécurités liées à la circulation des bennes à ordures ménagère en centre-ville.</w:t>
      </w:r>
    </w:p>
    <w:p w:rsidR="003C6FB7" w:rsidRPr="003C6FB7" w:rsidRDefault="003C6FB7" w:rsidP="003C6FB7">
      <w:pPr>
        <w:numPr>
          <w:ilvl w:val="0"/>
          <w:numId w:val="2"/>
        </w:numPr>
        <w:spacing w:before="100" w:beforeAutospacing="1" w:after="100" w:afterAutospacing="1"/>
        <w:rPr>
          <w:rFonts w:ascii="Calibri" w:eastAsia="Times New Roman" w:hAnsi="Calibri" w:cs="Calibri"/>
          <w:kern w:val="0"/>
          <w:lang w:eastAsia="fr-FR"/>
          <w14:ligatures w14:val="none"/>
        </w:rPr>
      </w:pPr>
      <w:r w:rsidRPr="003C6FB7">
        <w:rPr>
          <w:rFonts w:ascii="Calibri" w:eastAsia="Times New Roman" w:hAnsi="Calibri" w:cs="Calibri"/>
          <w:kern w:val="0"/>
          <w:lang w:eastAsia="fr-FR"/>
          <w14:ligatures w14:val="none"/>
        </w:rPr>
        <w:t>Respecter la réglementation de collecte qui interdit depuis 2008 la collecte à pied.</w:t>
      </w:r>
    </w:p>
    <w:p w:rsidR="00DD13F5" w:rsidRPr="00DD13F5" w:rsidRDefault="003C6FB7" w:rsidP="00DD13F5">
      <w:pPr>
        <w:numPr>
          <w:ilvl w:val="0"/>
          <w:numId w:val="2"/>
        </w:numPr>
        <w:spacing w:before="100" w:beforeAutospacing="1" w:after="100" w:afterAutospacing="1"/>
        <w:rPr>
          <w:rFonts w:ascii="Calibri" w:eastAsia="Times New Roman" w:hAnsi="Calibri" w:cs="Calibri"/>
          <w:kern w:val="0"/>
          <w:lang w:eastAsia="fr-FR"/>
          <w14:ligatures w14:val="none"/>
        </w:rPr>
      </w:pPr>
      <w:r w:rsidRPr="003C6FB7">
        <w:rPr>
          <w:rFonts w:ascii="Calibri" w:eastAsia="Times New Roman" w:hAnsi="Calibri" w:cs="Calibri"/>
          <w:kern w:val="0"/>
          <w:lang w:eastAsia="fr-FR"/>
          <w14:ligatures w14:val="none"/>
        </w:rPr>
        <w:t>Réduire le coût de la collecte, prohibitif en manuel.</w:t>
      </w:r>
    </w:p>
    <w:p w:rsidR="00DD13F5" w:rsidRPr="009B062E" w:rsidRDefault="00DD13F5" w:rsidP="00086A16">
      <w:pPr>
        <w:spacing w:before="100" w:beforeAutospacing="1" w:after="100" w:afterAutospacing="1"/>
        <w:jc w:val="both"/>
        <w:rPr>
          <w:rFonts w:ascii="Calibri" w:hAnsi="Calibri" w:cs="Calibri"/>
          <w:color w:val="000000"/>
          <w:shd w:val="clear" w:color="auto" w:fill="FFFFFF"/>
        </w:rPr>
      </w:pPr>
      <w:r w:rsidRPr="009B062E">
        <w:rPr>
          <w:rFonts w:ascii="Calibri" w:hAnsi="Calibri" w:cs="Calibri"/>
          <w:color w:val="000000"/>
          <w:shd w:val="clear" w:color="auto" w:fill="FFFFFF"/>
        </w:rPr>
        <w:t xml:space="preserve">Aux côtés de l’Agglomération, </w:t>
      </w:r>
      <w:r w:rsidRPr="009B062E">
        <w:rPr>
          <w:rStyle w:val="lev"/>
          <w:rFonts w:ascii="Calibri" w:hAnsi="Calibri" w:cs="Calibri"/>
          <w:color w:val="000000"/>
          <w:shd w:val="clear" w:color="auto" w:fill="FFFFFF"/>
        </w:rPr>
        <w:t>la mairie a pris une part active</w:t>
      </w:r>
      <w:r w:rsidRPr="009B062E">
        <w:rPr>
          <w:rFonts w:ascii="Calibri" w:hAnsi="Calibri" w:cs="Calibri"/>
          <w:color w:val="000000"/>
          <w:shd w:val="clear" w:color="auto" w:fill="FFFFFF"/>
        </w:rPr>
        <w:t xml:space="preserve"> dans la mise en place des PAV. Le maillage des implantations prend compte de la circulation, de l’espace public, de la sécurité, de la salubrité mais aussi de la compatibilité avec les exigences liées à la protection du patrimoine.</w:t>
      </w:r>
    </w:p>
    <w:p w:rsidR="00D43308" w:rsidRPr="00D72C23" w:rsidRDefault="00D43308" w:rsidP="00C36B8B">
      <w:pPr>
        <w:rPr>
          <w:rStyle w:val="lev"/>
          <w:color w:val="4472C4" w:themeColor="accent1"/>
        </w:rPr>
      </w:pPr>
      <w:r w:rsidRPr="00D72C23">
        <w:rPr>
          <w:rStyle w:val="lev"/>
          <w:color w:val="4472C4" w:themeColor="accent1"/>
        </w:rPr>
        <w:t>Où trouver le point d'apport volontaire le plus proche de chez moi</w:t>
      </w:r>
      <w:r w:rsidR="00D72C23" w:rsidRPr="00D72C23">
        <w:rPr>
          <w:rStyle w:val="lev"/>
          <w:color w:val="4472C4" w:themeColor="accent1"/>
        </w:rPr>
        <w:t> ?</w:t>
      </w:r>
    </w:p>
    <w:p w:rsidR="00D43308" w:rsidRPr="009B062E" w:rsidRDefault="00D43308" w:rsidP="004B4AC5">
      <w:pPr>
        <w:jc w:val="both"/>
        <w:rPr>
          <w:b/>
          <w:bCs/>
        </w:rPr>
      </w:pPr>
      <w:r>
        <w:t>L'implantation des points d'apport volontaire est suffisamment dense afin qu’aucun habitant concerné ne se trouve à plus de 150 mètres d’un point d’apport enterré ou aérien. La loca</w:t>
      </w:r>
      <w:r w:rsidR="00A32048">
        <w:t>lisation</w:t>
      </w:r>
      <w:r>
        <w:t xml:space="preserve"> des points d’apport volontaire est accessible sur le site internet de la Communauté d’agglomération Gaillac-Graulhet, rubrique </w:t>
      </w:r>
      <w:r w:rsidRPr="009B062E">
        <w:rPr>
          <w:b/>
          <w:bCs/>
        </w:rPr>
        <w:t xml:space="preserve">Habiter &gt; Gérer ses déchets &gt; Points d’apport volontaire. </w:t>
      </w:r>
    </w:p>
    <w:p w:rsidR="00692AAB" w:rsidRDefault="00692AAB" w:rsidP="004B4AC5">
      <w:pPr>
        <w:jc w:val="both"/>
      </w:pPr>
    </w:p>
    <w:p w:rsidR="00692AAB" w:rsidRPr="00692AAB" w:rsidRDefault="00692AAB" w:rsidP="004B4AC5">
      <w:pPr>
        <w:jc w:val="both"/>
        <w:rPr>
          <w:i/>
          <w:iCs/>
        </w:rPr>
      </w:pPr>
      <w:r w:rsidRPr="00692AAB">
        <w:rPr>
          <w:i/>
          <w:iCs/>
        </w:rPr>
        <w:t>[Simulation des points d’apport volontaire de la commune]</w:t>
      </w:r>
    </w:p>
    <w:p w:rsidR="009B062E" w:rsidRDefault="009B062E" w:rsidP="00692AAB">
      <w:pPr>
        <w:pStyle w:val="NormalWeb"/>
        <w:rPr>
          <w:rStyle w:val="lev"/>
          <w:rFonts w:asciiTheme="minorHAnsi" w:hAnsiTheme="minorHAnsi" w:cstheme="minorHAnsi"/>
        </w:rPr>
      </w:pPr>
    </w:p>
    <w:p w:rsidR="009B062E" w:rsidRDefault="009B062E" w:rsidP="00692AAB">
      <w:pPr>
        <w:pStyle w:val="NormalWeb"/>
        <w:rPr>
          <w:rStyle w:val="lev"/>
          <w:rFonts w:asciiTheme="minorHAnsi" w:hAnsiTheme="minorHAnsi" w:cstheme="minorHAnsi"/>
        </w:rPr>
      </w:pPr>
    </w:p>
    <w:p w:rsidR="009B062E" w:rsidRDefault="009B062E" w:rsidP="00692AAB">
      <w:pPr>
        <w:pStyle w:val="NormalWeb"/>
        <w:rPr>
          <w:rStyle w:val="lev"/>
          <w:rFonts w:asciiTheme="minorHAnsi" w:hAnsiTheme="minorHAnsi" w:cstheme="minorHAnsi"/>
        </w:rPr>
      </w:pPr>
    </w:p>
    <w:p w:rsidR="00D72C23" w:rsidRPr="00D72C23" w:rsidRDefault="00692AAB" w:rsidP="00D72C23">
      <w:pPr>
        <w:pStyle w:val="NormalWeb"/>
        <w:spacing w:before="0" w:beforeAutospacing="0" w:after="0" w:afterAutospacing="0"/>
        <w:rPr>
          <w:rFonts w:asciiTheme="minorHAnsi" w:hAnsiTheme="minorHAnsi" w:cstheme="minorHAnsi"/>
          <w:color w:val="4472C4" w:themeColor="accent1"/>
        </w:rPr>
      </w:pPr>
      <w:r w:rsidRPr="00D72C23">
        <w:rPr>
          <w:rStyle w:val="lev"/>
          <w:rFonts w:asciiTheme="minorHAnsi" w:hAnsiTheme="minorHAnsi" w:cstheme="minorHAnsi"/>
          <w:color w:val="4472C4" w:themeColor="accent1"/>
        </w:rPr>
        <w:lastRenderedPageBreak/>
        <w:t>Période de transition</w:t>
      </w:r>
      <w:r w:rsidRPr="00D72C23">
        <w:rPr>
          <w:rFonts w:asciiTheme="minorHAnsi" w:hAnsiTheme="minorHAnsi" w:cstheme="minorHAnsi"/>
          <w:color w:val="4472C4" w:themeColor="accent1"/>
        </w:rPr>
        <w:t xml:space="preserve"> </w:t>
      </w:r>
      <w:r w:rsidRPr="00D72C23">
        <w:rPr>
          <w:rStyle w:val="lev"/>
          <w:rFonts w:asciiTheme="minorHAnsi" w:hAnsiTheme="minorHAnsi" w:cstheme="minorHAnsi"/>
          <w:color w:val="4472C4" w:themeColor="accent1"/>
        </w:rPr>
        <w:t>et propreté des points d'apport volontaire</w:t>
      </w:r>
      <w:r w:rsidR="00D72C23" w:rsidRPr="00D72C23">
        <w:rPr>
          <w:rStyle w:val="lev"/>
          <w:rFonts w:asciiTheme="minorHAnsi" w:hAnsiTheme="minorHAnsi" w:cstheme="minorHAnsi"/>
          <w:color w:val="4472C4" w:themeColor="accent1"/>
        </w:rPr>
        <w:t> </w:t>
      </w:r>
    </w:p>
    <w:p w:rsidR="00692AAB" w:rsidRPr="00692AAB" w:rsidRDefault="009B062E" w:rsidP="00A32048">
      <w:pPr>
        <w:pStyle w:val="NormalWeb"/>
        <w:spacing w:before="0" w:beforeAutospacing="0" w:after="0" w:afterAutospacing="0"/>
        <w:jc w:val="both"/>
        <w:rPr>
          <w:rFonts w:asciiTheme="minorHAnsi" w:hAnsiTheme="minorHAnsi" w:cstheme="minorHAnsi"/>
        </w:rPr>
      </w:pPr>
      <w:r w:rsidRPr="009B062E">
        <w:rPr>
          <w:rFonts w:asciiTheme="minorHAnsi" w:hAnsiTheme="minorHAnsi" w:cstheme="minorHAnsi"/>
          <w:b/>
          <w:bCs/>
        </w:rPr>
        <w:t>Une</w:t>
      </w:r>
      <w:r w:rsidR="00692AAB" w:rsidRPr="00692AAB">
        <w:rPr>
          <w:rStyle w:val="lev"/>
          <w:rFonts w:asciiTheme="minorHAnsi" w:hAnsiTheme="minorHAnsi" w:cstheme="minorHAnsi"/>
        </w:rPr>
        <w:t xml:space="preserve"> période transitoire de 4 mois fera subsister la double collecte</w:t>
      </w:r>
      <w:r w:rsidR="000C0D09">
        <w:rPr>
          <w:rStyle w:val="lev"/>
          <w:rFonts w:asciiTheme="minorHAnsi" w:hAnsiTheme="minorHAnsi" w:cstheme="minorHAnsi"/>
        </w:rPr>
        <w:t xml:space="preserve"> dans le centre-bourg</w:t>
      </w:r>
      <w:r w:rsidR="00692AAB" w:rsidRPr="00692AAB">
        <w:rPr>
          <w:rStyle w:val="lev"/>
          <w:rFonts w:asciiTheme="minorHAnsi" w:hAnsiTheme="minorHAnsi" w:cstheme="minorHAnsi"/>
        </w:rPr>
        <w:t xml:space="preserve"> </w:t>
      </w:r>
      <w:r w:rsidR="00692AAB" w:rsidRPr="00692AAB">
        <w:rPr>
          <w:rFonts w:asciiTheme="minorHAnsi" w:hAnsiTheme="minorHAnsi" w:cstheme="minorHAnsi"/>
        </w:rPr>
        <w:t>(PAV et porte à porte). Ensuite, seuls les PAV seront collectés.</w:t>
      </w:r>
    </w:p>
    <w:p w:rsidR="00692AAB" w:rsidRPr="00692AAB" w:rsidRDefault="00692AAB" w:rsidP="00353CE0">
      <w:pPr>
        <w:pStyle w:val="NormalWeb"/>
        <w:jc w:val="both"/>
        <w:rPr>
          <w:rFonts w:asciiTheme="minorHAnsi" w:hAnsiTheme="minorHAnsi" w:cstheme="minorHAnsi"/>
        </w:rPr>
      </w:pPr>
      <w:r w:rsidRPr="00692AAB">
        <w:rPr>
          <w:rFonts w:asciiTheme="minorHAnsi" w:hAnsiTheme="minorHAnsi" w:cstheme="minorHAnsi"/>
        </w:rPr>
        <w:t xml:space="preserve">Chaque </w:t>
      </w:r>
      <w:r w:rsidR="00900B3F">
        <w:rPr>
          <w:rFonts w:asciiTheme="minorHAnsi" w:hAnsiTheme="minorHAnsi" w:cstheme="minorHAnsi"/>
        </w:rPr>
        <w:t>point d’apport volontaire est</w:t>
      </w:r>
      <w:r w:rsidRPr="00692AAB">
        <w:rPr>
          <w:rFonts w:asciiTheme="minorHAnsi" w:hAnsiTheme="minorHAnsi" w:cstheme="minorHAnsi"/>
        </w:rPr>
        <w:t xml:space="preserve"> équipé d’une sonde informant en temps réel d</w:t>
      </w:r>
      <w:r w:rsidR="00765BEC">
        <w:rPr>
          <w:rFonts w:asciiTheme="minorHAnsi" w:hAnsiTheme="minorHAnsi" w:cstheme="minorHAnsi"/>
        </w:rPr>
        <w:t xml:space="preserve">e son </w:t>
      </w:r>
      <w:r w:rsidRPr="00692AAB">
        <w:rPr>
          <w:rFonts w:asciiTheme="minorHAnsi" w:hAnsiTheme="minorHAnsi" w:cstheme="minorHAnsi"/>
        </w:rPr>
        <w:t>taux de remplissage</w:t>
      </w:r>
      <w:r w:rsidR="00765BEC">
        <w:rPr>
          <w:rFonts w:asciiTheme="minorHAnsi" w:hAnsiTheme="minorHAnsi" w:cstheme="minorHAnsi"/>
        </w:rPr>
        <w:t xml:space="preserve">. </w:t>
      </w:r>
      <w:r w:rsidRPr="00692AAB">
        <w:rPr>
          <w:rFonts w:asciiTheme="minorHAnsi" w:hAnsiTheme="minorHAnsi" w:cstheme="minorHAnsi"/>
        </w:rPr>
        <w:t xml:space="preserve">La propreté aux abords des PAV est </w:t>
      </w:r>
      <w:r w:rsidR="004A4016">
        <w:rPr>
          <w:rFonts w:asciiTheme="minorHAnsi" w:hAnsiTheme="minorHAnsi" w:cstheme="minorHAnsi"/>
        </w:rPr>
        <w:t>assurée par la</w:t>
      </w:r>
      <w:r w:rsidRPr="00692AAB">
        <w:rPr>
          <w:rFonts w:asciiTheme="minorHAnsi" w:hAnsiTheme="minorHAnsi" w:cstheme="minorHAnsi"/>
        </w:rPr>
        <w:t xml:space="preserve"> commune. Toutefois, La Communauté d’Agglomération </w:t>
      </w:r>
      <w:r w:rsidR="004A4016">
        <w:rPr>
          <w:rFonts w:asciiTheme="minorHAnsi" w:hAnsiTheme="minorHAnsi" w:cstheme="minorHAnsi"/>
        </w:rPr>
        <w:t xml:space="preserve">a </w:t>
      </w:r>
      <w:r w:rsidRPr="00692AAB">
        <w:rPr>
          <w:rFonts w:asciiTheme="minorHAnsi" w:hAnsiTheme="minorHAnsi" w:cstheme="minorHAnsi"/>
        </w:rPr>
        <w:t>sign</w:t>
      </w:r>
      <w:r w:rsidR="004A4016">
        <w:rPr>
          <w:rFonts w:asciiTheme="minorHAnsi" w:hAnsiTheme="minorHAnsi" w:cstheme="minorHAnsi"/>
        </w:rPr>
        <w:t>é une</w:t>
      </w:r>
      <w:r w:rsidRPr="00692AAB">
        <w:rPr>
          <w:rFonts w:asciiTheme="minorHAnsi" w:hAnsiTheme="minorHAnsi" w:cstheme="minorHAnsi"/>
        </w:rPr>
        <w:t xml:space="preserve"> convention</w:t>
      </w:r>
      <w:r w:rsidR="004A4016">
        <w:rPr>
          <w:rFonts w:asciiTheme="minorHAnsi" w:hAnsiTheme="minorHAnsi" w:cstheme="minorHAnsi"/>
        </w:rPr>
        <w:t xml:space="preserve"> avec la mairie pour assurer, en cas de besoin, une collecte aux abords des PAV.</w:t>
      </w:r>
    </w:p>
    <w:p w:rsidR="00692AAB" w:rsidRPr="003C6FB7" w:rsidRDefault="00692AAB" w:rsidP="004B4AC5">
      <w:pPr>
        <w:jc w:val="both"/>
        <w:rPr>
          <w:rStyle w:val="lev"/>
          <w:i/>
          <w:iCs/>
        </w:rPr>
      </w:pPr>
    </w:p>
    <w:p w:rsidR="00C36B8B" w:rsidRDefault="00C36B8B" w:rsidP="00C36B8B">
      <w:pPr>
        <w:rPr>
          <w:rStyle w:val="lev"/>
        </w:rPr>
      </w:pPr>
    </w:p>
    <w:p w:rsidR="00C36B8B" w:rsidRPr="00C36B8B" w:rsidRDefault="00C36B8B" w:rsidP="00C36B8B">
      <w:pPr>
        <w:rPr>
          <w:rFonts w:ascii="Calibri" w:hAnsi="Calibri" w:cs="Calibri"/>
          <w:sz w:val="36"/>
          <w:szCs w:val="36"/>
        </w:rPr>
      </w:pPr>
    </w:p>
    <w:sectPr w:rsidR="00C36B8B" w:rsidRPr="00C36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ee Rg">
    <w:panose1 w:val="00000500000000000000"/>
    <w:charset w:val="4D"/>
    <w:family w:val="auto"/>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F24"/>
    <w:multiLevelType w:val="multilevel"/>
    <w:tmpl w:val="F860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F8397A"/>
    <w:multiLevelType w:val="multilevel"/>
    <w:tmpl w:val="8722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273871">
    <w:abstractNumId w:val="0"/>
  </w:num>
  <w:num w:numId="2" w16cid:durableId="4391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8B"/>
    <w:rsid w:val="00086A16"/>
    <w:rsid w:val="000C0D09"/>
    <w:rsid w:val="00353CE0"/>
    <w:rsid w:val="003C6FB7"/>
    <w:rsid w:val="004A4016"/>
    <w:rsid w:val="004B4AC5"/>
    <w:rsid w:val="00692AAB"/>
    <w:rsid w:val="00765BEC"/>
    <w:rsid w:val="00852FFC"/>
    <w:rsid w:val="00886AF4"/>
    <w:rsid w:val="00900B3F"/>
    <w:rsid w:val="009B062E"/>
    <w:rsid w:val="009D0869"/>
    <w:rsid w:val="00A32048"/>
    <w:rsid w:val="00C36B8B"/>
    <w:rsid w:val="00CD0185"/>
    <w:rsid w:val="00D24DE1"/>
    <w:rsid w:val="00D43308"/>
    <w:rsid w:val="00D72C23"/>
    <w:rsid w:val="00DD1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D72716"/>
  <w15:chartTrackingRefBased/>
  <w15:docId w15:val="{5F2B519A-22CC-3C4C-AC31-1E453182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36B8B"/>
    <w:rPr>
      <w:b/>
      <w:bCs/>
    </w:rPr>
  </w:style>
  <w:style w:type="paragraph" w:styleId="NormalWeb">
    <w:name w:val="Normal (Web)"/>
    <w:basedOn w:val="Normal"/>
    <w:uiPriority w:val="99"/>
    <w:semiHidden/>
    <w:unhideWhenUsed/>
    <w:rsid w:val="00692AAB"/>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5269">
      <w:bodyDiv w:val="1"/>
      <w:marLeft w:val="0"/>
      <w:marRight w:val="0"/>
      <w:marTop w:val="0"/>
      <w:marBottom w:val="0"/>
      <w:divBdr>
        <w:top w:val="none" w:sz="0" w:space="0" w:color="auto"/>
        <w:left w:val="none" w:sz="0" w:space="0" w:color="auto"/>
        <w:bottom w:val="none" w:sz="0" w:space="0" w:color="auto"/>
        <w:right w:val="none" w:sz="0" w:space="0" w:color="auto"/>
      </w:divBdr>
    </w:div>
    <w:div w:id="1464690537">
      <w:bodyDiv w:val="1"/>
      <w:marLeft w:val="0"/>
      <w:marRight w:val="0"/>
      <w:marTop w:val="0"/>
      <w:marBottom w:val="0"/>
      <w:divBdr>
        <w:top w:val="none" w:sz="0" w:space="0" w:color="auto"/>
        <w:left w:val="none" w:sz="0" w:space="0" w:color="auto"/>
        <w:bottom w:val="none" w:sz="0" w:space="0" w:color="auto"/>
        <w:right w:val="none" w:sz="0" w:space="0" w:color="auto"/>
      </w:divBdr>
    </w:div>
    <w:div w:id="1469785791">
      <w:bodyDiv w:val="1"/>
      <w:marLeft w:val="0"/>
      <w:marRight w:val="0"/>
      <w:marTop w:val="0"/>
      <w:marBottom w:val="0"/>
      <w:divBdr>
        <w:top w:val="none" w:sz="0" w:space="0" w:color="auto"/>
        <w:left w:val="none" w:sz="0" w:space="0" w:color="auto"/>
        <w:bottom w:val="none" w:sz="0" w:space="0" w:color="auto"/>
        <w:right w:val="none" w:sz="0" w:space="0" w:color="auto"/>
      </w:divBdr>
    </w:div>
    <w:div w:id="19569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GRANIER Émilie</dc:creator>
  <cp:keywords/>
  <dc:description/>
  <cp:lastModifiedBy>GRANIER Émilie</cp:lastModifiedBy>
  <cp:revision>23</cp:revision>
  <dcterms:created xsi:type="dcterms:W3CDTF">2024-01-10T11:59:00Z</dcterms:created>
  <dcterms:modified xsi:type="dcterms:W3CDTF">2024-01-17T15:53:00Z</dcterms:modified>
</cp:coreProperties>
</file>