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4F9366A0" w14:textId="77777777" w:rsidR="00845199" w:rsidRPr="008232D5" w:rsidRDefault="001A1A87" w:rsidP="00C32046">
      <w:pPr>
        <w:spacing w:after="0" w:line="240" w:lineRule="auto"/>
        <w:jc w:val="center"/>
        <w:rPr>
          <w:rFonts w:cs="Open Sans"/>
          <w:b/>
          <w:bCs/>
          <w:color w:val="0070C0"/>
          <w:sz w:val="96"/>
          <w:szCs w:val="96"/>
        </w:rPr>
      </w:pPr>
      <w:r w:rsidRPr="008232D5">
        <w:rPr>
          <w:rFonts w:cs="Open Sans"/>
          <w:b/>
          <w:noProof/>
          <w:sz w:val="64"/>
          <w:szCs w:val="64"/>
        </w:rPr>
        <w:drawing>
          <wp:anchor distT="0" distB="0" distL="114300" distR="114300" simplePos="0" relativeHeight="251664384" behindDoc="1" locked="0" layoutInCell="1" allowOverlap="1" wp14:anchorId="3D80DC63" wp14:editId="29A95C2D">
            <wp:simplePos x="0" y="0"/>
            <wp:positionH relativeFrom="margin">
              <wp:posOffset>-386080</wp:posOffset>
            </wp:positionH>
            <wp:positionV relativeFrom="paragraph">
              <wp:posOffset>-442595</wp:posOffset>
            </wp:positionV>
            <wp:extent cx="6658467" cy="9772650"/>
            <wp:effectExtent l="0" t="0" r="9525" b="0"/>
            <wp:wrapNone/>
            <wp:docPr id="726111746" name="Image 7" descr="Une image contenant text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111746" name="Image 7" descr="Une image contenant texte, capture d’écran&#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6658467" cy="9772650"/>
                    </a:xfrm>
                    <a:prstGeom prst="rect">
                      <a:avLst/>
                    </a:prstGeom>
                  </pic:spPr>
                </pic:pic>
              </a:graphicData>
            </a:graphic>
            <wp14:sizeRelH relativeFrom="page">
              <wp14:pctWidth>0</wp14:pctWidth>
            </wp14:sizeRelH>
            <wp14:sizeRelV relativeFrom="page">
              <wp14:pctHeight>0</wp14:pctHeight>
            </wp14:sizeRelV>
          </wp:anchor>
        </w:drawing>
      </w:r>
    </w:p>
    <w:p w14:paraId="321EDB82" w14:textId="31153D65" w:rsidR="002C227F" w:rsidRPr="008232D5" w:rsidRDefault="005D2831" w:rsidP="00C32046">
      <w:pPr>
        <w:spacing w:after="0" w:line="240" w:lineRule="auto"/>
        <w:jc w:val="center"/>
        <w:rPr>
          <w:rFonts w:cs="Open Sans"/>
          <w:b/>
          <w:sz w:val="96"/>
          <w:szCs w:val="96"/>
        </w:rPr>
      </w:pPr>
      <w:r w:rsidRPr="008232D5">
        <w:rPr>
          <w:rFonts w:cs="Open Sans"/>
          <w:b/>
          <w:bCs/>
          <w:color w:val="0070C0"/>
          <w:sz w:val="96"/>
          <w:szCs w:val="96"/>
        </w:rPr>
        <w:t>Appel à projet 2025</w:t>
      </w:r>
    </w:p>
    <w:p w14:paraId="4A6C054D" w14:textId="796EF448" w:rsidR="002C227F" w:rsidRPr="008232D5" w:rsidRDefault="002C227F" w:rsidP="00C32046">
      <w:pPr>
        <w:spacing w:after="0" w:line="240" w:lineRule="auto"/>
        <w:jc w:val="both"/>
        <w:rPr>
          <w:rFonts w:cs="Open Sans"/>
          <w:sz w:val="56"/>
        </w:rPr>
      </w:pPr>
    </w:p>
    <w:p w14:paraId="1A3205A6" w14:textId="738DB8CA" w:rsidR="00BF7D15" w:rsidRPr="008232D5" w:rsidRDefault="00BF7D15" w:rsidP="00C32046">
      <w:pPr>
        <w:spacing w:after="0" w:line="240" w:lineRule="auto"/>
        <w:jc w:val="both"/>
        <w:rPr>
          <w:rFonts w:cs="Open Sans"/>
          <w:sz w:val="56"/>
        </w:rPr>
      </w:pPr>
    </w:p>
    <w:p w14:paraId="717A8736" w14:textId="7C8679B7" w:rsidR="002C227F" w:rsidRPr="008232D5" w:rsidRDefault="002C227F" w:rsidP="00C32046">
      <w:pPr>
        <w:spacing w:after="0" w:line="240" w:lineRule="auto"/>
        <w:jc w:val="both"/>
        <w:rPr>
          <w:rFonts w:cs="Open Sans"/>
        </w:rPr>
      </w:pPr>
    </w:p>
    <w:p w14:paraId="6CB97926" w14:textId="60BDF88D" w:rsidR="00BF7D15" w:rsidRPr="008232D5" w:rsidRDefault="00BF7D15" w:rsidP="00C32046">
      <w:pPr>
        <w:spacing w:after="0" w:line="240" w:lineRule="auto"/>
        <w:jc w:val="both"/>
        <w:rPr>
          <w:rFonts w:cs="Open Sans"/>
        </w:rPr>
      </w:pPr>
    </w:p>
    <w:p w14:paraId="1D0E2690" w14:textId="77777777" w:rsidR="00DC527D" w:rsidRPr="008232D5" w:rsidRDefault="00DC527D" w:rsidP="00C32046">
      <w:pPr>
        <w:spacing w:after="0" w:line="240" w:lineRule="auto"/>
        <w:jc w:val="both"/>
        <w:rPr>
          <w:rFonts w:cs="Open Sans"/>
        </w:rPr>
      </w:pPr>
    </w:p>
    <w:p w14:paraId="093FF86F" w14:textId="77777777" w:rsidR="00DC527D" w:rsidRPr="008232D5" w:rsidRDefault="00DC527D" w:rsidP="00C32046">
      <w:pPr>
        <w:spacing w:after="0" w:line="240" w:lineRule="auto"/>
        <w:jc w:val="both"/>
        <w:rPr>
          <w:rFonts w:cs="Open Sans"/>
        </w:rPr>
      </w:pPr>
    </w:p>
    <w:p w14:paraId="56A1F4ED" w14:textId="77777777" w:rsidR="000B052C" w:rsidRPr="008232D5" w:rsidRDefault="000B052C" w:rsidP="00C32046">
      <w:pPr>
        <w:spacing w:after="0" w:line="240" w:lineRule="auto"/>
        <w:jc w:val="both"/>
        <w:rPr>
          <w:rFonts w:cs="Open Sans"/>
        </w:rPr>
      </w:pPr>
    </w:p>
    <w:p w14:paraId="4D3BD615" w14:textId="77777777" w:rsidR="000B052C" w:rsidRPr="008232D5" w:rsidRDefault="000B052C" w:rsidP="00C32046">
      <w:pPr>
        <w:spacing w:after="0" w:line="240" w:lineRule="auto"/>
        <w:jc w:val="both"/>
        <w:rPr>
          <w:rFonts w:cs="Open Sans"/>
        </w:rPr>
      </w:pPr>
    </w:p>
    <w:p w14:paraId="4A14FE06" w14:textId="77777777" w:rsidR="000B052C" w:rsidRPr="008232D5" w:rsidRDefault="000B052C" w:rsidP="00C32046">
      <w:pPr>
        <w:spacing w:after="0" w:line="240" w:lineRule="auto"/>
        <w:jc w:val="both"/>
        <w:rPr>
          <w:rFonts w:cs="Open Sans"/>
        </w:rPr>
      </w:pPr>
    </w:p>
    <w:p w14:paraId="5455E80F" w14:textId="77777777" w:rsidR="00DC527D" w:rsidRPr="008232D5" w:rsidRDefault="00DC527D" w:rsidP="00C32046">
      <w:pPr>
        <w:spacing w:after="0" w:line="240" w:lineRule="auto"/>
        <w:jc w:val="both"/>
        <w:rPr>
          <w:rFonts w:cs="Open Sans"/>
        </w:rPr>
      </w:pPr>
    </w:p>
    <w:p w14:paraId="696CA0E6" w14:textId="77777777" w:rsidR="00DC527D" w:rsidRPr="008232D5" w:rsidRDefault="00DC527D" w:rsidP="00C32046">
      <w:pPr>
        <w:spacing w:after="0" w:line="240" w:lineRule="auto"/>
        <w:jc w:val="both"/>
        <w:rPr>
          <w:rFonts w:cs="Open Sans"/>
        </w:rPr>
      </w:pPr>
    </w:p>
    <w:p w14:paraId="5A73F916" w14:textId="77777777" w:rsidR="00DC527D" w:rsidRPr="008232D5" w:rsidRDefault="00DC527D" w:rsidP="00C32046">
      <w:pPr>
        <w:spacing w:after="0" w:line="240" w:lineRule="auto"/>
        <w:jc w:val="both"/>
        <w:rPr>
          <w:rFonts w:cs="Open Sans"/>
        </w:rPr>
      </w:pPr>
    </w:p>
    <w:p w14:paraId="5702935E" w14:textId="226216A8" w:rsidR="002C227F" w:rsidRPr="008232D5" w:rsidRDefault="002C227F" w:rsidP="00C32046">
      <w:pPr>
        <w:spacing w:after="0" w:line="240" w:lineRule="auto"/>
        <w:jc w:val="both"/>
        <w:rPr>
          <w:rFonts w:cs="Open Sans"/>
        </w:rPr>
      </w:pPr>
    </w:p>
    <w:p w14:paraId="0EE77090" w14:textId="291E4615" w:rsidR="002C227F" w:rsidRPr="008232D5" w:rsidRDefault="002C227F" w:rsidP="00C32046">
      <w:pPr>
        <w:spacing w:after="0"/>
        <w:jc w:val="both"/>
        <w:rPr>
          <w:rFonts w:cs="Open Sans"/>
        </w:rPr>
      </w:pPr>
    </w:p>
    <w:p w14:paraId="7D0D6696" w14:textId="57CFAD1F" w:rsidR="00BF7D15" w:rsidRPr="008232D5" w:rsidRDefault="00BF7D15" w:rsidP="00C32046">
      <w:pPr>
        <w:spacing w:after="0"/>
        <w:jc w:val="both"/>
        <w:rPr>
          <w:rFonts w:cs="Open Sans"/>
        </w:rPr>
      </w:pPr>
    </w:p>
    <w:p w14:paraId="05C37895" w14:textId="564D78E0" w:rsidR="002A6434" w:rsidRPr="008232D5" w:rsidRDefault="00BF7D15" w:rsidP="00C32046">
      <w:pPr>
        <w:spacing w:after="0" w:line="240" w:lineRule="auto"/>
        <w:rPr>
          <w:rFonts w:eastAsia="Times New Roman" w:cstheme="minorHAnsi"/>
          <w:bCs/>
          <w:lang w:eastAsia="fr-FR"/>
        </w:rPr>
      </w:pPr>
      <w:r w:rsidRPr="008232D5">
        <w:rPr>
          <w:rFonts w:cs="Open Sans"/>
        </w:rPr>
        <w:br w:type="page"/>
      </w:r>
    </w:p>
    <w:p w14:paraId="37D95FA1" w14:textId="77777777" w:rsidR="00B54C8E" w:rsidRPr="00A12BA8" w:rsidRDefault="002A6434" w:rsidP="00B54C8E">
      <w:pPr>
        <w:spacing w:after="0" w:line="240" w:lineRule="auto"/>
        <w:jc w:val="both"/>
        <w:rPr>
          <w:rFonts w:eastAsia="Times New Roman" w:cstheme="minorHAnsi"/>
          <w:b/>
          <w:bCs/>
          <w:sz w:val="22"/>
          <w:szCs w:val="22"/>
          <w:lang w:eastAsia="fr-FR"/>
        </w:rPr>
      </w:pPr>
      <w:r w:rsidRPr="005D318B">
        <w:rPr>
          <w:rFonts w:eastAsia="Times New Roman" w:cstheme="minorHAnsi"/>
          <w:b/>
          <w:sz w:val="22"/>
          <w:szCs w:val="22"/>
          <w:lang w:eastAsia="fr-FR"/>
        </w:rPr>
        <w:lastRenderedPageBreak/>
        <w:t xml:space="preserve">Un </w:t>
      </w:r>
      <w:r w:rsidR="00D10612" w:rsidRPr="00A12BA8">
        <w:rPr>
          <w:rFonts w:eastAsia="Times New Roman" w:cstheme="minorHAnsi"/>
          <w:b/>
          <w:bCs/>
          <w:sz w:val="22"/>
          <w:szCs w:val="22"/>
          <w:lang w:eastAsia="fr-FR"/>
        </w:rPr>
        <w:t>contrat de ville Gaillac-Graulhet « Engagements Quartiers 2030 » a été signé le 22 avril 2024.</w:t>
      </w:r>
      <w:r w:rsidR="00B54C8E" w:rsidRPr="00A12BA8">
        <w:rPr>
          <w:rFonts w:eastAsia="Times New Roman" w:cstheme="minorHAnsi"/>
          <w:b/>
          <w:bCs/>
          <w:sz w:val="22"/>
          <w:szCs w:val="22"/>
          <w:lang w:eastAsia="fr-FR"/>
        </w:rPr>
        <w:t xml:space="preserve"> </w:t>
      </w:r>
    </w:p>
    <w:p w14:paraId="2A11210D" w14:textId="77777777" w:rsidR="00B54C8E" w:rsidRPr="00A12BA8" w:rsidRDefault="00B54C8E" w:rsidP="00B54C8E">
      <w:pPr>
        <w:spacing w:after="0" w:line="240" w:lineRule="auto"/>
        <w:jc w:val="both"/>
        <w:rPr>
          <w:rFonts w:eastAsia="Times New Roman" w:cstheme="minorHAnsi"/>
          <w:b/>
          <w:bCs/>
          <w:sz w:val="22"/>
          <w:szCs w:val="22"/>
          <w:lang w:eastAsia="fr-FR"/>
        </w:rPr>
      </w:pPr>
    </w:p>
    <w:p w14:paraId="5348E79B" w14:textId="29367AC8" w:rsidR="00DA1DD0" w:rsidRPr="00A12BA8" w:rsidRDefault="00B54C8E" w:rsidP="00B54C8E">
      <w:pPr>
        <w:spacing w:after="0" w:line="240" w:lineRule="auto"/>
        <w:jc w:val="both"/>
        <w:rPr>
          <w:rFonts w:eastAsia="Times New Roman" w:cstheme="minorHAnsi"/>
          <w:bCs/>
          <w:sz w:val="22"/>
          <w:szCs w:val="22"/>
          <w:lang w:eastAsia="fr-FR"/>
        </w:rPr>
      </w:pPr>
      <w:r w:rsidRPr="00A12BA8">
        <w:rPr>
          <w:rFonts w:eastAsia="Times New Roman" w:cstheme="minorHAnsi"/>
          <w:sz w:val="22"/>
          <w:szCs w:val="22"/>
          <w:lang w:eastAsia="fr-FR"/>
        </w:rPr>
        <w:t xml:space="preserve">Ce nouveau contrat </w:t>
      </w:r>
      <w:r w:rsidR="00DA1DD0" w:rsidRPr="00A12BA8">
        <w:rPr>
          <w:rFonts w:eastAsia="Times New Roman" w:cstheme="minorHAnsi"/>
          <w:sz w:val="22"/>
          <w:szCs w:val="22"/>
          <w:lang w:eastAsia="fr-FR"/>
        </w:rPr>
        <w:t xml:space="preserve">de ville </w:t>
      </w:r>
      <w:r w:rsidR="00E844C3" w:rsidRPr="00A12BA8">
        <w:rPr>
          <w:rFonts w:eastAsia="Times New Roman" w:cstheme="minorHAnsi"/>
          <w:sz w:val="22"/>
          <w:szCs w:val="22"/>
          <w:lang w:eastAsia="fr-FR"/>
        </w:rPr>
        <w:t>2024-2030</w:t>
      </w:r>
      <w:r w:rsidR="00D10612" w:rsidRPr="00A12BA8">
        <w:rPr>
          <w:rFonts w:eastAsia="Times New Roman" w:cstheme="minorHAnsi"/>
          <w:sz w:val="22"/>
          <w:szCs w:val="22"/>
          <w:lang w:eastAsia="fr-FR"/>
        </w:rPr>
        <w:t xml:space="preserve">, </w:t>
      </w:r>
      <w:r w:rsidR="00DA1DD0" w:rsidRPr="00A12BA8">
        <w:rPr>
          <w:rFonts w:eastAsia="Times New Roman" w:cstheme="minorHAnsi"/>
          <w:sz w:val="22"/>
          <w:szCs w:val="22"/>
          <w:lang w:eastAsia="fr-FR"/>
        </w:rPr>
        <w:t>c’est :</w:t>
      </w:r>
    </w:p>
    <w:p w14:paraId="2EE9FA47" w14:textId="1E3AF524" w:rsidR="00DA1DD0" w:rsidRPr="00A12BA8" w:rsidRDefault="00DA1DD0" w:rsidP="00EF7643">
      <w:pPr>
        <w:numPr>
          <w:ilvl w:val="0"/>
          <w:numId w:val="35"/>
        </w:numPr>
        <w:shd w:val="clear" w:color="auto" w:fill="FFFFFF"/>
        <w:spacing w:after="0" w:line="312" w:lineRule="atLeast"/>
        <w:jc w:val="both"/>
        <w:textAlignment w:val="baseline"/>
        <w:rPr>
          <w:rFonts w:eastAsia="Times New Roman" w:cstheme="minorHAnsi"/>
          <w:sz w:val="22"/>
          <w:szCs w:val="22"/>
          <w:lang w:eastAsia="fr-FR"/>
        </w:rPr>
      </w:pPr>
      <w:r w:rsidRPr="00A12BA8">
        <w:rPr>
          <w:rFonts w:eastAsia="Times New Roman" w:cstheme="minorHAnsi"/>
          <w:sz w:val="22"/>
          <w:szCs w:val="22"/>
          <w:lang w:eastAsia="fr-FR"/>
        </w:rPr>
        <w:t xml:space="preserve">Un </w:t>
      </w:r>
      <w:r w:rsidRPr="00A12BA8">
        <w:rPr>
          <w:rFonts w:eastAsia="Times New Roman" w:cstheme="minorHAnsi"/>
          <w:b/>
          <w:bCs/>
          <w:sz w:val="22"/>
          <w:szCs w:val="22"/>
          <w:lang w:eastAsia="fr-FR"/>
        </w:rPr>
        <w:t>contrat de ville unique</w:t>
      </w:r>
      <w:r w:rsidR="00B859B9" w:rsidRPr="00A12BA8">
        <w:rPr>
          <w:rFonts w:eastAsia="Times New Roman" w:cstheme="minorHAnsi"/>
          <w:sz w:val="22"/>
          <w:szCs w:val="22"/>
          <w:lang w:eastAsia="fr-FR"/>
        </w:rPr>
        <w:t> ;</w:t>
      </w:r>
    </w:p>
    <w:p w14:paraId="09B74136" w14:textId="305F084E" w:rsidR="00DA1DD0" w:rsidRPr="00A12BA8" w:rsidRDefault="00DA1DD0" w:rsidP="00EF7643">
      <w:pPr>
        <w:numPr>
          <w:ilvl w:val="0"/>
          <w:numId w:val="35"/>
        </w:numPr>
        <w:shd w:val="clear" w:color="auto" w:fill="FFFFFF"/>
        <w:spacing w:after="0" w:line="312" w:lineRule="atLeast"/>
        <w:jc w:val="both"/>
        <w:textAlignment w:val="baseline"/>
        <w:rPr>
          <w:rFonts w:eastAsia="Times New Roman" w:cstheme="minorHAnsi"/>
          <w:sz w:val="22"/>
          <w:szCs w:val="22"/>
          <w:lang w:eastAsia="fr-FR"/>
        </w:rPr>
      </w:pPr>
      <w:r w:rsidRPr="00A12BA8">
        <w:rPr>
          <w:rFonts w:eastAsia="Times New Roman" w:cstheme="minorHAnsi"/>
          <w:sz w:val="22"/>
          <w:szCs w:val="22"/>
          <w:lang w:eastAsia="fr-FR"/>
        </w:rPr>
        <w:t>Une démarche de renouvellement partenariale et participative</w:t>
      </w:r>
      <w:r w:rsidR="00B859B9" w:rsidRPr="00A12BA8">
        <w:rPr>
          <w:rFonts w:eastAsia="Times New Roman" w:cstheme="minorHAnsi"/>
          <w:sz w:val="22"/>
          <w:szCs w:val="22"/>
          <w:lang w:eastAsia="fr-FR"/>
        </w:rPr>
        <w:t> ;</w:t>
      </w:r>
    </w:p>
    <w:p w14:paraId="61334EE2" w14:textId="1372871E" w:rsidR="00DA1DD0" w:rsidRPr="00A12BA8" w:rsidRDefault="00B859B9" w:rsidP="00EF7643">
      <w:pPr>
        <w:numPr>
          <w:ilvl w:val="0"/>
          <w:numId w:val="35"/>
        </w:numPr>
        <w:shd w:val="clear" w:color="auto" w:fill="FFFFFF"/>
        <w:spacing w:after="0" w:line="312" w:lineRule="atLeast"/>
        <w:jc w:val="both"/>
        <w:textAlignment w:val="baseline"/>
        <w:rPr>
          <w:rFonts w:eastAsia="Times New Roman" w:cstheme="minorHAnsi"/>
          <w:sz w:val="22"/>
          <w:szCs w:val="22"/>
          <w:lang w:eastAsia="fr-FR"/>
        </w:rPr>
      </w:pPr>
      <w:r w:rsidRPr="00A12BA8">
        <w:rPr>
          <w:rFonts w:eastAsia="Times New Roman" w:cstheme="minorHAnsi"/>
          <w:sz w:val="22"/>
          <w:szCs w:val="22"/>
          <w:lang w:eastAsia="fr-FR"/>
        </w:rPr>
        <w:t>D</w:t>
      </w:r>
      <w:r w:rsidR="00DA1DD0" w:rsidRPr="00A12BA8">
        <w:rPr>
          <w:rFonts w:eastAsia="Times New Roman" w:cstheme="minorHAnsi"/>
          <w:sz w:val="22"/>
          <w:szCs w:val="22"/>
          <w:lang w:eastAsia="fr-FR"/>
        </w:rPr>
        <w:t xml:space="preserve">es </w:t>
      </w:r>
      <w:r w:rsidRPr="00A12BA8">
        <w:rPr>
          <w:rFonts w:eastAsia="Times New Roman" w:cstheme="minorHAnsi"/>
          <w:sz w:val="22"/>
          <w:szCs w:val="22"/>
          <w:lang w:eastAsia="fr-FR"/>
        </w:rPr>
        <w:t>q</w:t>
      </w:r>
      <w:r w:rsidR="00DA1DD0" w:rsidRPr="00A12BA8">
        <w:rPr>
          <w:rFonts w:eastAsia="Times New Roman" w:cstheme="minorHAnsi"/>
          <w:sz w:val="22"/>
          <w:szCs w:val="22"/>
          <w:lang w:eastAsia="fr-FR"/>
        </w:rPr>
        <w:t xml:space="preserve">uartiers </w:t>
      </w:r>
      <w:r w:rsidRPr="00A12BA8">
        <w:rPr>
          <w:rFonts w:eastAsia="Times New Roman" w:cstheme="minorHAnsi"/>
          <w:sz w:val="22"/>
          <w:szCs w:val="22"/>
          <w:lang w:eastAsia="fr-FR"/>
        </w:rPr>
        <w:t>p</w:t>
      </w:r>
      <w:r w:rsidR="00DA1DD0" w:rsidRPr="00A12BA8">
        <w:rPr>
          <w:rFonts w:eastAsia="Times New Roman" w:cstheme="minorHAnsi"/>
          <w:sz w:val="22"/>
          <w:szCs w:val="22"/>
          <w:lang w:eastAsia="fr-FR"/>
        </w:rPr>
        <w:t xml:space="preserve">rioritaires </w:t>
      </w:r>
      <w:r w:rsidRPr="00A12BA8">
        <w:rPr>
          <w:rFonts w:eastAsia="Times New Roman" w:cstheme="minorHAnsi"/>
          <w:sz w:val="22"/>
          <w:szCs w:val="22"/>
          <w:lang w:eastAsia="fr-FR"/>
        </w:rPr>
        <w:t>de la</w:t>
      </w:r>
      <w:r w:rsidR="00DA1DD0" w:rsidRPr="00A12BA8">
        <w:rPr>
          <w:rFonts w:eastAsia="Times New Roman" w:cstheme="minorHAnsi"/>
          <w:sz w:val="22"/>
          <w:szCs w:val="22"/>
          <w:lang w:eastAsia="fr-FR"/>
        </w:rPr>
        <w:t xml:space="preserve"> politique de la ville </w:t>
      </w:r>
      <w:r w:rsidR="00E844C3" w:rsidRPr="00A12BA8">
        <w:rPr>
          <w:rFonts w:eastAsia="Times New Roman" w:cstheme="minorHAnsi"/>
          <w:sz w:val="22"/>
          <w:szCs w:val="22"/>
          <w:lang w:eastAsia="fr-FR"/>
        </w:rPr>
        <w:t>(QPV)</w:t>
      </w:r>
      <w:r w:rsidRPr="00A12BA8">
        <w:rPr>
          <w:rFonts w:eastAsia="Times New Roman" w:cstheme="minorHAnsi"/>
          <w:sz w:val="22"/>
          <w:szCs w:val="22"/>
          <w:lang w:eastAsia="fr-FR"/>
        </w:rPr>
        <w:t xml:space="preserve"> de</w:t>
      </w:r>
      <w:r w:rsidR="008D147A" w:rsidRPr="00A12BA8">
        <w:rPr>
          <w:rFonts w:eastAsia="Times New Roman" w:cstheme="minorHAnsi"/>
          <w:sz w:val="22"/>
          <w:szCs w:val="22"/>
          <w:lang w:eastAsia="fr-FR"/>
        </w:rPr>
        <w:t xml:space="preserve"> </w:t>
      </w:r>
      <w:r w:rsidRPr="00A12BA8">
        <w:rPr>
          <w:rFonts w:eastAsia="Times New Roman" w:cstheme="minorHAnsi"/>
          <w:sz w:val="22"/>
          <w:szCs w:val="22"/>
          <w:lang w:eastAsia="fr-FR"/>
        </w:rPr>
        <w:t>Gaillac et de Graulhet,</w:t>
      </w:r>
      <w:r w:rsidR="00E844C3" w:rsidRPr="00A12BA8">
        <w:rPr>
          <w:rFonts w:eastAsia="Times New Roman" w:cstheme="minorHAnsi"/>
          <w:sz w:val="22"/>
          <w:szCs w:val="22"/>
          <w:lang w:eastAsia="fr-FR"/>
        </w:rPr>
        <w:t xml:space="preserve"> similaires au précédent </w:t>
      </w:r>
      <w:r w:rsidRPr="00A12BA8">
        <w:rPr>
          <w:rFonts w:eastAsia="Times New Roman" w:cstheme="minorHAnsi"/>
          <w:sz w:val="22"/>
          <w:szCs w:val="22"/>
          <w:lang w:eastAsia="fr-FR"/>
        </w:rPr>
        <w:t>contrat</w:t>
      </w:r>
      <w:r w:rsidR="00E844C3" w:rsidRPr="00A12BA8">
        <w:rPr>
          <w:rFonts w:eastAsia="Times New Roman" w:cstheme="minorHAnsi"/>
          <w:sz w:val="22"/>
          <w:szCs w:val="22"/>
          <w:lang w:eastAsia="fr-FR"/>
        </w:rPr>
        <w:t xml:space="preserve"> </w:t>
      </w:r>
      <w:r w:rsidRPr="00A12BA8">
        <w:rPr>
          <w:rFonts w:eastAsia="Times New Roman" w:cstheme="minorHAnsi"/>
          <w:sz w:val="22"/>
          <w:szCs w:val="22"/>
          <w:lang w:eastAsia="fr-FR"/>
        </w:rPr>
        <w:t xml:space="preserve">de ville : </w:t>
      </w:r>
    </w:p>
    <w:p w14:paraId="08660CD2" w14:textId="21D75A6C" w:rsidR="00DA1DD0" w:rsidRPr="00A12BA8" w:rsidRDefault="00DA1DD0" w:rsidP="00EF7643">
      <w:pPr>
        <w:numPr>
          <w:ilvl w:val="1"/>
          <w:numId w:val="37"/>
        </w:numPr>
        <w:shd w:val="clear" w:color="auto" w:fill="FFFFFF"/>
        <w:spacing w:after="0" w:line="312" w:lineRule="atLeast"/>
        <w:jc w:val="both"/>
        <w:textAlignment w:val="baseline"/>
        <w:rPr>
          <w:rFonts w:eastAsia="Times New Roman" w:cstheme="minorHAnsi"/>
          <w:sz w:val="22"/>
          <w:szCs w:val="22"/>
          <w:lang w:eastAsia="fr-FR"/>
        </w:rPr>
      </w:pPr>
      <w:r w:rsidRPr="00A12BA8">
        <w:rPr>
          <w:rFonts w:eastAsia="Times New Roman" w:cstheme="minorHAnsi"/>
          <w:sz w:val="22"/>
          <w:szCs w:val="22"/>
          <w:lang w:eastAsia="fr-FR"/>
        </w:rPr>
        <w:t xml:space="preserve">Gaillac : </w:t>
      </w:r>
      <w:proofErr w:type="spellStart"/>
      <w:r w:rsidRPr="00A12BA8">
        <w:rPr>
          <w:rFonts w:eastAsia="Times New Roman" w:cstheme="minorHAnsi"/>
          <w:sz w:val="22"/>
          <w:szCs w:val="22"/>
          <w:lang w:eastAsia="fr-FR"/>
        </w:rPr>
        <w:t>Catalanis</w:t>
      </w:r>
      <w:proofErr w:type="spellEnd"/>
      <w:r w:rsidRPr="00A12BA8">
        <w:rPr>
          <w:rFonts w:eastAsia="Times New Roman" w:cstheme="minorHAnsi"/>
          <w:sz w:val="22"/>
          <w:szCs w:val="22"/>
          <w:lang w:eastAsia="fr-FR"/>
        </w:rPr>
        <w:t xml:space="preserve"> et </w:t>
      </w:r>
      <w:proofErr w:type="spellStart"/>
      <w:r w:rsidRPr="00A12BA8">
        <w:rPr>
          <w:rFonts w:eastAsia="Times New Roman" w:cstheme="minorHAnsi"/>
          <w:sz w:val="22"/>
          <w:szCs w:val="22"/>
          <w:lang w:eastAsia="fr-FR"/>
        </w:rPr>
        <w:t>Lentajou</w:t>
      </w:r>
      <w:proofErr w:type="spellEnd"/>
      <w:r w:rsidR="00B859B9" w:rsidRPr="00A12BA8">
        <w:rPr>
          <w:rFonts w:eastAsia="Times New Roman" w:cstheme="minorHAnsi"/>
          <w:sz w:val="22"/>
          <w:szCs w:val="22"/>
          <w:lang w:eastAsia="fr-FR"/>
        </w:rPr>
        <w:t>,</w:t>
      </w:r>
    </w:p>
    <w:p w14:paraId="4E068A29" w14:textId="5D2B63F1" w:rsidR="00DA1DD0" w:rsidRPr="00A12BA8" w:rsidRDefault="00DA1DD0" w:rsidP="00EF7643">
      <w:pPr>
        <w:numPr>
          <w:ilvl w:val="1"/>
          <w:numId w:val="37"/>
        </w:numPr>
        <w:shd w:val="clear" w:color="auto" w:fill="FFFFFF"/>
        <w:spacing w:after="0" w:line="312" w:lineRule="atLeast"/>
        <w:jc w:val="both"/>
        <w:textAlignment w:val="baseline"/>
        <w:rPr>
          <w:rFonts w:eastAsia="Times New Roman" w:cstheme="minorHAnsi"/>
          <w:sz w:val="22"/>
          <w:szCs w:val="22"/>
          <w:lang w:eastAsia="fr-FR"/>
        </w:rPr>
      </w:pPr>
      <w:r w:rsidRPr="00A12BA8">
        <w:rPr>
          <w:rFonts w:eastAsia="Times New Roman" w:cstheme="minorHAnsi"/>
          <w:sz w:val="22"/>
          <w:szCs w:val="22"/>
          <w:lang w:eastAsia="fr-FR"/>
        </w:rPr>
        <w:t xml:space="preserve">Graulhet : Crins – En Gach – </w:t>
      </w:r>
      <w:r w:rsidR="00876AF4" w:rsidRPr="00A12BA8">
        <w:rPr>
          <w:rFonts w:eastAsia="Times New Roman" w:cstheme="minorHAnsi"/>
          <w:sz w:val="22"/>
          <w:szCs w:val="22"/>
          <w:lang w:eastAsia="fr-FR"/>
        </w:rPr>
        <w:t>Centre-ville.</w:t>
      </w:r>
    </w:p>
    <w:p w14:paraId="533A1644" w14:textId="0D9B8203" w:rsidR="00DA1DD0" w:rsidRPr="00A12BA8" w:rsidRDefault="00DA1DD0" w:rsidP="00EF7643">
      <w:pPr>
        <w:numPr>
          <w:ilvl w:val="0"/>
          <w:numId w:val="36"/>
        </w:numPr>
        <w:shd w:val="clear" w:color="auto" w:fill="FFFFFF"/>
        <w:spacing w:after="0" w:line="312" w:lineRule="atLeast"/>
        <w:jc w:val="both"/>
        <w:textAlignment w:val="baseline"/>
        <w:rPr>
          <w:rFonts w:eastAsia="Times New Roman" w:cstheme="minorHAnsi"/>
          <w:sz w:val="22"/>
          <w:szCs w:val="22"/>
          <w:lang w:eastAsia="fr-FR"/>
        </w:rPr>
      </w:pPr>
      <w:r w:rsidRPr="00A12BA8">
        <w:rPr>
          <w:rFonts w:eastAsia="Times New Roman" w:cstheme="minorHAnsi"/>
          <w:sz w:val="22"/>
          <w:szCs w:val="22"/>
          <w:lang w:eastAsia="fr-FR"/>
        </w:rPr>
        <w:t xml:space="preserve">Une prise en compte des spécificités locales des </w:t>
      </w:r>
      <w:r w:rsidR="00B859B9" w:rsidRPr="00A12BA8">
        <w:rPr>
          <w:rFonts w:eastAsia="Times New Roman" w:cstheme="minorHAnsi"/>
          <w:sz w:val="22"/>
          <w:szCs w:val="22"/>
          <w:lang w:eastAsia="fr-FR"/>
        </w:rPr>
        <w:t>deux</w:t>
      </w:r>
      <w:r w:rsidRPr="00A12BA8">
        <w:rPr>
          <w:rFonts w:eastAsia="Times New Roman" w:cstheme="minorHAnsi"/>
          <w:sz w:val="22"/>
          <w:szCs w:val="22"/>
          <w:lang w:eastAsia="fr-FR"/>
        </w:rPr>
        <w:t xml:space="preserve"> communes</w:t>
      </w:r>
      <w:r w:rsidR="00B859B9" w:rsidRPr="00A12BA8">
        <w:rPr>
          <w:rFonts w:eastAsia="Times New Roman" w:cstheme="minorHAnsi"/>
          <w:sz w:val="22"/>
          <w:szCs w:val="22"/>
          <w:lang w:eastAsia="fr-FR"/>
        </w:rPr>
        <w:t> ;</w:t>
      </w:r>
    </w:p>
    <w:p w14:paraId="02E6CD65" w14:textId="77777777" w:rsidR="00DA1DD0" w:rsidRPr="00A12BA8" w:rsidRDefault="00DA1DD0" w:rsidP="00EF7643">
      <w:pPr>
        <w:numPr>
          <w:ilvl w:val="0"/>
          <w:numId w:val="36"/>
        </w:numPr>
        <w:shd w:val="clear" w:color="auto" w:fill="FFFFFF"/>
        <w:spacing w:after="0" w:line="312" w:lineRule="atLeast"/>
        <w:jc w:val="both"/>
        <w:textAlignment w:val="baseline"/>
        <w:rPr>
          <w:rFonts w:eastAsia="Times New Roman" w:cstheme="minorHAnsi"/>
          <w:sz w:val="22"/>
          <w:szCs w:val="22"/>
          <w:lang w:eastAsia="fr-FR"/>
        </w:rPr>
      </w:pPr>
      <w:r w:rsidRPr="00A12BA8">
        <w:rPr>
          <w:rFonts w:eastAsia="Times New Roman" w:cstheme="minorHAnsi"/>
          <w:sz w:val="22"/>
          <w:szCs w:val="22"/>
          <w:lang w:eastAsia="fr-FR"/>
        </w:rPr>
        <w:t>Dix-neuf signataires.</w:t>
      </w:r>
    </w:p>
    <w:p w14:paraId="4F4EA130" w14:textId="77777777" w:rsidR="00DA1DD0" w:rsidRPr="00A12BA8" w:rsidRDefault="00DA1DD0" w:rsidP="00C32046">
      <w:pPr>
        <w:shd w:val="clear" w:color="auto" w:fill="FFFFFF"/>
        <w:spacing w:after="0" w:line="312" w:lineRule="atLeast"/>
        <w:jc w:val="both"/>
        <w:textAlignment w:val="baseline"/>
        <w:rPr>
          <w:sz w:val="22"/>
          <w:szCs w:val="22"/>
        </w:rPr>
      </w:pPr>
    </w:p>
    <w:p w14:paraId="371C1D10" w14:textId="3F452C01" w:rsidR="00DA1DD0" w:rsidRPr="00A12BA8" w:rsidRDefault="00DA1DD0" w:rsidP="00C32046">
      <w:pPr>
        <w:shd w:val="clear" w:color="auto" w:fill="FFFFFF"/>
        <w:spacing w:after="0" w:line="312" w:lineRule="atLeast"/>
        <w:jc w:val="both"/>
        <w:textAlignment w:val="baseline"/>
        <w:rPr>
          <w:sz w:val="22"/>
          <w:szCs w:val="22"/>
        </w:rPr>
      </w:pPr>
      <w:r w:rsidRPr="00A12BA8">
        <w:rPr>
          <w:sz w:val="22"/>
          <w:szCs w:val="22"/>
        </w:rPr>
        <w:t>Le contrat de ville Gaillac-Graulhet 2024-2030, c’est également :</w:t>
      </w:r>
    </w:p>
    <w:p w14:paraId="4C93B266" w14:textId="5ABB7630" w:rsidR="00DA1DD0" w:rsidRPr="00A12BA8" w:rsidRDefault="00DA1DD0" w:rsidP="00C32046">
      <w:pPr>
        <w:pStyle w:val="Paragraphedeliste"/>
        <w:numPr>
          <w:ilvl w:val="0"/>
          <w:numId w:val="23"/>
        </w:numPr>
        <w:shd w:val="clear" w:color="auto" w:fill="FFFFFF"/>
        <w:spacing w:after="0" w:line="312" w:lineRule="atLeast"/>
        <w:jc w:val="both"/>
        <w:textAlignment w:val="baseline"/>
        <w:rPr>
          <w:b/>
          <w:bCs/>
          <w:sz w:val="22"/>
          <w:szCs w:val="22"/>
        </w:rPr>
      </w:pPr>
      <w:r w:rsidRPr="00A12BA8">
        <w:rPr>
          <w:b/>
          <w:bCs/>
          <w:sz w:val="22"/>
          <w:szCs w:val="22"/>
        </w:rPr>
        <w:t>Trois défis exprimés par les acteurs de la politique de la ville :</w:t>
      </w:r>
    </w:p>
    <w:p w14:paraId="592FC6C0" w14:textId="1D6A236E" w:rsidR="00DA1DD0" w:rsidRPr="00A12BA8" w:rsidRDefault="00DA1DD0" w:rsidP="00C32046">
      <w:pPr>
        <w:numPr>
          <w:ilvl w:val="1"/>
          <w:numId w:val="17"/>
        </w:numPr>
        <w:shd w:val="clear" w:color="auto" w:fill="FFFFFF"/>
        <w:spacing w:after="0" w:line="312" w:lineRule="atLeast"/>
        <w:jc w:val="both"/>
        <w:textAlignment w:val="baseline"/>
        <w:rPr>
          <w:sz w:val="22"/>
          <w:szCs w:val="22"/>
        </w:rPr>
      </w:pPr>
      <w:r w:rsidRPr="00A12BA8">
        <w:rPr>
          <w:sz w:val="22"/>
          <w:szCs w:val="22"/>
        </w:rPr>
        <w:t>La nouvelle gouvernance et pilotage du CDV : une approche en commun</w:t>
      </w:r>
      <w:r w:rsidR="008D147A" w:rsidRPr="00A12BA8">
        <w:rPr>
          <w:sz w:val="22"/>
          <w:szCs w:val="22"/>
        </w:rPr>
        <w:t> ;</w:t>
      </w:r>
    </w:p>
    <w:p w14:paraId="18E88978" w14:textId="5D36ED54" w:rsidR="00DA1DD0" w:rsidRPr="00A12BA8" w:rsidRDefault="00DA1DD0" w:rsidP="00C32046">
      <w:pPr>
        <w:numPr>
          <w:ilvl w:val="1"/>
          <w:numId w:val="17"/>
        </w:numPr>
        <w:shd w:val="clear" w:color="auto" w:fill="FFFFFF"/>
        <w:spacing w:after="0" w:line="312" w:lineRule="atLeast"/>
        <w:jc w:val="both"/>
        <w:textAlignment w:val="baseline"/>
        <w:rPr>
          <w:sz w:val="22"/>
          <w:szCs w:val="22"/>
        </w:rPr>
      </w:pPr>
      <w:r w:rsidRPr="00A12BA8">
        <w:rPr>
          <w:sz w:val="22"/>
          <w:szCs w:val="22"/>
        </w:rPr>
        <w:t>La coopération et la coordination</w:t>
      </w:r>
      <w:r w:rsidR="008D147A" w:rsidRPr="00A12BA8">
        <w:rPr>
          <w:sz w:val="22"/>
          <w:szCs w:val="22"/>
        </w:rPr>
        <w:t> ;</w:t>
      </w:r>
    </w:p>
    <w:p w14:paraId="2BEE92A4" w14:textId="1F3B9DF6" w:rsidR="00DA1DD0" w:rsidRPr="00A12BA8" w:rsidRDefault="00DA1DD0" w:rsidP="00C32046">
      <w:pPr>
        <w:numPr>
          <w:ilvl w:val="1"/>
          <w:numId w:val="17"/>
        </w:numPr>
        <w:shd w:val="clear" w:color="auto" w:fill="FFFFFF"/>
        <w:spacing w:after="0" w:line="312" w:lineRule="atLeast"/>
        <w:jc w:val="both"/>
        <w:textAlignment w:val="baseline"/>
        <w:rPr>
          <w:sz w:val="22"/>
          <w:szCs w:val="22"/>
        </w:rPr>
      </w:pPr>
      <w:r w:rsidRPr="00A12BA8">
        <w:rPr>
          <w:sz w:val="22"/>
          <w:szCs w:val="22"/>
        </w:rPr>
        <w:t>Le lien social générateur de la vitalité de nos quartiers prioritaires</w:t>
      </w:r>
      <w:r w:rsidR="008D147A" w:rsidRPr="00A12BA8">
        <w:rPr>
          <w:sz w:val="22"/>
          <w:szCs w:val="22"/>
        </w:rPr>
        <w:t>.</w:t>
      </w:r>
    </w:p>
    <w:p w14:paraId="7A7C7371" w14:textId="2D05A7CE" w:rsidR="00DA1DD0" w:rsidRPr="00A12BA8" w:rsidRDefault="00DA1DD0" w:rsidP="00C32046">
      <w:pPr>
        <w:pStyle w:val="Paragraphedeliste"/>
        <w:numPr>
          <w:ilvl w:val="0"/>
          <w:numId w:val="23"/>
        </w:numPr>
        <w:shd w:val="clear" w:color="auto" w:fill="FFFFFF"/>
        <w:spacing w:after="0" w:line="312" w:lineRule="atLeast"/>
        <w:jc w:val="both"/>
        <w:textAlignment w:val="baseline"/>
        <w:rPr>
          <w:b/>
          <w:bCs/>
          <w:sz w:val="22"/>
          <w:szCs w:val="22"/>
        </w:rPr>
      </w:pPr>
      <w:r w:rsidRPr="00A12BA8">
        <w:rPr>
          <w:b/>
          <w:bCs/>
          <w:sz w:val="22"/>
          <w:szCs w:val="22"/>
        </w:rPr>
        <w:t>Quatre enjeux pour les QPV, d’ici 2030 :</w:t>
      </w:r>
    </w:p>
    <w:p w14:paraId="1365BC66" w14:textId="0B20A93F" w:rsidR="00DA1DD0" w:rsidRPr="00A12BA8" w:rsidRDefault="00DA1DD0" w:rsidP="00C32046">
      <w:pPr>
        <w:numPr>
          <w:ilvl w:val="1"/>
          <w:numId w:val="18"/>
        </w:numPr>
        <w:shd w:val="clear" w:color="auto" w:fill="FFFFFF"/>
        <w:spacing w:after="0" w:line="312" w:lineRule="atLeast"/>
        <w:jc w:val="both"/>
        <w:textAlignment w:val="baseline"/>
        <w:rPr>
          <w:sz w:val="22"/>
          <w:szCs w:val="22"/>
        </w:rPr>
      </w:pPr>
      <w:r w:rsidRPr="00A12BA8">
        <w:rPr>
          <w:sz w:val="22"/>
          <w:szCs w:val="22"/>
        </w:rPr>
        <w:t>L’émancipation et la citoyenneté</w:t>
      </w:r>
      <w:r w:rsidR="008D147A" w:rsidRPr="00A12BA8">
        <w:rPr>
          <w:sz w:val="22"/>
          <w:szCs w:val="22"/>
        </w:rPr>
        <w:t> ;</w:t>
      </w:r>
    </w:p>
    <w:p w14:paraId="40F962C1" w14:textId="2C9C9E50" w:rsidR="00DA1DD0" w:rsidRPr="00A12BA8" w:rsidRDefault="00DA1DD0" w:rsidP="00C32046">
      <w:pPr>
        <w:numPr>
          <w:ilvl w:val="1"/>
          <w:numId w:val="18"/>
        </w:numPr>
        <w:shd w:val="clear" w:color="auto" w:fill="FFFFFF"/>
        <w:spacing w:after="0" w:line="312" w:lineRule="atLeast"/>
        <w:jc w:val="both"/>
        <w:textAlignment w:val="baseline"/>
        <w:rPr>
          <w:sz w:val="22"/>
          <w:szCs w:val="22"/>
        </w:rPr>
      </w:pPr>
      <w:r w:rsidRPr="00A12BA8">
        <w:rPr>
          <w:sz w:val="22"/>
          <w:szCs w:val="22"/>
        </w:rPr>
        <w:t>L’accès à l’emploi et à la formation pour tous</w:t>
      </w:r>
      <w:r w:rsidR="008D147A" w:rsidRPr="00A12BA8">
        <w:rPr>
          <w:sz w:val="22"/>
          <w:szCs w:val="22"/>
        </w:rPr>
        <w:t> ;</w:t>
      </w:r>
    </w:p>
    <w:p w14:paraId="3A4E6DD1" w14:textId="281F2F10" w:rsidR="00DA1DD0" w:rsidRPr="00A12BA8" w:rsidRDefault="00DA1DD0" w:rsidP="00C32046">
      <w:pPr>
        <w:numPr>
          <w:ilvl w:val="1"/>
          <w:numId w:val="18"/>
        </w:numPr>
        <w:shd w:val="clear" w:color="auto" w:fill="FFFFFF"/>
        <w:spacing w:after="0" w:line="312" w:lineRule="atLeast"/>
        <w:jc w:val="both"/>
        <w:textAlignment w:val="baseline"/>
        <w:rPr>
          <w:sz w:val="22"/>
          <w:szCs w:val="22"/>
        </w:rPr>
      </w:pPr>
      <w:r w:rsidRPr="00A12BA8">
        <w:rPr>
          <w:sz w:val="22"/>
          <w:szCs w:val="22"/>
        </w:rPr>
        <w:t>Des quartiers apaisés et respectueux</w:t>
      </w:r>
      <w:r w:rsidR="008D147A" w:rsidRPr="00A12BA8">
        <w:rPr>
          <w:sz w:val="22"/>
          <w:szCs w:val="22"/>
        </w:rPr>
        <w:t> ;</w:t>
      </w:r>
    </w:p>
    <w:p w14:paraId="6DD7AD62" w14:textId="4F5D48C3" w:rsidR="00DA1DD0" w:rsidRPr="00A12BA8" w:rsidRDefault="00DA1DD0" w:rsidP="00C32046">
      <w:pPr>
        <w:numPr>
          <w:ilvl w:val="1"/>
          <w:numId w:val="18"/>
        </w:numPr>
        <w:shd w:val="clear" w:color="auto" w:fill="FFFFFF"/>
        <w:spacing w:after="0" w:line="312" w:lineRule="atLeast"/>
        <w:jc w:val="both"/>
        <w:textAlignment w:val="baseline"/>
        <w:rPr>
          <w:sz w:val="22"/>
          <w:szCs w:val="22"/>
        </w:rPr>
      </w:pPr>
      <w:r w:rsidRPr="00A12BA8">
        <w:rPr>
          <w:sz w:val="22"/>
          <w:szCs w:val="22"/>
        </w:rPr>
        <w:t>L’attractivité des quartiers</w:t>
      </w:r>
      <w:r w:rsidR="008D147A" w:rsidRPr="00A12BA8">
        <w:rPr>
          <w:sz w:val="22"/>
          <w:szCs w:val="22"/>
        </w:rPr>
        <w:t>.</w:t>
      </w:r>
    </w:p>
    <w:p w14:paraId="2B3BEC01" w14:textId="77777777" w:rsidR="00DA1DD0" w:rsidRPr="00A12BA8" w:rsidRDefault="00DA1DD0" w:rsidP="00C32046">
      <w:pPr>
        <w:shd w:val="clear" w:color="auto" w:fill="FFFFFF"/>
        <w:spacing w:after="0" w:line="312" w:lineRule="atLeast"/>
        <w:jc w:val="both"/>
        <w:textAlignment w:val="baseline"/>
        <w:rPr>
          <w:sz w:val="22"/>
          <w:szCs w:val="22"/>
        </w:rPr>
      </w:pPr>
    </w:p>
    <w:p w14:paraId="0DCAA8A2" w14:textId="59A90E3A" w:rsidR="00BA75AA" w:rsidRPr="00A12BA8" w:rsidRDefault="00DA1DD0" w:rsidP="00C32046">
      <w:pPr>
        <w:shd w:val="clear" w:color="auto" w:fill="FFFFFF"/>
        <w:spacing w:after="0" w:line="312" w:lineRule="atLeast"/>
        <w:jc w:val="both"/>
        <w:textAlignment w:val="baseline"/>
        <w:rPr>
          <w:b/>
          <w:bCs/>
          <w:sz w:val="22"/>
          <w:szCs w:val="22"/>
        </w:rPr>
      </w:pPr>
      <w:r w:rsidRPr="00A12BA8">
        <w:rPr>
          <w:sz w:val="22"/>
          <w:szCs w:val="22"/>
        </w:rPr>
        <w:t xml:space="preserve">Chaque année, un appel à projet contrat de ville est </w:t>
      </w:r>
      <w:proofErr w:type="spellStart"/>
      <w:r w:rsidRPr="00A12BA8">
        <w:rPr>
          <w:sz w:val="22"/>
          <w:szCs w:val="22"/>
        </w:rPr>
        <w:t>co-</w:t>
      </w:r>
      <w:r w:rsidR="00BA75AA" w:rsidRPr="00A12BA8">
        <w:rPr>
          <w:sz w:val="22"/>
          <w:szCs w:val="22"/>
        </w:rPr>
        <w:t>construit</w:t>
      </w:r>
      <w:proofErr w:type="spellEnd"/>
      <w:r w:rsidR="00BA75AA" w:rsidRPr="00A12BA8">
        <w:rPr>
          <w:sz w:val="22"/>
          <w:szCs w:val="22"/>
        </w:rPr>
        <w:t xml:space="preserve"> pour l’utilisation des crédits spécifiques de la politique de la ville. </w:t>
      </w:r>
      <w:r w:rsidR="009703B5" w:rsidRPr="00A12BA8">
        <w:rPr>
          <w:sz w:val="22"/>
          <w:szCs w:val="22"/>
        </w:rPr>
        <w:t xml:space="preserve">Il vise à soutenir l’émergence et l’élaboration de projets innovants et cohérents avec les enjeux identifiés sur les </w:t>
      </w:r>
      <w:r w:rsidR="008D147A" w:rsidRPr="00A12BA8">
        <w:rPr>
          <w:sz w:val="22"/>
          <w:szCs w:val="22"/>
        </w:rPr>
        <w:t>QPV d</w:t>
      </w:r>
      <w:r w:rsidR="009703B5" w:rsidRPr="00A12BA8">
        <w:rPr>
          <w:sz w:val="22"/>
          <w:szCs w:val="22"/>
        </w:rPr>
        <w:t xml:space="preserve">e </w:t>
      </w:r>
      <w:r w:rsidR="00E3649E" w:rsidRPr="00A12BA8">
        <w:rPr>
          <w:sz w:val="22"/>
          <w:szCs w:val="22"/>
        </w:rPr>
        <w:t>G</w:t>
      </w:r>
      <w:r w:rsidR="009703B5" w:rsidRPr="00A12BA8">
        <w:rPr>
          <w:sz w:val="22"/>
          <w:szCs w:val="22"/>
        </w:rPr>
        <w:t>aillac et de Graulhet.</w:t>
      </w:r>
      <w:r w:rsidR="008D147A" w:rsidRPr="00A12BA8">
        <w:rPr>
          <w:sz w:val="22"/>
          <w:szCs w:val="22"/>
        </w:rPr>
        <w:t xml:space="preserve"> </w:t>
      </w:r>
      <w:r w:rsidR="00BA75AA" w:rsidRPr="00A12BA8">
        <w:rPr>
          <w:sz w:val="22"/>
          <w:szCs w:val="22"/>
        </w:rPr>
        <w:t xml:space="preserve">Il s’agit également de faire levier </w:t>
      </w:r>
      <w:r w:rsidR="00BA75AA" w:rsidRPr="00A12BA8">
        <w:rPr>
          <w:b/>
          <w:bCs/>
          <w:sz w:val="22"/>
          <w:szCs w:val="22"/>
        </w:rPr>
        <w:t>sur les politiques de droit commun</w:t>
      </w:r>
      <w:r w:rsidR="00BA75AA" w:rsidRPr="00A12BA8">
        <w:rPr>
          <w:rStyle w:val="Appelnotedebasdep"/>
          <w:b/>
          <w:bCs/>
          <w:sz w:val="22"/>
          <w:szCs w:val="22"/>
        </w:rPr>
        <w:footnoteReference w:id="1"/>
      </w:r>
      <w:r w:rsidR="00BA75AA" w:rsidRPr="00A12BA8">
        <w:rPr>
          <w:b/>
          <w:bCs/>
          <w:sz w:val="22"/>
          <w:szCs w:val="22"/>
        </w:rPr>
        <w:t>.</w:t>
      </w:r>
    </w:p>
    <w:p w14:paraId="267026A4" w14:textId="77777777" w:rsidR="00B859B9" w:rsidRPr="00A12BA8" w:rsidRDefault="00B859B9" w:rsidP="00C32046">
      <w:pPr>
        <w:shd w:val="clear" w:color="auto" w:fill="FFFFFF"/>
        <w:spacing w:after="0" w:line="312" w:lineRule="atLeast"/>
        <w:jc w:val="both"/>
        <w:textAlignment w:val="baseline"/>
        <w:rPr>
          <w:sz w:val="22"/>
          <w:szCs w:val="22"/>
        </w:rPr>
      </w:pPr>
    </w:p>
    <w:p w14:paraId="50FE2CE9" w14:textId="1772234A" w:rsidR="00E3649E" w:rsidRPr="00A12BA8" w:rsidRDefault="00E3649E" w:rsidP="00C32046">
      <w:pPr>
        <w:shd w:val="clear" w:color="auto" w:fill="FFFFFF"/>
        <w:spacing w:after="0" w:line="312" w:lineRule="atLeast"/>
        <w:jc w:val="both"/>
        <w:textAlignment w:val="baseline"/>
        <w:rPr>
          <w:sz w:val="22"/>
          <w:szCs w:val="22"/>
        </w:rPr>
      </w:pPr>
      <w:r w:rsidRPr="00A12BA8">
        <w:rPr>
          <w:sz w:val="22"/>
          <w:szCs w:val="22"/>
        </w:rPr>
        <w:t xml:space="preserve">A travers cet appel à projet, </w:t>
      </w:r>
      <w:r w:rsidR="008D147A" w:rsidRPr="00A12BA8">
        <w:rPr>
          <w:sz w:val="22"/>
          <w:szCs w:val="22"/>
        </w:rPr>
        <w:t>l</w:t>
      </w:r>
      <w:r w:rsidRPr="00A12BA8">
        <w:rPr>
          <w:sz w:val="22"/>
          <w:szCs w:val="22"/>
        </w:rPr>
        <w:t xml:space="preserve">a communauté d’Agglomération Gaillac Graulhet </w:t>
      </w:r>
      <w:r w:rsidR="008D4B32" w:rsidRPr="00A12BA8">
        <w:rPr>
          <w:sz w:val="22"/>
          <w:szCs w:val="22"/>
        </w:rPr>
        <w:t xml:space="preserve">(CAGG) </w:t>
      </w:r>
      <w:r w:rsidRPr="00A12BA8">
        <w:rPr>
          <w:sz w:val="22"/>
          <w:szCs w:val="22"/>
        </w:rPr>
        <w:t>et tous les signataires</w:t>
      </w:r>
      <w:r w:rsidR="0097533E" w:rsidRPr="00A12BA8">
        <w:rPr>
          <w:sz w:val="22"/>
          <w:szCs w:val="22"/>
        </w:rPr>
        <w:t xml:space="preserve"> du contrat de ville font ainsi appel aux opérateurs qui souhaitent œuvrer à la transformation sociale, économique et urbaine de ces quartiers.</w:t>
      </w:r>
    </w:p>
    <w:p w14:paraId="3947854D" w14:textId="6E2DB3C1" w:rsidR="00B54C8E" w:rsidRDefault="00B54C8E">
      <w:r>
        <w:br w:type="page"/>
      </w:r>
    </w:p>
    <w:p w14:paraId="6201CBE8" w14:textId="71A3AEC0" w:rsidR="009E4CB7" w:rsidRPr="008232D5" w:rsidRDefault="009E4CB7" w:rsidP="00C32046">
      <w:pPr>
        <w:pStyle w:val="Titre1"/>
        <w:rPr>
          <w:rFonts w:asciiTheme="minorHAnsi" w:hAnsiTheme="minorHAnsi"/>
        </w:rPr>
      </w:pPr>
      <w:r w:rsidRPr="008232D5">
        <w:rPr>
          <w:rFonts w:asciiTheme="minorHAnsi" w:hAnsiTheme="minorHAnsi"/>
        </w:rPr>
        <w:lastRenderedPageBreak/>
        <w:t>L</w:t>
      </w:r>
      <w:r w:rsidR="00BA75AA" w:rsidRPr="008232D5">
        <w:rPr>
          <w:rFonts w:asciiTheme="minorHAnsi" w:hAnsiTheme="minorHAnsi"/>
        </w:rPr>
        <w:t>ES PRIORITE</w:t>
      </w:r>
      <w:r w:rsidR="006B7A0A" w:rsidRPr="008232D5">
        <w:rPr>
          <w:rFonts w:asciiTheme="minorHAnsi" w:hAnsiTheme="minorHAnsi"/>
        </w:rPr>
        <w:t>S</w:t>
      </w:r>
      <w:r w:rsidR="00BA75AA" w:rsidRPr="008232D5">
        <w:rPr>
          <w:rFonts w:asciiTheme="minorHAnsi" w:hAnsiTheme="minorHAnsi"/>
        </w:rPr>
        <w:t xml:space="preserve"> 2025 </w:t>
      </w:r>
    </w:p>
    <w:p w14:paraId="5BCD4CA1" w14:textId="77777777" w:rsidR="00BA75AA" w:rsidRPr="008232D5" w:rsidRDefault="00BA75AA" w:rsidP="00C32046">
      <w:pPr>
        <w:shd w:val="clear" w:color="auto" w:fill="FFFFFF"/>
        <w:spacing w:after="0" w:line="312" w:lineRule="atLeast"/>
        <w:jc w:val="both"/>
        <w:textAlignment w:val="baseline"/>
      </w:pPr>
    </w:p>
    <w:p w14:paraId="5D35F844" w14:textId="16E1296E" w:rsidR="00BA75AA" w:rsidRPr="00A12BA8" w:rsidRDefault="00BA75AA" w:rsidP="00C32046">
      <w:pPr>
        <w:spacing w:after="0"/>
        <w:contextualSpacing/>
        <w:jc w:val="both"/>
        <w:rPr>
          <w:sz w:val="22"/>
          <w:szCs w:val="22"/>
        </w:rPr>
      </w:pPr>
      <w:r w:rsidRPr="00A12BA8">
        <w:rPr>
          <w:sz w:val="22"/>
          <w:szCs w:val="22"/>
        </w:rPr>
        <w:t xml:space="preserve">En cohérence avec les enjeux du contrat de ville Gaillac Graulhet 2024-2030, les priorités </w:t>
      </w:r>
      <w:r w:rsidR="007064DE" w:rsidRPr="00A12BA8">
        <w:rPr>
          <w:sz w:val="22"/>
          <w:szCs w:val="22"/>
        </w:rPr>
        <w:t>de l’appel à projet pou</w:t>
      </w:r>
      <w:r w:rsidRPr="00A12BA8">
        <w:rPr>
          <w:sz w:val="22"/>
          <w:szCs w:val="22"/>
        </w:rPr>
        <w:t>r 2025 sont les suivantes :</w:t>
      </w:r>
    </w:p>
    <w:p w14:paraId="3E909108" w14:textId="77777777" w:rsidR="007064DE" w:rsidRPr="00A12BA8" w:rsidRDefault="007064DE" w:rsidP="00C32046">
      <w:pPr>
        <w:spacing w:after="0"/>
        <w:contextualSpacing/>
        <w:jc w:val="both"/>
        <w:rPr>
          <w:rFonts w:eastAsiaTheme="minorHAnsi" w:cstheme="minorHAnsi"/>
          <w:b/>
          <w:bCs/>
          <w:kern w:val="2"/>
          <w:sz w:val="22"/>
          <w:szCs w:val="22"/>
          <w14:ligatures w14:val="standardContextual"/>
        </w:rPr>
      </w:pPr>
    </w:p>
    <w:p w14:paraId="0F2CC2E8" w14:textId="6D12B546" w:rsidR="00EF7643" w:rsidRPr="00A12BA8" w:rsidRDefault="00BA75AA" w:rsidP="00C32046">
      <w:pPr>
        <w:spacing w:after="0"/>
        <w:jc w:val="both"/>
        <w:rPr>
          <w:rFonts w:eastAsiaTheme="minorHAnsi" w:cstheme="minorHAnsi"/>
          <w:color w:val="215E99" w:themeColor="text2" w:themeTint="BF"/>
          <w:kern w:val="2"/>
          <w:sz w:val="22"/>
          <w:szCs w:val="22"/>
          <w:u w:val="single"/>
          <w14:ligatures w14:val="standardContextual"/>
        </w:rPr>
      </w:pPr>
      <w:r w:rsidRPr="00A12BA8">
        <w:rPr>
          <w:rFonts w:eastAsiaTheme="minorHAnsi" w:cstheme="minorHAnsi"/>
          <w:color w:val="215E99" w:themeColor="text2" w:themeTint="BF"/>
          <w:kern w:val="2"/>
          <w:sz w:val="22"/>
          <w:szCs w:val="22"/>
          <w:u w:val="single"/>
          <w14:ligatures w14:val="standardContextual"/>
        </w:rPr>
        <w:t>ENJEU 1 : L’EMANCIPATION ET LA CITOYENNETE</w:t>
      </w:r>
    </w:p>
    <w:p w14:paraId="7C7CC958" w14:textId="304AE42E" w:rsidR="00BA75AA" w:rsidRPr="00A12BA8" w:rsidRDefault="00BA75AA" w:rsidP="005007C5">
      <w:pPr>
        <w:pStyle w:val="Paragraphedeliste"/>
        <w:numPr>
          <w:ilvl w:val="0"/>
          <w:numId w:val="26"/>
        </w:numPr>
        <w:spacing w:before="120" w:after="0"/>
        <w:jc w:val="both"/>
        <w:rPr>
          <w:sz w:val="22"/>
          <w:szCs w:val="22"/>
        </w:rPr>
      </w:pPr>
      <w:r w:rsidRPr="00A12BA8">
        <w:rPr>
          <w:b/>
          <w:bCs/>
          <w:sz w:val="22"/>
          <w:szCs w:val="22"/>
        </w:rPr>
        <w:t>Favoriser le lien social :</w:t>
      </w:r>
      <w:r w:rsidR="009258F1" w:rsidRPr="00A12BA8">
        <w:rPr>
          <w:b/>
          <w:bCs/>
          <w:sz w:val="22"/>
          <w:szCs w:val="22"/>
        </w:rPr>
        <w:t xml:space="preserve"> </w:t>
      </w:r>
      <w:r w:rsidR="009258F1" w:rsidRPr="00A12BA8">
        <w:rPr>
          <w:sz w:val="22"/>
          <w:szCs w:val="22"/>
        </w:rPr>
        <w:t>a</w:t>
      </w:r>
      <w:r w:rsidRPr="00A12BA8">
        <w:rPr>
          <w:sz w:val="22"/>
          <w:szCs w:val="22"/>
        </w:rPr>
        <w:t xml:space="preserve">nimation de l’espace public et actions en proximité, dans une dynamique partenariale, s’inscrivant dans une démarche </w:t>
      </w:r>
      <w:r w:rsidR="006E70C0" w:rsidRPr="00A12BA8">
        <w:rPr>
          <w:sz w:val="22"/>
          <w:szCs w:val="22"/>
        </w:rPr>
        <w:t>« </w:t>
      </w:r>
      <w:r w:rsidRPr="00A12BA8">
        <w:rPr>
          <w:sz w:val="22"/>
          <w:szCs w:val="22"/>
        </w:rPr>
        <w:t>d’</w:t>
      </w:r>
      <w:r w:rsidR="006E70C0" w:rsidRPr="00A12BA8">
        <w:rPr>
          <w:sz w:val="22"/>
          <w:szCs w:val="22"/>
        </w:rPr>
        <w:t>a</w:t>
      </w:r>
      <w:r w:rsidRPr="00A12BA8">
        <w:rPr>
          <w:sz w:val="22"/>
          <w:szCs w:val="22"/>
        </w:rPr>
        <w:t>ller</w:t>
      </w:r>
      <w:r w:rsidR="006E70C0" w:rsidRPr="00A12BA8">
        <w:rPr>
          <w:sz w:val="22"/>
          <w:szCs w:val="22"/>
        </w:rPr>
        <w:t>-v</w:t>
      </w:r>
      <w:r w:rsidRPr="00A12BA8">
        <w:rPr>
          <w:sz w:val="22"/>
          <w:szCs w:val="22"/>
        </w:rPr>
        <w:t>ers</w:t>
      </w:r>
      <w:r w:rsidR="006E70C0" w:rsidRPr="00A12BA8">
        <w:rPr>
          <w:sz w:val="22"/>
          <w:szCs w:val="22"/>
        </w:rPr>
        <w:t> »</w:t>
      </w:r>
      <w:r w:rsidRPr="00A12BA8">
        <w:rPr>
          <w:sz w:val="22"/>
          <w:szCs w:val="22"/>
        </w:rPr>
        <w:t xml:space="preserve"> et dans la durée. Ces actions peuvent notamment viser :</w:t>
      </w:r>
    </w:p>
    <w:p w14:paraId="5A453F96" w14:textId="77777777" w:rsidR="00BA75AA" w:rsidRPr="00A12BA8" w:rsidRDefault="00BA75AA" w:rsidP="009258F1">
      <w:pPr>
        <w:pStyle w:val="Paragraphedeliste"/>
        <w:numPr>
          <w:ilvl w:val="1"/>
          <w:numId w:val="47"/>
        </w:numPr>
        <w:spacing w:after="0"/>
        <w:jc w:val="both"/>
        <w:rPr>
          <w:sz w:val="22"/>
          <w:szCs w:val="22"/>
        </w:rPr>
      </w:pPr>
      <w:r w:rsidRPr="00A12BA8">
        <w:rPr>
          <w:sz w:val="22"/>
          <w:szCs w:val="22"/>
        </w:rPr>
        <w:t>Les enfants et les jeunes ;</w:t>
      </w:r>
    </w:p>
    <w:p w14:paraId="47996CBE" w14:textId="77777777" w:rsidR="006E70C0" w:rsidRPr="00A12BA8" w:rsidRDefault="00BA75AA" w:rsidP="009258F1">
      <w:pPr>
        <w:pStyle w:val="Paragraphedeliste"/>
        <w:numPr>
          <w:ilvl w:val="1"/>
          <w:numId w:val="47"/>
        </w:numPr>
        <w:spacing w:after="0"/>
        <w:jc w:val="both"/>
        <w:rPr>
          <w:sz w:val="22"/>
          <w:szCs w:val="22"/>
        </w:rPr>
      </w:pPr>
      <w:r w:rsidRPr="00A12BA8">
        <w:rPr>
          <w:sz w:val="22"/>
          <w:szCs w:val="22"/>
        </w:rPr>
        <w:t>L’animation et/ou à la création d’espaces de vie et de rencontre, en proximité (espace</w:t>
      </w:r>
      <w:r w:rsidR="009A5165" w:rsidRPr="00A12BA8">
        <w:rPr>
          <w:sz w:val="22"/>
          <w:szCs w:val="22"/>
        </w:rPr>
        <w:t>s</w:t>
      </w:r>
      <w:r w:rsidRPr="00A12BA8">
        <w:rPr>
          <w:sz w:val="22"/>
          <w:szCs w:val="22"/>
        </w:rPr>
        <w:t xml:space="preserve"> fixes ou mobiles)</w:t>
      </w:r>
      <w:r w:rsidR="006E70C0" w:rsidRPr="00A12BA8">
        <w:rPr>
          <w:sz w:val="22"/>
          <w:szCs w:val="22"/>
        </w:rPr>
        <w:t> ;</w:t>
      </w:r>
    </w:p>
    <w:p w14:paraId="3552056D" w14:textId="5AC4B67B" w:rsidR="00BA75AA" w:rsidRPr="00A12BA8" w:rsidRDefault="00BA75AA" w:rsidP="009258F1">
      <w:pPr>
        <w:pStyle w:val="Paragraphedeliste"/>
        <w:numPr>
          <w:ilvl w:val="1"/>
          <w:numId w:val="47"/>
        </w:numPr>
        <w:spacing w:after="0"/>
        <w:jc w:val="both"/>
        <w:rPr>
          <w:sz w:val="22"/>
          <w:szCs w:val="22"/>
        </w:rPr>
      </w:pPr>
      <w:r w:rsidRPr="00A12BA8">
        <w:rPr>
          <w:sz w:val="22"/>
          <w:szCs w:val="22"/>
        </w:rPr>
        <w:t>L’utilisation et l’appropriation des espaces verts et des équipements sportifs, par les habitants.</w:t>
      </w:r>
    </w:p>
    <w:p w14:paraId="2C28107F" w14:textId="77777777" w:rsidR="009258F1" w:rsidRPr="00A12BA8" w:rsidRDefault="009258F1" w:rsidP="009258F1">
      <w:pPr>
        <w:pStyle w:val="Paragraphedeliste"/>
        <w:spacing w:after="0"/>
        <w:jc w:val="both"/>
        <w:rPr>
          <w:sz w:val="10"/>
          <w:szCs w:val="10"/>
        </w:rPr>
      </w:pPr>
    </w:p>
    <w:p w14:paraId="26A6FC51" w14:textId="77777777" w:rsidR="00BA75AA" w:rsidRPr="00A12BA8" w:rsidRDefault="00BA75AA" w:rsidP="009258F1">
      <w:pPr>
        <w:pStyle w:val="Paragraphedeliste"/>
        <w:numPr>
          <w:ilvl w:val="0"/>
          <w:numId w:val="26"/>
        </w:numPr>
        <w:spacing w:after="0"/>
        <w:jc w:val="both"/>
        <w:rPr>
          <w:sz w:val="22"/>
          <w:szCs w:val="22"/>
        </w:rPr>
      </w:pPr>
      <w:r w:rsidRPr="00A12BA8">
        <w:rPr>
          <w:sz w:val="22"/>
          <w:szCs w:val="22"/>
        </w:rPr>
        <w:t>Valorisation de l’</w:t>
      </w:r>
      <w:r w:rsidRPr="00A12BA8">
        <w:rPr>
          <w:b/>
          <w:bCs/>
          <w:sz w:val="22"/>
          <w:szCs w:val="22"/>
        </w:rPr>
        <w:t>image des quartiers,</w:t>
      </w:r>
      <w:r w:rsidRPr="00A12BA8">
        <w:rPr>
          <w:sz w:val="22"/>
          <w:szCs w:val="22"/>
        </w:rPr>
        <w:t xml:space="preserve"> à travers :</w:t>
      </w:r>
    </w:p>
    <w:p w14:paraId="6F2A8178" w14:textId="77777777" w:rsidR="00BA75AA" w:rsidRPr="00A12BA8" w:rsidRDefault="00BA75AA" w:rsidP="00B54C8E">
      <w:pPr>
        <w:pStyle w:val="Paragraphedeliste"/>
        <w:numPr>
          <w:ilvl w:val="0"/>
          <w:numId w:val="44"/>
        </w:numPr>
        <w:spacing w:after="0"/>
        <w:jc w:val="both"/>
        <w:rPr>
          <w:sz w:val="22"/>
          <w:szCs w:val="22"/>
        </w:rPr>
      </w:pPr>
      <w:r w:rsidRPr="00A12BA8">
        <w:rPr>
          <w:sz w:val="22"/>
          <w:szCs w:val="22"/>
        </w:rPr>
        <w:t>La valorisation des habitants et de leurs parcours ;</w:t>
      </w:r>
    </w:p>
    <w:p w14:paraId="4CB5D4D3" w14:textId="77777777" w:rsidR="00BA75AA" w:rsidRPr="00A12BA8" w:rsidRDefault="00BA75AA" w:rsidP="00B54C8E">
      <w:pPr>
        <w:pStyle w:val="Paragraphedeliste"/>
        <w:numPr>
          <w:ilvl w:val="0"/>
          <w:numId w:val="44"/>
        </w:numPr>
        <w:spacing w:after="0"/>
        <w:jc w:val="both"/>
        <w:rPr>
          <w:sz w:val="22"/>
          <w:szCs w:val="22"/>
        </w:rPr>
      </w:pPr>
      <w:r w:rsidRPr="00A12BA8">
        <w:rPr>
          <w:sz w:val="22"/>
          <w:szCs w:val="22"/>
        </w:rPr>
        <w:t>L’organisation d’évènements tout public, au sein des quartiers ;</w:t>
      </w:r>
    </w:p>
    <w:p w14:paraId="37EF0255" w14:textId="2181AC9F" w:rsidR="007064DE" w:rsidRPr="00A12BA8" w:rsidRDefault="00BA75AA" w:rsidP="00B54C8E">
      <w:pPr>
        <w:pStyle w:val="Paragraphedeliste"/>
        <w:numPr>
          <w:ilvl w:val="0"/>
          <w:numId w:val="44"/>
        </w:numPr>
        <w:spacing w:after="0"/>
        <w:jc w:val="both"/>
        <w:rPr>
          <w:sz w:val="22"/>
          <w:szCs w:val="22"/>
        </w:rPr>
      </w:pPr>
      <w:r w:rsidRPr="00A12BA8">
        <w:rPr>
          <w:sz w:val="22"/>
          <w:szCs w:val="22"/>
        </w:rPr>
        <w:t>Spécifiquement pour Graulhet : l’animation et la valorisation du centre-ville.</w:t>
      </w:r>
    </w:p>
    <w:p w14:paraId="772B9197" w14:textId="77777777" w:rsidR="009258F1" w:rsidRPr="00A12BA8" w:rsidRDefault="009258F1" w:rsidP="009258F1">
      <w:pPr>
        <w:pStyle w:val="Paragraphedeliste"/>
        <w:spacing w:after="0"/>
        <w:jc w:val="both"/>
        <w:rPr>
          <w:sz w:val="10"/>
          <w:szCs w:val="10"/>
        </w:rPr>
      </w:pPr>
    </w:p>
    <w:p w14:paraId="31D62AD6" w14:textId="4E47F086" w:rsidR="00BA75AA" w:rsidRPr="00A12BA8" w:rsidRDefault="00BA75AA" w:rsidP="006E70C0">
      <w:pPr>
        <w:pStyle w:val="Paragraphedeliste"/>
        <w:numPr>
          <w:ilvl w:val="0"/>
          <w:numId w:val="26"/>
        </w:numPr>
        <w:spacing w:after="0"/>
        <w:jc w:val="both"/>
        <w:rPr>
          <w:sz w:val="22"/>
          <w:szCs w:val="22"/>
        </w:rPr>
      </w:pPr>
      <w:r w:rsidRPr="00A12BA8">
        <w:rPr>
          <w:sz w:val="22"/>
          <w:szCs w:val="22"/>
        </w:rPr>
        <w:t>Accompagnement vers l’</w:t>
      </w:r>
      <w:r w:rsidRPr="00A12BA8">
        <w:rPr>
          <w:b/>
          <w:bCs/>
          <w:sz w:val="22"/>
          <w:szCs w:val="22"/>
        </w:rPr>
        <w:t xml:space="preserve">ouverture et les expériences hors quartiers </w:t>
      </w:r>
      <w:r w:rsidRPr="00A12BA8">
        <w:rPr>
          <w:sz w:val="22"/>
          <w:szCs w:val="22"/>
        </w:rPr>
        <w:t xml:space="preserve">(notamment les enfants, les jeunes et les femmes), dans les champs culturels, artistiques et sportifs. </w:t>
      </w:r>
    </w:p>
    <w:p w14:paraId="277C716A" w14:textId="77777777" w:rsidR="009258F1" w:rsidRPr="00A12BA8" w:rsidRDefault="009258F1" w:rsidP="009258F1">
      <w:pPr>
        <w:pStyle w:val="Paragraphedeliste"/>
        <w:spacing w:after="0"/>
        <w:ind w:left="360"/>
        <w:jc w:val="both"/>
        <w:rPr>
          <w:sz w:val="10"/>
          <w:szCs w:val="10"/>
        </w:rPr>
      </w:pPr>
    </w:p>
    <w:p w14:paraId="00362259" w14:textId="17F5F85C" w:rsidR="00BA75AA" w:rsidRPr="00A12BA8" w:rsidRDefault="00BA75AA" w:rsidP="006E70C0">
      <w:pPr>
        <w:pStyle w:val="Paragraphedeliste"/>
        <w:numPr>
          <w:ilvl w:val="0"/>
          <w:numId w:val="26"/>
        </w:numPr>
        <w:spacing w:after="0"/>
        <w:jc w:val="both"/>
        <w:rPr>
          <w:sz w:val="22"/>
          <w:szCs w:val="22"/>
        </w:rPr>
      </w:pPr>
      <w:r w:rsidRPr="00A12BA8">
        <w:rPr>
          <w:b/>
          <w:bCs/>
          <w:sz w:val="22"/>
          <w:szCs w:val="22"/>
        </w:rPr>
        <w:t>Soutenir le pouvoir de dire et d’agir</w:t>
      </w:r>
      <w:r w:rsidRPr="00A12BA8">
        <w:rPr>
          <w:sz w:val="22"/>
          <w:szCs w:val="22"/>
        </w:rPr>
        <w:t xml:space="preserve"> en développant des actions de proximité favorisant la participation des habitants</w:t>
      </w:r>
      <w:r w:rsidR="009258F1" w:rsidRPr="00A12BA8">
        <w:rPr>
          <w:sz w:val="22"/>
          <w:szCs w:val="22"/>
        </w:rPr>
        <w:t>.</w:t>
      </w:r>
    </w:p>
    <w:p w14:paraId="550BCF18" w14:textId="77777777" w:rsidR="009258F1" w:rsidRPr="00A12BA8" w:rsidRDefault="009258F1" w:rsidP="009258F1">
      <w:pPr>
        <w:spacing w:after="0"/>
        <w:jc w:val="both"/>
        <w:rPr>
          <w:sz w:val="10"/>
          <w:szCs w:val="10"/>
        </w:rPr>
      </w:pPr>
    </w:p>
    <w:p w14:paraId="414B2FAD" w14:textId="23BF4DE2" w:rsidR="00C32046" w:rsidRPr="00A12BA8" w:rsidRDefault="00BA75AA" w:rsidP="006E70C0">
      <w:pPr>
        <w:pStyle w:val="Paragraphedeliste"/>
        <w:numPr>
          <w:ilvl w:val="0"/>
          <w:numId w:val="26"/>
        </w:numPr>
        <w:spacing w:after="0"/>
        <w:jc w:val="both"/>
        <w:rPr>
          <w:sz w:val="22"/>
          <w:szCs w:val="22"/>
        </w:rPr>
      </w:pPr>
      <w:r w:rsidRPr="00A12BA8">
        <w:rPr>
          <w:sz w:val="22"/>
          <w:szCs w:val="22"/>
        </w:rPr>
        <w:t>Faciliter l’</w:t>
      </w:r>
      <w:r w:rsidRPr="00A12BA8">
        <w:rPr>
          <w:b/>
          <w:bCs/>
          <w:sz w:val="22"/>
          <w:szCs w:val="22"/>
        </w:rPr>
        <w:t>apprentissage de la langue française</w:t>
      </w:r>
      <w:r w:rsidR="009258F1" w:rsidRPr="00A12BA8">
        <w:rPr>
          <w:sz w:val="22"/>
          <w:szCs w:val="22"/>
        </w:rPr>
        <w:t>.</w:t>
      </w:r>
    </w:p>
    <w:p w14:paraId="279CBF0A" w14:textId="77777777" w:rsidR="009258F1" w:rsidRPr="00A12BA8" w:rsidRDefault="009258F1" w:rsidP="009258F1">
      <w:pPr>
        <w:spacing w:after="0"/>
        <w:jc w:val="both"/>
        <w:rPr>
          <w:sz w:val="10"/>
          <w:szCs w:val="10"/>
        </w:rPr>
      </w:pPr>
    </w:p>
    <w:p w14:paraId="1DC89813" w14:textId="7ACC175A" w:rsidR="00C32046" w:rsidRPr="00A12BA8" w:rsidRDefault="00BA75AA" w:rsidP="006E70C0">
      <w:pPr>
        <w:pStyle w:val="Paragraphedeliste"/>
        <w:numPr>
          <w:ilvl w:val="0"/>
          <w:numId w:val="26"/>
        </w:numPr>
        <w:spacing w:after="0"/>
        <w:jc w:val="both"/>
        <w:rPr>
          <w:sz w:val="22"/>
          <w:szCs w:val="22"/>
        </w:rPr>
      </w:pPr>
      <w:r w:rsidRPr="00A12BA8">
        <w:rPr>
          <w:sz w:val="22"/>
          <w:szCs w:val="22"/>
        </w:rPr>
        <w:t>Développer des actions de</w:t>
      </w:r>
      <w:r w:rsidRPr="00A12BA8">
        <w:rPr>
          <w:b/>
          <w:bCs/>
          <w:sz w:val="22"/>
          <w:szCs w:val="22"/>
        </w:rPr>
        <w:t xml:space="preserve"> soutien à la fonction parentale</w:t>
      </w:r>
      <w:r w:rsidRPr="00A12BA8">
        <w:rPr>
          <w:sz w:val="22"/>
          <w:szCs w:val="22"/>
        </w:rPr>
        <w:t>. Ces actions doivent proposer une stratégie permettant de repérer et de mobiliser les parents</w:t>
      </w:r>
      <w:r w:rsidR="009258F1" w:rsidRPr="00A12BA8">
        <w:rPr>
          <w:sz w:val="22"/>
          <w:szCs w:val="22"/>
        </w:rPr>
        <w:t>.</w:t>
      </w:r>
    </w:p>
    <w:p w14:paraId="22330718" w14:textId="77777777" w:rsidR="009258F1" w:rsidRPr="00A12BA8" w:rsidRDefault="009258F1" w:rsidP="009258F1">
      <w:pPr>
        <w:spacing w:after="0"/>
        <w:jc w:val="both"/>
        <w:rPr>
          <w:sz w:val="10"/>
          <w:szCs w:val="10"/>
        </w:rPr>
      </w:pPr>
    </w:p>
    <w:p w14:paraId="6E0EE11A" w14:textId="4E3D3935" w:rsidR="00C32046" w:rsidRPr="00A12BA8" w:rsidRDefault="00BA75AA" w:rsidP="006E70C0">
      <w:pPr>
        <w:pStyle w:val="Paragraphedeliste"/>
        <w:numPr>
          <w:ilvl w:val="0"/>
          <w:numId w:val="26"/>
        </w:numPr>
        <w:spacing w:after="0"/>
        <w:jc w:val="both"/>
        <w:rPr>
          <w:sz w:val="22"/>
          <w:szCs w:val="22"/>
        </w:rPr>
      </w:pPr>
      <w:r w:rsidRPr="00A12BA8">
        <w:rPr>
          <w:sz w:val="22"/>
          <w:szCs w:val="22"/>
        </w:rPr>
        <w:t xml:space="preserve">Développer des actions de prévention coordonnées, visant la </w:t>
      </w:r>
      <w:r w:rsidRPr="00A12BA8">
        <w:rPr>
          <w:b/>
          <w:bCs/>
          <w:sz w:val="22"/>
          <w:szCs w:val="22"/>
        </w:rPr>
        <w:t>réussite éducative des enfants et des jeunes</w:t>
      </w:r>
      <w:r w:rsidRPr="00A12BA8">
        <w:rPr>
          <w:sz w:val="22"/>
          <w:szCs w:val="22"/>
        </w:rPr>
        <w:t>.</w:t>
      </w:r>
    </w:p>
    <w:p w14:paraId="5C7F2FAD" w14:textId="77777777" w:rsidR="009258F1" w:rsidRPr="00A12BA8" w:rsidRDefault="009258F1" w:rsidP="009258F1">
      <w:pPr>
        <w:spacing w:after="0"/>
        <w:jc w:val="both"/>
        <w:rPr>
          <w:sz w:val="10"/>
          <w:szCs w:val="10"/>
        </w:rPr>
      </w:pPr>
    </w:p>
    <w:p w14:paraId="2DF02E2A" w14:textId="419AE34D" w:rsidR="00BA75AA" w:rsidRPr="00A12BA8" w:rsidRDefault="00BA75AA" w:rsidP="006E70C0">
      <w:pPr>
        <w:pStyle w:val="Paragraphedeliste"/>
        <w:numPr>
          <w:ilvl w:val="0"/>
          <w:numId w:val="26"/>
        </w:numPr>
        <w:spacing w:after="0"/>
        <w:jc w:val="both"/>
        <w:rPr>
          <w:sz w:val="22"/>
          <w:szCs w:val="22"/>
        </w:rPr>
      </w:pPr>
      <w:r w:rsidRPr="00A12BA8">
        <w:rPr>
          <w:sz w:val="22"/>
          <w:szCs w:val="22"/>
        </w:rPr>
        <w:t xml:space="preserve">Développer des actions de </w:t>
      </w:r>
      <w:r w:rsidRPr="00A12BA8">
        <w:rPr>
          <w:b/>
          <w:bCs/>
          <w:sz w:val="22"/>
          <w:szCs w:val="22"/>
        </w:rPr>
        <w:t>prévention et de promotion de la santé</w:t>
      </w:r>
      <w:r w:rsidRPr="00A12BA8">
        <w:rPr>
          <w:sz w:val="22"/>
          <w:szCs w:val="22"/>
        </w:rPr>
        <w:t xml:space="preserve">, notamment en faveur de la </w:t>
      </w:r>
      <w:r w:rsidRPr="00A12BA8">
        <w:rPr>
          <w:b/>
          <w:bCs/>
          <w:sz w:val="22"/>
          <w:szCs w:val="22"/>
        </w:rPr>
        <w:t>santé mentale</w:t>
      </w:r>
      <w:r w:rsidRPr="00A12BA8">
        <w:rPr>
          <w:sz w:val="22"/>
          <w:szCs w:val="22"/>
        </w:rPr>
        <w:t xml:space="preserve"> des jeunes.</w:t>
      </w:r>
    </w:p>
    <w:p w14:paraId="344BBBCF" w14:textId="77777777" w:rsidR="00AB6242" w:rsidRPr="00A12BA8" w:rsidRDefault="00AB6242" w:rsidP="00C32046">
      <w:pPr>
        <w:spacing w:after="0"/>
        <w:contextualSpacing/>
        <w:jc w:val="both"/>
        <w:rPr>
          <w:rFonts w:eastAsiaTheme="minorHAnsi" w:cstheme="minorHAnsi"/>
          <w:b/>
          <w:bCs/>
          <w:kern w:val="2"/>
          <w:sz w:val="22"/>
          <w:szCs w:val="22"/>
          <w14:ligatures w14:val="standardContextual"/>
        </w:rPr>
      </w:pPr>
    </w:p>
    <w:p w14:paraId="30A68F71" w14:textId="1ECBCFBF" w:rsidR="00BA75AA" w:rsidRPr="00A12BA8" w:rsidRDefault="00BA75AA" w:rsidP="00C32046">
      <w:pPr>
        <w:spacing w:after="0"/>
        <w:contextualSpacing/>
        <w:jc w:val="both"/>
        <w:rPr>
          <w:rFonts w:eastAsiaTheme="minorHAnsi" w:cstheme="minorHAnsi"/>
          <w:color w:val="215E99" w:themeColor="text2" w:themeTint="BF"/>
          <w:kern w:val="2"/>
          <w:sz w:val="22"/>
          <w:szCs w:val="22"/>
          <w:u w:val="single"/>
          <w14:ligatures w14:val="standardContextual"/>
        </w:rPr>
      </w:pPr>
      <w:r w:rsidRPr="00A12BA8">
        <w:rPr>
          <w:rFonts w:eastAsiaTheme="minorHAnsi" w:cstheme="minorHAnsi"/>
          <w:color w:val="215E99" w:themeColor="text2" w:themeTint="BF"/>
          <w:kern w:val="2"/>
          <w:sz w:val="22"/>
          <w:szCs w:val="22"/>
          <w:u w:val="single"/>
          <w14:ligatures w14:val="standardContextual"/>
        </w:rPr>
        <w:t>ENJEUX 2 : L’ACCES A L’EMPLOI ET A LA FORMATION POUR TOUS</w:t>
      </w:r>
    </w:p>
    <w:p w14:paraId="112D7A9C" w14:textId="77777777" w:rsidR="006E70C0" w:rsidRPr="00A12BA8" w:rsidRDefault="00BA75AA" w:rsidP="006E70C0">
      <w:pPr>
        <w:pStyle w:val="Paragraphedeliste"/>
        <w:numPr>
          <w:ilvl w:val="0"/>
          <w:numId w:val="9"/>
        </w:numPr>
        <w:spacing w:before="120" w:after="0" w:line="240" w:lineRule="auto"/>
        <w:jc w:val="both"/>
        <w:rPr>
          <w:sz w:val="22"/>
          <w:szCs w:val="22"/>
        </w:rPr>
      </w:pPr>
      <w:r w:rsidRPr="00A12BA8">
        <w:rPr>
          <w:sz w:val="22"/>
          <w:szCs w:val="22"/>
        </w:rPr>
        <w:t>Expérimentations permettant d’</w:t>
      </w:r>
      <w:r w:rsidRPr="00A12BA8">
        <w:rPr>
          <w:b/>
          <w:bCs/>
          <w:sz w:val="22"/>
          <w:szCs w:val="22"/>
        </w:rPr>
        <w:t>aller vers, de repérer et d’assurer une présence</w:t>
      </w:r>
      <w:r w:rsidRPr="00A12BA8">
        <w:rPr>
          <w:sz w:val="22"/>
          <w:szCs w:val="22"/>
        </w:rPr>
        <w:t xml:space="preserve">, pour mieux </w:t>
      </w:r>
      <w:r w:rsidRPr="00A12BA8">
        <w:rPr>
          <w:b/>
          <w:bCs/>
          <w:sz w:val="22"/>
          <w:szCs w:val="22"/>
        </w:rPr>
        <w:t>orienter et accompagner les publics éloign</w:t>
      </w:r>
      <w:r w:rsidR="006E70C0" w:rsidRPr="00A12BA8">
        <w:rPr>
          <w:b/>
          <w:bCs/>
          <w:sz w:val="22"/>
          <w:szCs w:val="22"/>
        </w:rPr>
        <w:t>é</w:t>
      </w:r>
      <w:r w:rsidRPr="00A12BA8">
        <w:rPr>
          <w:b/>
          <w:bCs/>
          <w:sz w:val="22"/>
          <w:szCs w:val="22"/>
        </w:rPr>
        <w:t>s</w:t>
      </w:r>
      <w:r w:rsidR="006E70C0" w:rsidRPr="00A12BA8">
        <w:rPr>
          <w:sz w:val="22"/>
          <w:szCs w:val="22"/>
        </w:rPr>
        <w:t xml:space="preserve">, </w:t>
      </w:r>
      <w:r w:rsidRPr="00A12BA8">
        <w:rPr>
          <w:sz w:val="22"/>
          <w:szCs w:val="22"/>
        </w:rPr>
        <w:t>notamment les jeunes (en cohérence avec leurs « espaces et rythme de vie </w:t>
      </w:r>
      <w:r w:rsidR="00BC464F" w:rsidRPr="00A12BA8">
        <w:rPr>
          <w:sz w:val="22"/>
          <w:szCs w:val="22"/>
        </w:rPr>
        <w:t>»)</w:t>
      </w:r>
      <w:r w:rsidRPr="00A12BA8">
        <w:rPr>
          <w:sz w:val="22"/>
          <w:szCs w:val="22"/>
        </w:rPr>
        <w:t>.</w:t>
      </w:r>
    </w:p>
    <w:p w14:paraId="1733470E" w14:textId="77777777" w:rsidR="009258F1" w:rsidRPr="00A12BA8" w:rsidRDefault="009258F1" w:rsidP="009258F1">
      <w:pPr>
        <w:pStyle w:val="Paragraphedeliste"/>
        <w:spacing w:before="120" w:after="0" w:line="240" w:lineRule="auto"/>
        <w:ind w:left="360"/>
        <w:jc w:val="both"/>
        <w:rPr>
          <w:sz w:val="10"/>
          <w:szCs w:val="10"/>
        </w:rPr>
      </w:pPr>
    </w:p>
    <w:p w14:paraId="38D6B05C" w14:textId="69DAFD1F" w:rsidR="00BA75AA" w:rsidRPr="00A12BA8" w:rsidRDefault="00BA75AA" w:rsidP="006E70C0">
      <w:pPr>
        <w:pStyle w:val="Paragraphedeliste"/>
        <w:numPr>
          <w:ilvl w:val="0"/>
          <w:numId w:val="9"/>
        </w:numPr>
        <w:spacing w:before="120" w:after="0" w:line="240" w:lineRule="auto"/>
        <w:jc w:val="both"/>
        <w:rPr>
          <w:sz w:val="22"/>
          <w:szCs w:val="22"/>
        </w:rPr>
      </w:pPr>
      <w:r w:rsidRPr="00A12BA8">
        <w:rPr>
          <w:sz w:val="22"/>
          <w:szCs w:val="22"/>
        </w:rPr>
        <w:t xml:space="preserve">Créer des </w:t>
      </w:r>
      <w:r w:rsidRPr="00A12BA8">
        <w:rPr>
          <w:b/>
          <w:bCs/>
          <w:sz w:val="22"/>
          <w:szCs w:val="22"/>
        </w:rPr>
        <w:t>passerelles</w:t>
      </w:r>
      <w:r w:rsidRPr="00A12BA8">
        <w:rPr>
          <w:sz w:val="22"/>
          <w:szCs w:val="22"/>
        </w:rPr>
        <w:t xml:space="preserve"> entre les établissements scolaires et les acteurs de la formation et de l’emploi</w:t>
      </w:r>
      <w:r w:rsidR="00C32046" w:rsidRPr="00A12BA8">
        <w:rPr>
          <w:sz w:val="22"/>
          <w:szCs w:val="22"/>
        </w:rPr>
        <w:t>.</w:t>
      </w:r>
    </w:p>
    <w:p w14:paraId="2D47632F" w14:textId="77777777" w:rsidR="009258F1" w:rsidRPr="00A12BA8" w:rsidRDefault="009258F1" w:rsidP="009258F1">
      <w:pPr>
        <w:spacing w:after="0" w:line="240" w:lineRule="auto"/>
        <w:jc w:val="both"/>
        <w:rPr>
          <w:sz w:val="10"/>
          <w:szCs w:val="10"/>
        </w:rPr>
      </w:pPr>
    </w:p>
    <w:p w14:paraId="1F38840E" w14:textId="4FF242D5" w:rsidR="00BA75AA" w:rsidRPr="00A12BA8" w:rsidRDefault="00BA75AA" w:rsidP="00C32046">
      <w:pPr>
        <w:pStyle w:val="Paragraphedeliste"/>
        <w:numPr>
          <w:ilvl w:val="0"/>
          <w:numId w:val="9"/>
        </w:numPr>
        <w:spacing w:after="0" w:line="240" w:lineRule="auto"/>
        <w:jc w:val="both"/>
        <w:rPr>
          <w:sz w:val="22"/>
          <w:szCs w:val="22"/>
        </w:rPr>
      </w:pPr>
      <w:r w:rsidRPr="00A12BA8">
        <w:rPr>
          <w:rFonts w:eastAsiaTheme="minorHAnsi" w:cstheme="minorHAnsi"/>
          <w:kern w:val="2"/>
          <w:sz w:val="22"/>
          <w:szCs w:val="22"/>
          <w14:ligatures w14:val="standardContextual"/>
        </w:rPr>
        <w:t xml:space="preserve">Développer des actions soutenant </w:t>
      </w:r>
      <w:r w:rsidRPr="00A12BA8">
        <w:rPr>
          <w:rFonts w:eastAsiaTheme="minorHAnsi" w:cstheme="minorHAnsi"/>
          <w:b/>
          <w:bCs/>
          <w:kern w:val="2"/>
          <w:sz w:val="22"/>
          <w:szCs w:val="22"/>
          <w14:ligatures w14:val="standardContextual"/>
        </w:rPr>
        <w:t>l’entreprenariat, le développement de l’E</w:t>
      </w:r>
      <w:r w:rsidR="008D4B32" w:rsidRPr="00A12BA8">
        <w:rPr>
          <w:rFonts w:eastAsiaTheme="minorHAnsi" w:cstheme="minorHAnsi"/>
          <w:b/>
          <w:bCs/>
          <w:kern w:val="2"/>
          <w:sz w:val="22"/>
          <w:szCs w:val="22"/>
          <w14:ligatures w14:val="standardContextual"/>
        </w:rPr>
        <w:t>conomie Sociale et Solidaire</w:t>
      </w:r>
      <w:r w:rsidR="008D4B32" w:rsidRPr="00A12BA8">
        <w:rPr>
          <w:rFonts w:eastAsiaTheme="minorHAnsi" w:cstheme="minorHAnsi"/>
          <w:kern w:val="2"/>
          <w:sz w:val="22"/>
          <w:szCs w:val="22"/>
          <w14:ligatures w14:val="standardContextual"/>
        </w:rPr>
        <w:t xml:space="preserve"> (ESS)</w:t>
      </w:r>
      <w:r w:rsidR="00C32046" w:rsidRPr="00A12BA8">
        <w:rPr>
          <w:rFonts w:eastAsiaTheme="minorHAnsi" w:cstheme="minorHAnsi"/>
          <w:kern w:val="2"/>
          <w:sz w:val="22"/>
          <w:szCs w:val="22"/>
          <w14:ligatures w14:val="standardContextual"/>
        </w:rPr>
        <w:t>.</w:t>
      </w:r>
    </w:p>
    <w:p w14:paraId="5BD777E3" w14:textId="77777777" w:rsidR="00BA75AA" w:rsidRPr="00A12BA8" w:rsidRDefault="00BA75AA" w:rsidP="00C32046">
      <w:pPr>
        <w:spacing w:after="0"/>
        <w:jc w:val="both"/>
        <w:rPr>
          <w:b/>
          <w:bCs/>
          <w:sz w:val="22"/>
          <w:szCs w:val="22"/>
        </w:rPr>
      </w:pPr>
    </w:p>
    <w:p w14:paraId="69B5A483" w14:textId="06F5CD26" w:rsidR="00BA75AA" w:rsidRPr="00A12BA8" w:rsidRDefault="00BA75AA" w:rsidP="006E70C0">
      <w:pPr>
        <w:spacing w:after="0"/>
        <w:jc w:val="both"/>
        <w:rPr>
          <w:color w:val="215E99" w:themeColor="text2" w:themeTint="BF"/>
          <w:sz w:val="22"/>
          <w:szCs w:val="22"/>
          <w:u w:val="single"/>
        </w:rPr>
      </w:pPr>
      <w:r w:rsidRPr="00A12BA8">
        <w:rPr>
          <w:color w:val="215E99" w:themeColor="text2" w:themeTint="BF"/>
          <w:sz w:val="22"/>
          <w:szCs w:val="22"/>
          <w:u w:val="single"/>
        </w:rPr>
        <w:t xml:space="preserve">ENJEUX 3 : </w:t>
      </w:r>
      <w:r w:rsidR="00C32046" w:rsidRPr="00A12BA8">
        <w:rPr>
          <w:color w:val="215E99" w:themeColor="text2" w:themeTint="BF"/>
          <w:sz w:val="22"/>
          <w:szCs w:val="22"/>
          <w:u w:val="single"/>
        </w:rPr>
        <w:t>L</w:t>
      </w:r>
      <w:r w:rsidRPr="00A12BA8">
        <w:rPr>
          <w:color w:val="215E99" w:themeColor="text2" w:themeTint="BF"/>
          <w:sz w:val="22"/>
          <w:szCs w:val="22"/>
          <w:u w:val="single"/>
        </w:rPr>
        <w:t>ES QUARTIERS APAISES ET RESPECTUEUX</w:t>
      </w:r>
    </w:p>
    <w:p w14:paraId="588F80CB" w14:textId="3F100EEA" w:rsidR="006E70C0" w:rsidRPr="00A12BA8" w:rsidRDefault="00BA75AA" w:rsidP="006E70C0">
      <w:pPr>
        <w:pStyle w:val="Paragraphedeliste"/>
        <w:numPr>
          <w:ilvl w:val="0"/>
          <w:numId w:val="8"/>
        </w:numPr>
        <w:spacing w:before="120" w:after="0" w:line="240" w:lineRule="auto"/>
        <w:jc w:val="both"/>
        <w:rPr>
          <w:sz w:val="22"/>
          <w:szCs w:val="22"/>
        </w:rPr>
      </w:pPr>
      <w:r w:rsidRPr="00A12BA8">
        <w:rPr>
          <w:sz w:val="22"/>
          <w:szCs w:val="22"/>
        </w:rPr>
        <w:t xml:space="preserve">Favoriser les démarches de </w:t>
      </w:r>
      <w:r w:rsidRPr="00A12BA8">
        <w:rPr>
          <w:b/>
          <w:bCs/>
          <w:sz w:val="22"/>
          <w:szCs w:val="22"/>
        </w:rPr>
        <w:t>médiation sociale</w:t>
      </w:r>
      <w:r w:rsidRPr="00A12BA8">
        <w:rPr>
          <w:sz w:val="22"/>
          <w:szCs w:val="22"/>
        </w:rPr>
        <w:t xml:space="preserve"> et assurer une </w:t>
      </w:r>
      <w:r w:rsidRPr="00A12BA8">
        <w:rPr>
          <w:b/>
          <w:bCs/>
          <w:sz w:val="22"/>
          <w:szCs w:val="22"/>
        </w:rPr>
        <w:t>présence dans les QPV</w:t>
      </w:r>
      <w:r w:rsidR="006E70C0" w:rsidRPr="00A12BA8">
        <w:rPr>
          <w:sz w:val="22"/>
          <w:szCs w:val="22"/>
        </w:rPr>
        <w:t>.</w:t>
      </w:r>
    </w:p>
    <w:p w14:paraId="0DB65817" w14:textId="77777777" w:rsidR="009258F1" w:rsidRPr="00A12BA8" w:rsidRDefault="009258F1" w:rsidP="009258F1">
      <w:pPr>
        <w:pStyle w:val="Paragraphedeliste"/>
        <w:spacing w:before="120" w:after="0" w:line="240" w:lineRule="auto"/>
        <w:ind w:left="360"/>
        <w:jc w:val="both"/>
        <w:rPr>
          <w:sz w:val="10"/>
          <w:szCs w:val="10"/>
        </w:rPr>
      </w:pPr>
    </w:p>
    <w:p w14:paraId="5FB80380" w14:textId="780A9F49" w:rsidR="006E70C0" w:rsidRPr="00A12BA8" w:rsidRDefault="00BA75AA" w:rsidP="009258F1">
      <w:pPr>
        <w:pStyle w:val="Paragraphedeliste"/>
        <w:numPr>
          <w:ilvl w:val="0"/>
          <w:numId w:val="8"/>
        </w:numPr>
        <w:spacing w:after="0" w:line="240" w:lineRule="auto"/>
        <w:jc w:val="both"/>
        <w:rPr>
          <w:sz w:val="22"/>
          <w:szCs w:val="22"/>
        </w:rPr>
      </w:pPr>
      <w:r w:rsidRPr="00A12BA8">
        <w:rPr>
          <w:rFonts w:eastAsiaTheme="minorHAnsi"/>
          <w:kern w:val="2"/>
          <w:sz w:val="22"/>
          <w:szCs w:val="22"/>
          <w14:ligatures w14:val="standardContextual"/>
        </w:rPr>
        <w:lastRenderedPageBreak/>
        <w:t xml:space="preserve">Animation </w:t>
      </w:r>
      <w:r w:rsidRPr="00A12BA8">
        <w:rPr>
          <w:rFonts w:eastAsiaTheme="minorHAnsi"/>
          <w:b/>
          <w:bCs/>
          <w:kern w:val="2"/>
          <w:sz w:val="22"/>
          <w:szCs w:val="22"/>
          <w14:ligatures w14:val="standardContextual"/>
        </w:rPr>
        <w:t>d’espaces ressources</w:t>
      </w:r>
      <w:r w:rsidRPr="00A12BA8">
        <w:rPr>
          <w:rFonts w:eastAsiaTheme="minorHAnsi"/>
          <w:kern w:val="2"/>
          <w:sz w:val="22"/>
          <w:szCs w:val="22"/>
          <w14:ligatures w14:val="standardContextual"/>
        </w:rPr>
        <w:t xml:space="preserve"> neutres et ouverts à tous, visant notamment l’écoute et l’orientation des habitants.</w:t>
      </w:r>
    </w:p>
    <w:p w14:paraId="64209E37" w14:textId="77777777" w:rsidR="009258F1" w:rsidRPr="00A12BA8" w:rsidRDefault="009258F1" w:rsidP="009258F1">
      <w:pPr>
        <w:spacing w:after="0" w:line="240" w:lineRule="auto"/>
        <w:jc w:val="both"/>
        <w:rPr>
          <w:sz w:val="10"/>
          <w:szCs w:val="10"/>
        </w:rPr>
      </w:pPr>
    </w:p>
    <w:p w14:paraId="33C51109" w14:textId="77777777" w:rsidR="00BA75AA" w:rsidRPr="00A12BA8" w:rsidRDefault="00BA75AA" w:rsidP="006E70C0">
      <w:pPr>
        <w:pStyle w:val="Paragraphedeliste"/>
        <w:numPr>
          <w:ilvl w:val="0"/>
          <w:numId w:val="8"/>
        </w:numPr>
        <w:spacing w:before="120" w:after="0" w:line="240" w:lineRule="auto"/>
        <w:jc w:val="both"/>
        <w:rPr>
          <w:rFonts w:eastAsiaTheme="minorHAnsi"/>
          <w:kern w:val="2"/>
          <w:sz w:val="22"/>
          <w:szCs w:val="22"/>
          <w14:ligatures w14:val="standardContextual"/>
        </w:rPr>
      </w:pPr>
      <w:r w:rsidRPr="00A12BA8">
        <w:rPr>
          <w:rFonts w:eastAsiaTheme="minorHAnsi"/>
          <w:kern w:val="2"/>
          <w:sz w:val="22"/>
          <w:szCs w:val="22"/>
          <w14:ligatures w14:val="standardContextual"/>
        </w:rPr>
        <w:t xml:space="preserve">Prévenir les </w:t>
      </w:r>
      <w:r w:rsidRPr="00A12BA8">
        <w:rPr>
          <w:rFonts w:eastAsiaTheme="minorHAnsi"/>
          <w:b/>
          <w:bCs/>
          <w:kern w:val="2"/>
          <w:sz w:val="22"/>
          <w:szCs w:val="22"/>
          <w14:ligatures w14:val="standardContextual"/>
        </w:rPr>
        <w:t>violences intrafamiliales</w:t>
      </w:r>
      <w:r w:rsidRPr="00A12BA8">
        <w:rPr>
          <w:rFonts w:eastAsiaTheme="minorHAnsi"/>
          <w:kern w:val="2"/>
          <w:sz w:val="22"/>
          <w:szCs w:val="22"/>
          <w14:ligatures w14:val="standardContextual"/>
        </w:rPr>
        <w:t>.</w:t>
      </w:r>
    </w:p>
    <w:p w14:paraId="5DAD8905" w14:textId="77777777" w:rsidR="00876AF4" w:rsidRPr="00A12BA8" w:rsidRDefault="00876AF4" w:rsidP="00C32046">
      <w:pPr>
        <w:spacing w:after="0"/>
        <w:jc w:val="both"/>
        <w:rPr>
          <w:b/>
          <w:bCs/>
          <w:sz w:val="22"/>
          <w:szCs w:val="22"/>
        </w:rPr>
      </w:pPr>
    </w:p>
    <w:p w14:paraId="080A9BBA" w14:textId="5D6DF06E" w:rsidR="00BA75AA" w:rsidRPr="00A12BA8" w:rsidRDefault="00BA75AA" w:rsidP="00C32046">
      <w:pPr>
        <w:spacing w:after="0"/>
        <w:jc w:val="both"/>
        <w:rPr>
          <w:color w:val="215E99" w:themeColor="text2" w:themeTint="BF"/>
          <w:sz w:val="22"/>
          <w:szCs w:val="22"/>
          <w:u w:val="single"/>
        </w:rPr>
      </w:pPr>
      <w:r w:rsidRPr="00A12BA8">
        <w:rPr>
          <w:color w:val="215E99" w:themeColor="text2" w:themeTint="BF"/>
          <w:sz w:val="22"/>
          <w:szCs w:val="22"/>
          <w:u w:val="single"/>
        </w:rPr>
        <w:t>ENJEUX 4 : L’ATTRACTIVITE DES QUARTIERS</w:t>
      </w:r>
    </w:p>
    <w:p w14:paraId="1A04E4AC" w14:textId="433DFB93" w:rsidR="00BA75AA" w:rsidRPr="00A12BA8" w:rsidRDefault="00BA75AA" w:rsidP="009258F1">
      <w:pPr>
        <w:spacing w:before="120" w:after="0"/>
        <w:jc w:val="both"/>
        <w:rPr>
          <w:sz w:val="22"/>
          <w:szCs w:val="22"/>
        </w:rPr>
      </w:pPr>
      <w:r w:rsidRPr="00A12BA8">
        <w:rPr>
          <w:sz w:val="22"/>
          <w:szCs w:val="22"/>
        </w:rPr>
        <w:t xml:space="preserve">Favoriser et soutenir les </w:t>
      </w:r>
      <w:r w:rsidRPr="00A12BA8">
        <w:rPr>
          <w:b/>
          <w:bCs/>
          <w:sz w:val="22"/>
          <w:szCs w:val="22"/>
        </w:rPr>
        <w:t>initiatives d’habitants en faveur de leur cadre de vie</w:t>
      </w:r>
      <w:r w:rsidRPr="00A12BA8">
        <w:rPr>
          <w:sz w:val="22"/>
          <w:szCs w:val="22"/>
        </w:rPr>
        <w:t xml:space="preserve">. Ces projets doivent s’inscrire dans les logiques de Gestion Urbaine et Sociale de Proximité (GUSP) mises en œuvre </w:t>
      </w:r>
      <w:r w:rsidR="00C32046" w:rsidRPr="00A12BA8">
        <w:rPr>
          <w:sz w:val="22"/>
          <w:szCs w:val="22"/>
        </w:rPr>
        <w:t>à</w:t>
      </w:r>
      <w:r w:rsidRPr="00A12BA8">
        <w:rPr>
          <w:sz w:val="22"/>
          <w:szCs w:val="22"/>
        </w:rPr>
        <w:t xml:space="preserve"> Gaillac et </w:t>
      </w:r>
      <w:r w:rsidR="00C32046" w:rsidRPr="00A12BA8">
        <w:rPr>
          <w:sz w:val="22"/>
          <w:szCs w:val="22"/>
        </w:rPr>
        <w:t>à</w:t>
      </w:r>
      <w:r w:rsidRPr="00A12BA8">
        <w:rPr>
          <w:sz w:val="22"/>
          <w:szCs w:val="22"/>
        </w:rPr>
        <w:t xml:space="preserve"> Graulhet.</w:t>
      </w:r>
    </w:p>
    <w:p w14:paraId="3DE028BA" w14:textId="77777777" w:rsidR="00DA5A96" w:rsidRPr="00A12BA8" w:rsidRDefault="00DA5A96" w:rsidP="00C32046">
      <w:pPr>
        <w:pStyle w:val="Standard"/>
        <w:spacing w:after="0" w:line="240" w:lineRule="auto"/>
        <w:jc w:val="both"/>
        <w:rPr>
          <w:rFonts w:eastAsia="Times New Roman" w:cstheme="minorHAnsi"/>
          <w:lang w:eastAsia="fr-FR"/>
        </w:rPr>
      </w:pPr>
    </w:p>
    <w:p w14:paraId="6CE861B4" w14:textId="77777777" w:rsidR="00DA5A96" w:rsidRPr="00A12BA8" w:rsidRDefault="00DA5A96" w:rsidP="00C32046">
      <w:pPr>
        <w:pStyle w:val="Standard"/>
        <w:spacing w:after="0" w:line="240" w:lineRule="auto"/>
        <w:jc w:val="both"/>
        <w:rPr>
          <w:rFonts w:eastAsia="Times New Roman" w:cstheme="minorHAnsi"/>
          <w:lang w:eastAsia="fr-FR"/>
        </w:rPr>
      </w:pPr>
    </w:p>
    <w:p w14:paraId="1B7AA369" w14:textId="77777777" w:rsidR="002C227F" w:rsidRPr="00A12BA8" w:rsidRDefault="009F1656" w:rsidP="00C32046">
      <w:pPr>
        <w:pStyle w:val="Titre1"/>
        <w:rPr>
          <w:rFonts w:asciiTheme="minorHAnsi" w:hAnsiTheme="minorHAnsi"/>
        </w:rPr>
      </w:pPr>
      <w:r w:rsidRPr="00A12BA8">
        <w:rPr>
          <w:rFonts w:asciiTheme="minorHAnsi" w:hAnsiTheme="minorHAnsi"/>
        </w:rPr>
        <w:t>PUBLICS BÉNÉFICIAIRES</w:t>
      </w:r>
    </w:p>
    <w:p w14:paraId="4ADBC20B" w14:textId="77777777" w:rsidR="002C227F" w:rsidRPr="00A12BA8" w:rsidRDefault="002C227F" w:rsidP="00C32046">
      <w:pPr>
        <w:pStyle w:val="Standard"/>
        <w:spacing w:after="0" w:line="240" w:lineRule="auto"/>
        <w:jc w:val="both"/>
        <w:rPr>
          <w:rFonts w:eastAsia="Times New Roman" w:cstheme="minorHAnsi"/>
          <w:b/>
          <w:lang w:eastAsia="fr-FR"/>
        </w:rPr>
      </w:pPr>
    </w:p>
    <w:p w14:paraId="49E5427F" w14:textId="5A868985" w:rsidR="00D33788" w:rsidRPr="00A12BA8" w:rsidRDefault="009F1656" w:rsidP="00C32046">
      <w:pPr>
        <w:pStyle w:val="Standard"/>
        <w:spacing w:after="0" w:line="240" w:lineRule="auto"/>
        <w:jc w:val="both"/>
        <w:rPr>
          <w:rFonts w:eastAsia="Times New Roman" w:cstheme="minorHAnsi"/>
          <w:lang w:eastAsia="fr-FR"/>
        </w:rPr>
      </w:pPr>
      <w:r w:rsidRPr="00A12BA8">
        <w:rPr>
          <w:rFonts w:eastAsia="Times New Roman" w:cstheme="minorHAnsi"/>
          <w:lang w:eastAsia="fr-FR"/>
        </w:rPr>
        <w:t xml:space="preserve">Les financements spécifiques de la politique de la ville sont destinés aux </w:t>
      </w:r>
      <w:r w:rsidR="00DA5A96" w:rsidRPr="00A12BA8">
        <w:rPr>
          <w:rFonts w:eastAsia="Times New Roman" w:cstheme="minorHAnsi"/>
          <w:lang w:eastAsia="fr-FR"/>
        </w:rPr>
        <w:t xml:space="preserve">projets en faveur des </w:t>
      </w:r>
      <w:r w:rsidRPr="00A12BA8">
        <w:rPr>
          <w:rFonts w:eastAsia="Times New Roman" w:cstheme="minorHAnsi"/>
          <w:lang w:eastAsia="fr-FR"/>
        </w:rPr>
        <w:t>habitants d</w:t>
      </w:r>
      <w:r w:rsidR="00D33788" w:rsidRPr="00A12BA8">
        <w:rPr>
          <w:rFonts w:eastAsia="Times New Roman" w:cstheme="minorHAnsi"/>
          <w:lang w:eastAsia="fr-FR"/>
        </w:rPr>
        <w:t>es</w:t>
      </w:r>
      <w:r w:rsidRPr="00A12BA8">
        <w:rPr>
          <w:rFonts w:eastAsia="Times New Roman" w:cstheme="minorHAnsi"/>
          <w:lang w:eastAsia="fr-FR"/>
        </w:rPr>
        <w:t xml:space="preserve"> quartier</w:t>
      </w:r>
      <w:r w:rsidR="00D33788" w:rsidRPr="00A12BA8">
        <w:rPr>
          <w:rFonts w:eastAsia="Times New Roman" w:cstheme="minorHAnsi"/>
          <w:lang w:eastAsia="fr-FR"/>
        </w:rPr>
        <w:t>s</w:t>
      </w:r>
      <w:r w:rsidRPr="00A12BA8">
        <w:rPr>
          <w:rFonts w:eastAsia="Times New Roman" w:cstheme="minorHAnsi"/>
          <w:lang w:eastAsia="fr-FR"/>
        </w:rPr>
        <w:t xml:space="preserve"> prioritaire</w:t>
      </w:r>
      <w:r w:rsidR="00D33788" w:rsidRPr="00A12BA8">
        <w:rPr>
          <w:rFonts w:eastAsia="Times New Roman" w:cstheme="minorHAnsi"/>
          <w:lang w:eastAsia="fr-FR"/>
        </w:rPr>
        <w:t>s :</w:t>
      </w:r>
    </w:p>
    <w:p w14:paraId="38FA0429" w14:textId="0D12D77D" w:rsidR="00D33788" w:rsidRPr="00A12BA8" w:rsidRDefault="009F1656" w:rsidP="00EF7643">
      <w:pPr>
        <w:pStyle w:val="Standard"/>
        <w:numPr>
          <w:ilvl w:val="0"/>
          <w:numId w:val="38"/>
        </w:numPr>
        <w:spacing w:after="0" w:line="240" w:lineRule="auto"/>
        <w:jc w:val="both"/>
        <w:rPr>
          <w:rFonts w:eastAsia="Times New Roman" w:cstheme="minorHAnsi"/>
          <w:lang w:eastAsia="fr-FR"/>
        </w:rPr>
      </w:pPr>
      <w:proofErr w:type="gramStart"/>
      <w:r w:rsidRPr="00A12BA8">
        <w:rPr>
          <w:rFonts w:eastAsia="Times New Roman" w:cstheme="minorHAnsi"/>
          <w:lang w:eastAsia="fr-FR"/>
        </w:rPr>
        <w:t>de</w:t>
      </w:r>
      <w:proofErr w:type="gramEnd"/>
      <w:r w:rsidRPr="00A12BA8">
        <w:rPr>
          <w:rFonts w:eastAsia="Times New Roman" w:cstheme="minorHAnsi"/>
          <w:lang w:eastAsia="fr-FR"/>
        </w:rPr>
        <w:t xml:space="preserve"> Gaillac « </w:t>
      </w:r>
      <w:proofErr w:type="spellStart"/>
      <w:r w:rsidRPr="00A12BA8">
        <w:rPr>
          <w:rFonts w:eastAsia="Times New Roman" w:cstheme="minorHAnsi"/>
          <w:lang w:eastAsia="fr-FR"/>
        </w:rPr>
        <w:t>Lentajou</w:t>
      </w:r>
      <w:proofErr w:type="spellEnd"/>
      <w:r w:rsidRPr="00A12BA8">
        <w:rPr>
          <w:rFonts w:eastAsia="Times New Roman" w:cstheme="minorHAnsi"/>
          <w:lang w:eastAsia="fr-FR"/>
        </w:rPr>
        <w:t xml:space="preserve"> - </w:t>
      </w:r>
      <w:proofErr w:type="spellStart"/>
      <w:r w:rsidRPr="00A12BA8">
        <w:rPr>
          <w:rFonts w:eastAsia="Times New Roman" w:cstheme="minorHAnsi"/>
          <w:lang w:eastAsia="fr-FR"/>
        </w:rPr>
        <w:t>Catalanis</w:t>
      </w:r>
      <w:proofErr w:type="spellEnd"/>
      <w:r w:rsidRPr="00A12BA8">
        <w:rPr>
          <w:rFonts w:eastAsia="Times New Roman" w:cstheme="minorHAnsi"/>
          <w:lang w:eastAsia="fr-FR"/>
        </w:rPr>
        <w:t> »</w:t>
      </w:r>
      <w:r w:rsidR="009258F1" w:rsidRPr="00A12BA8">
        <w:rPr>
          <w:rFonts w:eastAsia="Times New Roman" w:cstheme="minorHAnsi"/>
          <w:lang w:eastAsia="fr-FR"/>
        </w:rPr>
        <w:t> ;</w:t>
      </w:r>
    </w:p>
    <w:p w14:paraId="0E4F7BA1" w14:textId="26E19055" w:rsidR="00D33788" w:rsidRPr="00A12BA8" w:rsidRDefault="00D33788" w:rsidP="00EF7643">
      <w:pPr>
        <w:pStyle w:val="Standard"/>
        <w:numPr>
          <w:ilvl w:val="0"/>
          <w:numId w:val="38"/>
        </w:numPr>
        <w:spacing w:after="0" w:line="240" w:lineRule="auto"/>
        <w:jc w:val="both"/>
        <w:rPr>
          <w:rFonts w:eastAsia="Times New Roman" w:cstheme="minorHAnsi"/>
          <w:lang w:eastAsia="fr-FR"/>
        </w:rPr>
      </w:pPr>
      <w:proofErr w:type="gramStart"/>
      <w:r w:rsidRPr="00A12BA8">
        <w:rPr>
          <w:rFonts w:eastAsia="Times New Roman" w:cstheme="minorHAnsi"/>
          <w:lang w:eastAsia="fr-FR"/>
        </w:rPr>
        <w:t>de</w:t>
      </w:r>
      <w:proofErr w:type="gramEnd"/>
      <w:r w:rsidRPr="00A12BA8">
        <w:rPr>
          <w:rFonts w:eastAsia="Times New Roman" w:cstheme="minorHAnsi"/>
          <w:lang w:eastAsia="fr-FR"/>
        </w:rPr>
        <w:t xml:space="preserve"> Graulhet : </w:t>
      </w:r>
      <w:r w:rsidR="00EC162E" w:rsidRPr="00A12BA8">
        <w:rPr>
          <w:rFonts w:eastAsia="Times New Roman" w:cstheme="minorHAnsi"/>
          <w:lang w:eastAsia="fr-FR"/>
        </w:rPr>
        <w:t>« Crins</w:t>
      </w:r>
      <w:r w:rsidR="00475A66" w:rsidRPr="00A12BA8">
        <w:rPr>
          <w:rFonts w:eastAsia="Times New Roman" w:cstheme="minorHAnsi"/>
          <w:lang w:eastAsia="fr-FR"/>
        </w:rPr>
        <w:t xml:space="preserve"> </w:t>
      </w:r>
      <w:r w:rsidR="00EC162E" w:rsidRPr="00A12BA8">
        <w:rPr>
          <w:rFonts w:eastAsia="Times New Roman" w:cstheme="minorHAnsi"/>
          <w:lang w:eastAsia="fr-FR"/>
        </w:rPr>
        <w:t>- En Gach</w:t>
      </w:r>
      <w:r w:rsidR="00475A66" w:rsidRPr="00A12BA8">
        <w:rPr>
          <w:rFonts w:eastAsia="Times New Roman" w:cstheme="minorHAnsi"/>
          <w:lang w:eastAsia="fr-FR"/>
        </w:rPr>
        <w:t xml:space="preserve"> </w:t>
      </w:r>
      <w:r w:rsidR="00EC162E" w:rsidRPr="00A12BA8">
        <w:rPr>
          <w:rFonts w:eastAsia="Times New Roman" w:cstheme="minorHAnsi"/>
          <w:lang w:eastAsia="fr-FR"/>
        </w:rPr>
        <w:t>-</w:t>
      </w:r>
      <w:r w:rsidR="00876AF4" w:rsidRPr="00A12BA8">
        <w:rPr>
          <w:rFonts w:eastAsia="Times New Roman" w:cstheme="minorHAnsi"/>
          <w:lang w:eastAsia="fr-FR"/>
        </w:rPr>
        <w:t>Centre-Ville</w:t>
      </w:r>
      <w:r w:rsidR="00EC162E" w:rsidRPr="00A12BA8">
        <w:rPr>
          <w:rFonts w:eastAsia="Times New Roman" w:cstheme="minorHAnsi"/>
          <w:lang w:eastAsia="fr-FR"/>
        </w:rPr>
        <w:t> »</w:t>
      </w:r>
      <w:r w:rsidR="009258F1" w:rsidRPr="00A12BA8">
        <w:rPr>
          <w:rFonts w:eastAsia="Times New Roman" w:cstheme="minorHAnsi"/>
          <w:lang w:eastAsia="fr-FR"/>
        </w:rPr>
        <w:t>.</w:t>
      </w:r>
    </w:p>
    <w:p w14:paraId="571097A6" w14:textId="366AE702" w:rsidR="00C32046" w:rsidRPr="00A12BA8" w:rsidRDefault="00C32046" w:rsidP="00C32046">
      <w:pPr>
        <w:pStyle w:val="Standard"/>
        <w:spacing w:after="0" w:line="240" w:lineRule="auto"/>
        <w:jc w:val="both"/>
        <w:rPr>
          <w:rFonts w:eastAsia="Times New Roman" w:cstheme="minorHAnsi"/>
          <w:lang w:eastAsia="fr-FR"/>
        </w:rPr>
      </w:pPr>
      <w:r w:rsidRPr="00A12BA8">
        <w:rPr>
          <w:rFonts w:eastAsia="Times New Roman" w:cstheme="minorHAnsi"/>
          <w:lang w:eastAsia="fr-FR"/>
        </w:rPr>
        <w:t>Cependant</w:t>
      </w:r>
      <w:r w:rsidR="009258F1" w:rsidRPr="00A12BA8">
        <w:rPr>
          <w:rFonts w:eastAsia="Times New Roman" w:cstheme="minorHAnsi"/>
          <w:lang w:eastAsia="fr-FR"/>
        </w:rPr>
        <w:t>,</w:t>
      </w:r>
      <w:r w:rsidRPr="00A12BA8">
        <w:rPr>
          <w:rFonts w:eastAsia="Times New Roman" w:cstheme="minorHAnsi"/>
          <w:lang w:eastAsia="fr-FR"/>
        </w:rPr>
        <w:t xml:space="preserve"> les cofinancements de droit commun peuvent permettre d’ouvrir les actions proposées à un public plus large et sont encouragés.</w:t>
      </w:r>
    </w:p>
    <w:p w14:paraId="3377A12C" w14:textId="77777777" w:rsidR="00EC162E" w:rsidRPr="00A12BA8" w:rsidRDefault="00EC162E" w:rsidP="00C32046">
      <w:pPr>
        <w:pStyle w:val="Standard"/>
        <w:spacing w:after="0" w:line="240" w:lineRule="auto"/>
        <w:ind w:left="720"/>
        <w:jc w:val="both"/>
        <w:rPr>
          <w:rFonts w:eastAsia="Times New Roman" w:cstheme="minorHAnsi"/>
          <w:lang w:eastAsia="fr-FR"/>
        </w:rPr>
      </w:pPr>
    </w:p>
    <w:p w14:paraId="06AE623D" w14:textId="0B9DE862" w:rsidR="00475A66" w:rsidRPr="00A12BA8" w:rsidRDefault="00D33788" w:rsidP="00C32046">
      <w:pPr>
        <w:pStyle w:val="Standard"/>
        <w:spacing w:after="0" w:line="240" w:lineRule="auto"/>
        <w:jc w:val="both"/>
        <w:rPr>
          <w:rFonts w:eastAsia="Times New Roman" w:cstheme="minorHAnsi"/>
          <w:lang w:eastAsia="fr-FR"/>
        </w:rPr>
      </w:pPr>
      <w:r w:rsidRPr="00A12BA8">
        <w:rPr>
          <w:rFonts w:eastAsia="Times New Roman" w:cstheme="minorHAnsi"/>
          <w:lang w:eastAsia="fr-FR"/>
        </w:rPr>
        <w:t>Les plans de ces QPV</w:t>
      </w:r>
      <w:r w:rsidR="009F1656" w:rsidRPr="00A12BA8">
        <w:rPr>
          <w:rFonts w:eastAsia="Times New Roman" w:cstheme="minorHAnsi"/>
          <w:lang w:eastAsia="fr-FR"/>
        </w:rPr>
        <w:t xml:space="preserve"> peu</w:t>
      </w:r>
      <w:r w:rsidRPr="00A12BA8">
        <w:rPr>
          <w:rFonts w:eastAsia="Times New Roman" w:cstheme="minorHAnsi"/>
          <w:lang w:eastAsia="fr-FR"/>
        </w:rPr>
        <w:t>ven</w:t>
      </w:r>
      <w:r w:rsidR="009F1656" w:rsidRPr="00A12BA8">
        <w:rPr>
          <w:rFonts w:eastAsia="Times New Roman" w:cstheme="minorHAnsi"/>
          <w:lang w:eastAsia="fr-FR"/>
        </w:rPr>
        <w:t>t être consulté</w:t>
      </w:r>
      <w:r w:rsidRPr="00A12BA8">
        <w:rPr>
          <w:rFonts w:eastAsia="Times New Roman" w:cstheme="minorHAnsi"/>
          <w:lang w:eastAsia="fr-FR"/>
        </w:rPr>
        <w:t>s</w:t>
      </w:r>
      <w:r w:rsidR="009F1656" w:rsidRPr="00A12BA8">
        <w:rPr>
          <w:rFonts w:eastAsia="Times New Roman" w:cstheme="minorHAnsi"/>
          <w:lang w:eastAsia="fr-FR"/>
        </w:rPr>
        <w:t xml:space="preserve"> à l’adresse suivante : </w:t>
      </w:r>
      <w:r w:rsidR="00475A66" w:rsidRPr="00A12BA8">
        <w:rPr>
          <w:rFonts w:eastAsia="Times New Roman" w:cstheme="minorHAnsi"/>
          <w:lang w:eastAsia="fr-FR"/>
        </w:rPr>
        <w:t xml:space="preserve"> </w:t>
      </w:r>
      <w:hyperlink r:id="rId9" w:history="1">
        <w:r w:rsidR="00C32046" w:rsidRPr="00A12BA8">
          <w:rPr>
            <w:rStyle w:val="Lienhypertexte"/>
            <w:rFonts w:eastAsia="Times New Roman" w:cstheme="minorHAnsi"/>
            <w:lang w:eastAsia="fr-FR"/>
          </w:rPr>
          <w:t>SIG Politique de la Ville</w:t>
        </w:r>
      </w:hyperlink>
    </w:p>
    <w:p w14:paraId="5A9A26B2" w14:textId="77777777" w:rsidR="002C227F" w:rsidRPr="00A12BA8" w:rsidRDefault="002C227F" w:rsidP="00C32046">
      <w:pPr>
        <w:pStyle w:val="Standard"/>
        <w:spacing w:after="0" w:line="240" w:lineRule="auto"/>
        <w:jc w:val="both"/>
        <w:rPr>
          <w:rFonts w:eastAsia="Times New Roman" w:cstheme="minorHAnsi"/>
          <w:lang w:eastAsia="fr-FR"/>
        </w:rPr>
      </w:pPr>
    </w:p>
    <w:p w14:paraId="66CB5EFE" w14:textId="77777777" w:rsidR="002C227F" w:rsidRPr="00A12BA8" w:rsidRDefault="009F1656" w:rsidP="00C32046">
      <w:pPr>
        <w:pStyle w:val="Standard"/>
        <w:spacing w:after="0" w:line="240" w:lineRule="auto"/>
        <w:jc w:val="both"/>
        <w:rPr>
          <w:rFonts w:cstheme="minorHAnsi"/>
        </w:rPr>
      </w:pPr>
      <w:r w:rsidRPr="00A12BA8">
        <w:rPr>
          <w:rFonts w:eastAsia="Times New Roman" w:cstheme="minorHAnsi"/>
          <w:lang w:eastAsia="fr-FR"/>
        </w:rPr>
        <w:t xml:space="preserve">La localisation en quartier prioritaire de la résidence des bénéficiaires des actions peut également être vérifiée à partir du lien ci-après : </w:t>
      </w:r>
      <w:hyperlink r:id="rId10">
        <w:r w:rsidRPr="00A12BA8">
          <w:rPr>
            <w:rStyle w:val="LienInternet"/>
            <w:rFonts w:eastAsia="Times New Roman" w:cstheme="minorHAnsi"/>
            <w:lang w:eastAsia="fr-FR"/>
          </w:rPr>
          <w:t>https://sig.ville.gouv.fr</w:t>
        </w:r>
      </w:hyperlink>
    </w:p>
    <w:p w14:paraId="2308186E" w14:textId="77777777" w:rsidR="002C227F" w:rsidRPr="00A12BA8" w:rsidRDefault="002C227F" w:rsidP="00C32046">
      <w:pPr>
        <w:pStyle w:val="Standard"/>
        <w:spacing w:after="0" w:line="240" w:lineRule="auto"/>
        <w:jc w:val="both"/>
        <w:rPr>
          <w:rFonts w:eastAsia="Times New Roman" w:cstheme="minorHAnsi"/>
          <w:lang w:eastAsia="fr-FR"/>
        </w:rPr>
      </w:pPr>
    </w:p>
    <w:p w14:paraId="32398682" w14:textId="77777777" w:rsidR="002C227F" w:rsidRPr="00A12BA8" w:rsidRDefault="002C227F" w:rsidP="00C32046">
      <w:pPr>
        <w:pStyle w:val="Standard"/>
        <w:spacing w:after="0" w:line="240" w:lineRule="auto"/>
        <w:jc w:val="both"/>
        <w:rPr>
          <w:rFonts w:eastAsia="Times New Roman" w:cstheme="minorHAnsi"/>
          <w:b/>
          <w:lang w:eastAsia="fr-FR"/>
        </w:rPr>
      </w:pPr>
    </w:p>
    <w:p w14:paraId="1D7C299A" w14:textId="4CCA32A5" w:rsidR="002C227F" w:rsidRPr="00A12BA8" w:rsidRDefault="009F1656" w:rsidP="00C32046">
      <w:pPr>
        <w:pStyle w:val="Titre1"/>
        <w:rPr>
          <w:rFonts w:asciiTheme="minorHAnsi" w:hAnsiTheme="minorHAnsi"/>
        </w:rPr>
      </w:pPr>
      <w:r w:rsidRPr="00A12BA8">
        <w:rPr>
          <w:rFonts w:asciiTheme="minorHAnsi" w:hAnsiTheme="minorHAnsi"/>
        </w:rPr>
        <w:t xml:space="preserve">CRITÈRES </w:t>
      </w:r>
      <w:r w:rsidR="00031FD6" w:rsidRPr="00A12BA8">
        <w:rPr>
          <w:rFonts w:asciiTheme="minorHAnsi" w:hAnsiTheme="minorHAnsi"/>
        </w:rPr>
        <w:t xml:space="preserve">DE QUALITE </w:t>
      </w:r>
      <w:r w:rsidR="00255CC7" w:rsidRPr="00A12BA8">
        <w:rPr>
          <w:rFonts w:asciiTheme="minorHAnsi" w:hAnsiTheme="minorHAnsi"/>
        </w:rPr>
        <w:t xml:space="preserve">ET DE SELECTION </w:t>
      </w:r>
      <w:r w:rsidRPr="00A12BA8">
        <w:rPr>
          <w:rFonts w:asciiTheme="minorHAnsi" w:hAnsiTheme="minorHAnsi"/>
        </w:rPr>
        <w:t>DES PROJETS</w:t>
      </w:r>
    </w:p>
    <w:p w14:paraId="3F54BEB4" w14:textId="77777777" w:rsidR="002C227F" w:rsidRPr="00A12BA8" w:rsidRDefault="002C227F" w:rsidP="00C32046">
      <w:pPr>
        <w:pStyle w:val="Standard"/>
        <w:spacing w:after="0" w:line="240" w:lineRule="auto"/>
        <w:jc w:val="both"/>
        <w:rPr>
          <w:rFonts w:eastAsia="Times New Roman" w:cstheme="minorHAnsi"/>
          <w:b/>
          <w:lang w:eastAsia="fr-FR"/>
        </w:rPr>
      </w:pPr>
    </w:p>
    <w:p w14:paraId="6EB2DAF4" w14:textId="63D933C8" w:rsidR="00553A13" w:rsidRPr="00A12BA8" w:rsidRDefault="00553A13" w:rsidP="00C32046">
      <w:pPr>
        <w:pStyle w:val="Standard"/>
        <w:spacing w:after="0" w:line="240" w:lineRule="auto"/>
        <w:jc w:val="both"/>
        <w:rPr>
          <w:rFonts w:eastAsia="Times New Roman" w:cstheme="minorHAnsi"/>
          <w:lang w:eastAsia="fr-FR"/>
        </w:rPr>
      </w:pPr>
      <w:r w:rsidRPr="00A12BA8">
        <w:rPr>
          <w:rFonts w:eastAsia="Times New Roman" w:cstheme="minorHAnsi"/>
          <w:lang w:eastAsia="fr-FR"/>
        </w:rPr>
        <w:t>Outre le respect des priorités présentées au 1</w:t>
      </w:r>
      <w:r w:rsidR="009258F1" w:rsidRPr="00A12BA8">
        <w:rPr>
          <w:rFonts w:eastAsia="Times New Roman" w:cstheme="minorHAnsi"/>
          <w:vertAlign w:val="superscript"/>
          <w:lang w:eastAsia="fr-FR"/>
        </w:rPr>
        <w:t>e</w:t>
      </w:r>
      <w:r w:rsidR="009258F1" w:rsidRPr="00A12BA8">
        <w:rPr>
          <w:rFonts w:eastAsia="Times New Roman" w:cstheme="minorHAnsi"/>
          <w:lang w:eastAsia="fr-FR"/>
        </w:rPr>
        <w:t xml:space="preserve"> </w:t>
      </w:r>
      <w:r w:rsidRPr="00A12BA8">
        <w:rPr>
          <w:rFonts w:eastAsia="Times New Roman" w:cstheme="minorHAnsi"/>
          <w:lang w:eastAsia="fr-FR"/>
        </w:rPr>
        <w:t>paragraphe, les projets devront intégrer (lorsque cela est pertinent) :</w:t>
      </w:r>
    </w:p>
    <w:p w14:paraId="544F679F" w14:textId="77777777" w:rsidR="003F1035" w:rsidRPr="00A12BA8" w:rsidRDefault="003F1035" w:rsidP="00C32046">
      <w:pPr>
        <w:pStyle w:val="Paragraphedeliste"/>
        <w:numPr>
          <w:ilvl w:val="0"/>
          <w:numId w:val="12"/>
        </w:numPr>
        <w:spacing w:before="120" w:after="0" w:line="240" w:lineRule="auto"/>
        <w:jc w:val="both"/>
        <w:rPr>
          <w:rFonts w:eastAsiaTheme="minorHAnsi" w:cstheme="minorHAnsi"/>
          <w:kern w:val="2"/>
          <w:sz w:val="22"/>
          <w:szCs w:val="22"/>
          <w14:ligatures w14:val="standardContextual"/>
        </w:rPr>
      </w:pPr>
      <w:r w:rsidRPr="00A12BA8">
        <w:rPr>
          <w:rFonts w:eastAsiaTheme="minorHAnsi" w:cstheme="minorHAnsi"/>
          <w:kern w:val="2"/>
          <w:sz w:val="22"/>
          <w:szCs w:val="22"/>
          <w14:ligatures w14:val="standardContextual"/>
        </w:rPr>
        <w:t xml:space="preserve">La justification du projet répondant à un/des </w:t>
      </w:r>
      <w:r w:rsidRPr="00A12BA8">
        <w:rPr>
          <w:rFonts w:eastAsiaTheme="minorHAnsi" w:cstheme="minorHAnsi"/>
          <w:b/>
          <w:bCs/>
          <w:kern w:val="2"/>
          <w:sz w:val="22"/>
          <w:szCs w:val="22"/>
          <w14:ligatures w14:val="standardContextual"/>
        </w:rPr>
        <w:t>besoins des habitants ;</w:t>
      </w:r>
    </w:p>
    <w:p w14:paraId="0547299D" w14:textId="73CCC7CA" w:rsidR="003F1035" w:rsidRPr="00A12BA8" w:rsidRDefault="00C32046" w:rsidP="00C32046">
      <w:pPr>
        <w:pStyle w:val="Standard"/>
        <w:numPr>
          <w:ilvl w:val="0"/>
          <w:numId w:val="12"/>
        </w:numPr>
        <w:suppressAutoHyphens/>
        <w:spacing w:before="120" w:after="0" w:line="240" w:lineRule="auto"/>
        <w:jc w:val="both"/>
        <w:rPr>
          <w:rFonts w:eastAsia="Times New Roman" w:cstheme="minorHAnsi"/>
          <w:lang w:eastAsia="fr-FR"/>
        </w:rPr>
      </w:pPr>
      <w:r w:rsidRPr="00A12BA8">
        <w:rPr>
          <w:rFonts w:eastAsia="Times New Roman" w:cstheme="minorHAnsi"/>
          <w:b/>
          <w:bCs/>
          <w:lang w:eastAsia="fr-FR"/>
        </w:rPr>
        <w:t>La</w:t>
      </w:r>
      <w:r w:rsidR="003F1035" w:rsidRPr="00A12BA8">
        <w:rPr>
          <w:rFonts w:eastAsia="Times New Roman" w:cstheme="minorHAnsi"/>
          <w:b/>
          <w:bCs/>
          <w:lang w:eastAsia="fr-FR"/>
        </w:rPr>
        <w:t xml:space="preserve"> mixité des publics </w:t>
      </w:r>
      <w:r w:rsidR="003F1035" w:rsidRPr="00A12BA8">
        <w:rPr>
          <w:rFonts w:eastAsia="Times New Roman" w:cstheme="minorHAnsi"/>
          <w:lang w:eastAsia="fr-FR"/>
        </w:rPr>
        <w:t xml:space="preserve">(sociale, de quartier, de genre) ; </w:t>
      </w:r>
    </w:p>
    <w:p w14:paraId="16142043" w14:textId="109F1F84" w:rsidR="003F1035" w:rsidRPr="00A12BA8" w:rsidRDefault="00C32046" w:rsidP="00C32046">
      <w:pPr>
        <w:pStyle w:val="Standard"/>
        <w:numPr>
          <w:ilvl w:val="0"/>
          <w:numId w:val="12"/>
        </w:numPr>
        <w:suppressAutoHyphens/>
        <w:spacing w:before="120" w:after="0" w:line="240" w:lineRule="auto"/>
        <w:jc w:val="both"/>
        <w:rPr>
          <w:rFonts w:cstheme="minorHAnsi"/>
          <w:b/>
          <w:bCs/>
        </w:rPr>
      </w:pPr>
      <w:r w:rsidRPr="00A12BA8">
        <w:rPr>
          <w:rFonts w:cstheme="minorHAnsi"/>
        </w:rPr>
        <w:t>Une</w:t>
      </w:r>
      <w:r w:rsidR="003F1035" w:rsidRPr="00A12BA8">
        <w:rPr>
          <w:rFonts w:cstheme="minorHAnsi"/>
        </w:rPr>
        <w:t xml:space="preserve"> </w:t>
      </w:r>
      <w:r w:rsidR="003F1035" w:rsidRPr="00A12BA8">
        <w:rPr>
          <w:rFonts w:cstheme="minorHAnsi"/>
          <w:b/>
          <w:bCs/>
        </w:rPr>
        <w:t xml:space="preserve">démarche d’Aller-Vers ; </w:t>
      </w:r>
    </w:p>
    <w:p w14:paraId="1D2674F9" w14:textId="1EA46C9B" w:rsidR="003F1035" w:rsidRPr="00A12BA8" w:rsidRDefault="00C32046" w:rsidP="00C32046">
      <w:pPr>
        <w:pStyle w:val="Standard"/>
        <w:numPr>
          <w:ilvl w:val="0"/>
          <w:numId w:val="12"/>
        </w:numPr>
        <w:suppressAutoHyphens/>
        <w:spacing w:before="120" w:after="0" w:line="240" w:lineRule="auto"/>
        <w:jc w:val="both"/>
        <w:rPr>
          <w:rFonts w:cstheme="minorHAnsi"/>
        </w:rPr>
      </w:pPr>
      <w:r w:rsidRPr="00A12BA8">
        <w:rPr>
          <w:rFonts w:eastAsia="Times New Roman" w:cstheme="minorHAnsi"/>
          <w:lang w:eastAsia="fr-FR"/>
        </w:rPr>
        <w:t>Une</w:t>
      </w:r>
      <w:r w:rsidR="003F1035" w:rsidRPr="00A12BA8">
        <w:rPr>
          <w:rFonts w:eastAsia="Times New Roman" w:cstheme="minorHAnsi"/>
          <w:lang w:eastAsia="fr-FR"/>
        </w:rPr>
        <w:t xml:space="preserve"> stratégie de </w:t>
      </w:r>
      <w:r w:rsidR="003F1035" w:rsidRPr="00A12BA8">
        <w:rPr>
          <w:rFonts w:eastAsia="Times New Roman" w:cstheme="minorHAnsi"/>
          <w:b/>
          <w:bCs/>
          <w:lang w:eastAsia="fr-FR"/>
        </w:rPr>
        <w:t>repérage et de mobilisation des publics</w:t>
      </w:r>
      <w:r w:rsidR="003F1035" w:rsidRPr="00A12BA8">
        <w:rPr>
          <w:rFonts w:eastAsia="Times New Roman" w:cstheme="minorHAnsi"/>
          <w:lang w:eastAsia="fr-FR"/>
        </w:rPr>
        <w:t>. Le nombre de personnes des QPV concerné</w:t>
      </w:r>
      <w:r w:rsidR="009258F1" w:rsidRPr="00A12BA8">
        <w:rPr>
          <w:rFonts w:eastAsia="Times New Roman" w:cstheme="minorHAnsi"/>
          <w:lang w:eastAsia="fr-FR"/>
        </w:rPr>
        <w:t>s</w:t>
      </w:r>
      <w:r w:rsidR="003F1035" w:rsidRPr="00A12BA8">
        <w:rPr>
          <w:rFonts w:eastAsia="Times New Roman" w:cstheme="minorHAnsi"/>
          <w:lang w:eastAsia="fr-FR"/>
        </w:rPr>
        <w:t xml:space="preserve"> par l’action doit être mentionné ;</w:t>
      </w:r>
    </w:p>
    <w:p w14:paraId="676224A2" w14:textId="0AFBA247" w:rsidR="003F1035" w:rsidRPr="00A12BA8" w:rsidRDefault="00C32046" w:rsidP="00C32046">
      <w:pPr>
        <w:pStyle w:val="Standard"/>
        <w:numPr>
          <w:ilvl w:val="0"/>
          <w:numId w:val="12"/>
        </w:numPr>
        <w:suppressAutoHyphens/>
        <w:spacing w:before="120" w:after="0" w:line="240" w:lineRule="auto"/>
        <w:jc w:val="both"/>
        <w:rPr>
          <w:rFonts w:cstheme="minorHAnsi"/>
        </w:rPr>
      </w:pPr>
      <w:r w:rsidRPr="00A12BA8">
        <w:rPr>
          <w:rFonts w:eastAsia="Times New Roman" w:cstheme="minorHAnsi"/>
          <w:lang w:eastAsia="fr-FR"/>
        </w:rPr>
        <w:t>Une</w:t>
      </w:r>
      <w:r w:rsidR="003F1035" w:rsidRPr="00A12BA8">
        <w:rPr>
          <w:rFonts w:eastAsia="Times New Roman" w:cstheme="minorHAnsi"/>
          <w:lang w:eastAsia="fr-FR"/>
        </w:rPr>
        <w:t xml:space="preserve"> </w:t>
      </w:r>
      <w:r w:rsidR="003F1035" w:rsidRPr="00A12BA8">
        <w:rPr>
          <w:rFonts w:eastAsia="Times New Roman" w:cstheme="minorHAnsi"/>
          <w:b/>
          <w:bCs/>
          <w:lang w:eastAsia="fr-FR"/>
        </w:rPr>
        <w:t>articulation de l’action proposée avec les autres actions et dispositifs déjà existants</w:t>
      </w:r>
      <w:r w:rsidR="003F1035" w:rsidRPr="00A12BA8">
        <w:rPr>
          <w:rFonts w:eastAsia="Times New Roman" w:cstheme="minorHAnsi"/>
          <w:lang w:eastAsia="fr-FR"/>
        </w:rPr>
        <w:t xml:space="preserve"> sur le territoire ;</w:t>
      </w:r>
    </w:p>
    <w:p w14:paraId="3B245330" w14:textId="21856B2B" w:rsidR="003F1035" w:rsidRPr="00A12BA8" w:rsidRDefault="00C32046" w:rsidP="00C32046">
      <w:pPr>
        <w:pStyle w:val="Standard"/>
        <w:numPr>
          <w:ilvl w:val="0"/>
          <w:numId w:val="12"/>
        </w:numPr>
        <w:suppressAutoHyphens/>
        <w:spacing w:before="120" w:after="0" w:line="240" w:lineRule="auto"/>
        <w:jc w:val="both"/>
        <w:rPr>
          <w:rFonts w:cstheme="minorHAnsi"/>
        </w:rPr>
      </w:pPr>
      <w:r w:rsidRPr="00A12BA8">
        <w:rPr>
          <w:rFonts w:eastAsia="Times New Roman" w:cstheme="minorHAnsi"/>
          <w:lang w:eastAsia="fr-FR"/>
        </w:rPr>
        <w:t>Un</w:t>
      </w:r>
      <w:r w:rsidR="003F1035" w:rsidRPr="00A12BA8">
        <w:rPr>
          <w:rFonts w:eastAsia="Times New Roman" w:cstheme="minorHAnsi"/>
          <w:lang w:eastAsia="fr-FR"/>
        </w:rPr>
        <w:t xml:space="preserve"> </w:t>
      </w:r>
      <w:r w:rsidR="003F1035" w:rsidRPr="00A12BA8">
        <w:rPr>
          <w:rFonts w:eastAsia="Times New Roman" w:cstheme="minorHAnsi"/>
          <w:b/>
          <w:bCs/>
          <w:lang w:eastAsia="fr-FR"/>
        </w:rPr>
        <w:t>partenariat</w:t>
      </w:r>
      <w:r w:rsidR="003F1035" w:rsidRPr="00A12BA8">
        <w:rPr>
          <w:rFonts w:eastAsia="Times New Roman" w:cstheme="minorHAnsi"/>
          <w:lang w:eastAsia="fr-FR"/>
        </w:rPr>
        <w:t xml:space="preserve"> </w:t>
      </w:r>
      <w:r w:rsidR="003F1035" w:rsidRPr="00A12BA8">
        <w:rPr>
          <w:rFonts w:eastAsia="Times New Roman" w:cstheme="minorHAnsi"/>
          <w:b/>
          <w:bCs/>
          <w:lang w:eastAsia="fr-FR"/>
        </w:rPr>
        <w:t>systématique</w:t>
      </w:r>
      <w:r w:rsidR="003F1035" w:rsidRPr="00A12BA8">
        <w:rPr>
          <w:rFonts w:eastAsia="Times New Roman" w:cstheme="minorHAnsi"/>
          <w:lang w:eastAsia="fr-FR"/>
        </w:rPr>
        <w:t xml:space="preserve"> avec les acteurs institutionnels et associatifs du territoire, afin de présenter des projets structurants pour le territoire (minimum deux associations par projet)</w:t>
      </w:r>
      <w:r w:rsidR="00BC464F" w:rsidRPr="00A12BA8">
        <w:rPr>
          <w:rFonts w:eastAsia="Times New Roman" w:cstheme="minorHAnsi"/>
          <w:lang w:eastAsia="fr-FR"/>
        </w:rPr>
        <w:t> ;</w:t>
      </w:r>
    </w:p>
    <w:p w14:paraId="7B982755" w14:textId="53A10C1D" w:rsidR="003F1035" w:rsidRPr="00A12BA8" w:rsidRDefault="003F1035" w:rsidP="00C32046">
      <w:pPr>
        <w:pStyle w:val="Paragraphedeliste"/>
        <w:numPr>
          <w:ilvl w:val="0"/>
          <w:numId w:val="12"/>
        </w:numPr>
        <w:spacing w:before="120" w:after="0" w:line="240" w:lineRule="auto"/>
        <w:jc w:val="both"/>
        <w:rPr>
          <w:rFonts w:eastAsiaTheme="minorHAnsi" w:cstheme="minorHAnsi"/>
          <w:kern w:val="2"/>
          <w:sz w:val="22"/>
          <w:szCs w:val="22"/>
          <w14:ligatures w14:val="standardContextual"/>
        </w:rPr>
      </w:pPr>
      <w:r w:rsidRPr="00A12BA8">
        <w:rPr>
          <w:rFonts w:eastAsiaTheme="minorHAnsi" w:cstheme="minorHAnsi"/>
          <w:kern w:val="2"/>
          <w:sz w:val="22"/>
          <w:szCs w:val="22"/>
          <w14:ligatures w14:val="standardContextual"/>
        </w:rPr>
        <w:t xml:space="preserve">Une </w:t>
      </w:r>
      <w:r w:rsidRPr="00A12BA8">
        <w:rPr>
          <w:rFonts w:eastAsiaTheme="minorHAnsi" w:cstheme="minorHAnsi"/>
          <w:b/>
          <w:bCs/>
          <w:kern w:val="2"/>
          <w:sz w:val="22"/>
          <w:szCs w:val="22"/>
          <w14:ligatures w14:val="standardContextual"/>
        </w:rPr>
        <w:t>stratégie de communication</w:t>
      </w:r>
      <w:r w:rsidRPr="00A12BA8">
        <w:rPr>
          <w:rFonts w:eastAsiaTheme="minorHAnsi" w:cstheme="minorHAnsi"/>
          <w:kern w:val="2"/>
          <w:sz w:val="22"/>
          <w:szCs w:val="22"/>
          <w14:ligatures w14:val="standardContextual"/>
        </w:rPr>
        <w:t xml:space="preserve"> en direction des habitants proposant des modes de communication diversifiés</w:t>
      </w:r>
      <w:r w:rsidR="00BC464F" w:rsidRPr="00A12BA8">
        <w:rPr>
          <w:rFonts w:eastAsiaTheme="minorHAnsi" w:cstheme="minorHAnsi"/>
          <w:kern w:val="2"/>
          <w:sz w:val="22"/>
          <w:szCs w:val="22"/>
          <w14:ligatures w14:val="standardContextual"/>
        </w:rPr>
        <w:t> ;</w:t>
      </w:r>
    </w:p>
    <w:p w14:paraId="223B8CF0" w14:textId="2F30495F" w:rsidR="003F1035" w:rsidRPr="00A12BA8" w:rsidRDefault="003F1035" w:rsidP="00C32046">
      <w:pPr>
        <w:pStyle w:val="Standard"/>
        <w:numPr>
          <w:ilvl w:val="0"/>
          <w:numId w:val="12"/>
        </w:numPr>
        <w:suppressAutoHyphens/>
        <w:spacing w:before="120" w:after="0" w:line="240" w:lineRule="auto"/>
        <w:jc w:val="both"/>
        <w:rPr>
          <w:rFonts w:cstheme="minorHAnsi"/>
        </w:rPr>
      </w:pPr>
      <w:r w:rsidRPr="00A12BA8">
        <w:rPr>
          <w:rFonts w:cstheme="minorHAnsi"/>
        </w:rPr>
        <w:t>L’intégration de l’</w:t>
      </w:r>
      <w:r w:rsidRPr="00A12BA8">
        <w:rPr>
          <w:rFonts w:cstheme="minorHAnsi"/>
          <w:b/>
          <w:bCs/>
        </w:rPr>
        <w:t>égalité femmes-hommes</w:t>
      </w:r>
      <w:r w:rsidRPr="00A12BA8">
        <w:rPr>
          <w:rFonts w:cstheme="minorHAnsi"/>
        </w:rPr>
        <w:t xml:space="preserve"> de manière transversale dans le projet</w:t>
      </w:r>
      <w:r w:rsidR="00876AF4" w:rsidRPr="00A12BA8">
        <w:rPr>
          <w:rFonts w:cstheme="minorHAnsi"/>
        </w:rPr>
        <w:t> ;</w:t>
      </w:r>
    </w:p>
    <w:p w14:paraId="61FDEB7B" w14:textId="6182F428" w:rsidR="00A96139" w:rsidRPr="00A12BA8" w:rsidRDefault="00C32046" w:rsidP="00C32046">
      <w:pPr>
        <w:pStyle w:val="Standard"/>
        <w:numPr>
          <w:ilvl w:val="0"/>
          <w:numId w:val="12"/>
        </w:numPr>
        <w:suppressAutoHyphens/>
        <w:spacing w:before="120" w:after="0" w:line="240" w:lineRule="auto"/>
        <w:jc w:val="both"/>
        <w:rPr>
          <w:rFonts w:eastAsia="Times New Roman" w:cstheme="minorHAnsi"/>
          <w:lang w:eastAsia="fr-FR"/>
        </w:rPr>
      </w:pPr>
      <w:r w:rsidRPr="00A12BA8">
        <w:rPr>
          <w:rFonts w:eastAsia="Times New Roman" w:cstheme="minorHAnsi"/>
          <w:lang w:eastAsia="fr-FR"/>
        </w:rPr>
        <w:t>De</w:t>
      </w:r>
      <w:r w:rsidR="003F1035" w:rsidRPr="00A12BA8">
        <w:rPr>
          <w:rFonts w:eastAsia="Times New Roman" w:cstheme="minorHAnsi"/>
          <w:lang w:eastAsia="fr-FR"/>
        </w:rPr>
        <w:t xml:space="preserve"> l’inscription du projet dans une </w:t>
      </w:r>
      <w:r w:rsidR="003F1035" w:rsidRPr="00A12BA8">
        <w:rPr>
          <w:rFonts w:eastAsia="Times New Roman" w:cstheme="minorHAnsi"/>
          <w:b/>
          <w:bCs/>
          <w:lang w:eastAsia="fr-FR"/>
        </w:rPr>
        <w:t>logique d’intérêt général</w:t>
      </w:r>
      <w:r w:rsidR="003F1035" w:rsidRPr="00A12BA8">
        <w:rPr>
          <w:rFonts w:eastAsia="Times New Roman" w:cstheme="minorHAnsi"/>
          <w:lang w:eastAsia="fr-FR"/>
        </w:rPr>
        <w:t>.</w:t>
      </w:r>
    </w:p>
    <w:p w14:paraId="374C4131" w14:textId="6A7B8BEA" w:rsidR="003F1035" w:rsidRPr="00A12BA8" w:rsidRDefault="003F1035" w:rsidP="00C32046">
      <w:pPr>
        <w:pStyle w:val="Standard"/>
        <w:suppressAutoHyphens/>
        <w:spacing w:after="0" w:line="240" w:lineRule="auto"/>
        <w:ind w:left="720"/>
        <w:jc w:val="both"/>
        <w:rPr>
          <w:rFonts w:eastAsia="Times New Roman" w:cstheme="minorHAnsi"/>
          <w:lang w:eastAsia="fr-FR"/>
        </w:rPr>
      </w:pPr>
    </w:p>
    <w:p w14:paraId="77CAD528" w14:textId="77777777" w:rsidR="00876AF4" w:rsidRPr="00A12BA8" w:rsidRDefault="00876AF4" w:rsidP="00C32046">
      <w:pPr>
        <w:pStyle w:val="Standard"/>
        <w:suppressAutoHyphens/>
        <w:spacing w:after="0" w:line="240" w:lineRule="auto"/>
        <w:ind w:left="720"/>
        <w:jc w:val="both"/>
        <w:rPr>
          <w:rFonts w:eastAsia="Times New Roman" w:cstheme="minorHAnsi"/>
          <w:lang w:eastAsia="fr-FR"/>
        </w:rPr>
      </w:pPr>
    </w:p>
    <w:p w14:paraId="53D60EB5" w14:textId="77777777" w:rsidR="009258F1" w:rsidRPr="00A12BA8" w:rsidRDefault="009258F1" w:rsidP="00C32046">
      <w:pPr>
        <w:pStyle w:val="Standard"/>
        <w:suppressAutoHyphens/>
        <w:spacing w:after="0" w:line="240" w:lineRule="auto"/>
        <w:ind w:left="720"/>
        <w:jc w:val="both"/>
        <w:rPr>
          <w:rFonts w:eastAsia="Times New Roman" w:cstheme="minorHAnsi"/>
          <w:lang w:eastAsia="fr-FR"/>
        </w:rPr>
      </w:pPr>
    </w:p>
    <w:p w14:paraId="1B54DD2A" w14:textId="72773E97" w:rsidR="00710D18" w:rsidRPr="00A12BA8" w:rsidRDefault="00710D18" w:rsidP="00C32046">
      <w:pPr>
        <w:pStyle w:val="Titre1"/>
        <w:rPr>
          <w:rFonts w:asciiTheme="minorHAnsi" w:hAnsiTheme="minorHAnsi"/>
        </w:rPr>
      </w:pPr>
      <w:r w:rsidRPr="00A12BA8">
        <w:rPr>
          <w:rFonts w:asciiTheme="minorHAnsi" w:hAnsiTheme="minorHAnsi"/>
        </w:rPr>
        <w:lastRenderedPageBreak/>
        <w:t xml:space="preserve">REGLES </w:t>
      </w:r>
      <w:r w:rsidR="00C32046" w:rsidRPr="00A12BA8">
        <w:rPr>
          <w:rFonts w:asciiTheme="minorHAnsi" w:hAnsiTheme="minorHAnsi"/>
        </w:rPr>
        <w:t>FINANCIERES</w:t>
      </w:r>
    </w:p>
    <w:p w14:paraId="665F9F04" w14:textId="77777777" w:rsidR="00710D18" w:rsidRPr="00A12BA8" w:rsidRDefault="00710D18" w:rsidP="00C32046">
      <w:pPr>
        <w:spacing w:after="0" w:line="240" w:lineRule="auto"/>
        <w:jc w:val="both"/>
        <w:rPr>
          <w:rFonts w:cstheme="minorHAnsi"/>
          <w:sz w:val="22"/>
          <w:szCs w:val="22"/>
        </w:rPr>
      </w:pPr>
    </w:p>
    <w:p w14:paraId="25DDD019" w14:textId="77777777" w:rsidR="006232A9" w:rsidRPr="00A12BA8" w:rsidRDefault="00710D18" w:rsidP="00C32046">
      <w:pPr>
        <w:spacing w:after="0" w:line="240" w:lineRule="auto"/>
        <w:jc w:val="both"/>
        <w:rPr>
          <w:rFonts w:cstheme="minorHAnsi"/>
          <w:sz w:val="22"/>
          <w:szCs w:val="22"/>
        </w:rPr>
      </w:pPr>
      <w:r w:rsidRPr="00A12BA8">
        <w:rPr>
          <w:rFonts w:cstheme="minorHAnsi"/>
          <w:b/>
          <w:bCs/>
          <w:color w:val="215E99" w:themeColor="text2" w:themeTint="BF"/>
          <w:sz w:val="22"/>
          <w:szCs w:val="22"/>
        </w:rPr>
        <w:t>Les crédits spécifiques de la politique de la ville</w:t>
      </w:r>
      <w:r w:rsidRPr="00A12BA8">
        <w:rPr>
          <w:rFonts w:cstheme="minorHAnsi"/>
          <w:color w:val="215E99" w:themeColor="text2" w:themeTint="BF"/>
          <w:sz w:val="22"/>
          <w:szCs w:val="22"/>
        </w:rPr>
        <w:t xml:space="preserve"> </w:t>
      </w:r>
    </w:p>
    <w:p w14:paraId="0ADBC058" w14:textId="4C0258BF" w:rsidR="00710D18" w:rsidRPr="00A12BA8" w:rsidRDefault="006232A9" w:rsidP="00C32046">
      <w:pPr>
        <w:spacing w:before="120" w:after="0" w:line="240" w:lineRule="auto"/>
        <w:jc w:val="both"/>
        <w:rPr>
          <w:rFonts w:cstheme="minorHAnsi"/>
          <w:sz w:val="22"/>
          <w:szCs w:val="22"/>
        </w:rPr>
      </w:pPr>
      <w:r w:rsidRPr="00A12BA8">
        <w:rPr>
          <w:rFonts w:cstheme="minorHAnsi"/>
          <w:sz w:val="22"/>
          <w:szCs w:val="22"/>
        </w:rPr>
        <w:t xml:space="preserve">Les crédits spécifiques de la politique de la </w:t>
      </w:r>
      <w:r w:rsidR="007909D0" w:rsidRPr="00A12BA8">
        <w:rPr>
          <w:rFonts w:cstheme="minorHAnsi"/>
          <w:sz w:val="22"/>
          <w:szCs w:val="22"/>
        </w:rPr>
        <w:t>ville doivent</w:t>
      </w:r>
      <w:r w:rsidR="00710D18" w:rsidRPr="00A12BA8">
        <w:rPr>
          <w:rFonts w:cstheme="minorHAnsi"/>
          <w:sz w:val="22"/>
          <w:szCs w:val="22"/>
        </w:rPr>
        <w:t xml:space="preserve"> avant tout servir à financer une plus-value visant à répondre aux besoins spécifiques des populations des quartiers prioritaires, ou encore à favoriser l’émergence d’actions innovantes.</w:t>
      </w:r>
    </w:p>
    <w:p w14:paraId="3532E9FB" w14:textId="63A929AE" w:rsidR="007909D0" w:rsidRPr="00A12BA8" w:rsidRDefault="007909D0" w:rsidP="00C32046">
      <w:pPr>
        <w:spacing w:after="0" w:line="240" w:lineRule="auto"/>
        <w:jc w:val="both"/>
        <w:rPr>
          <w:rFonts w:cstheme="minorHAnsi"/>
          <w:sz w:val="22"/>
          <w:szCs w:val="22"/>
        </w:rPr>
      </w:pPr>
      <w:r w:rsidRPr="00A12BA8">
        <w:rPr>
          <w:rFonts w:cstheme="minorHAnsi"/>
          <w:sz w:val="22"/>
          <w:szCs w:val="22"/>
        </w:rPr>
        <w:t>Sont exclues de l’appel à projet les actions à caractère commercial, religieux, politique ou syndical.</w:t>
      </w:r>
    </w:p>
    <w:p w14:paraId="3F6ED132" w14:textId="0DB85C44" w:rsidR="006232A9" w:rsidRPr="00A12BA8" w:rsidRDefault="00AB6242" w:rsidP="00B16B54">
      <w:pPr>
        <w:spacing w:before="120" w:after="0" w:line="240" w:lineRule="auto"/>
        <w:jc w:val="both"/>
        <w:rPr>
          <w:rFonts w:cstheme="minorHAnsi"/>
          <w:sz w:val="22"/>
          <w:szCs w:val="22"/>
        </w:rPr>
      </w:pPr>
      <w:r w:rsidRPr="00A12BA8">
        <w:rPr>
          <w:rFonts w:cstheme="minorHAnsi"/>
          <w:sz w:val="22"/>
          <w:szCs w:val="22"/>
        </w:rPr>
        <w:t>Ils sont mobilisés par les différents partenaires sur leurs enveloppes propres : Etat, Région, Département,</w:t>
      </w:r>
      <w:r w:rsidR="002E2FBE" w:rsidRPr="00A12BA8">
        <w:rPr>
          <w:rFonts w:cstheme="minorHAnsi"/>
          <w:sz w:val="22"/>
          <w:szCs w:val="22"/>
        </w:rPr>
        <w:t xml:space="preserve"> CAF, </w:t>
      </w:r>
      <w:r w:rsidR="00BC464F" w:rsidRPr="00A12BA8">
        <w:rPr>
          <w:rFonts w:cstheme="minorHAnsi"/>
          <w:sz w:val="22"/>
          <w:szCs w:val="22"/>
        </w:rPr>
        <w:t>CAGG</w:t>
      </w:r>
      <w:r w:rsidRPr="00A12BA8">
        <w:rPr>
          <w:rFonts w:cstheme="minorHAnsi"/>
          <w:sz w:val="22"/>
          <w:szCs w:val="22"/>
        </w:rPr>
        <w:t xml:space="preserve"> et Ville.</w:t>
      </w:r>
    </w:p>
    <w:p w14:paraId="636C38EF" w14:textId="6D91D05B" w:rsidR="005858B1" w:rsidRPr="00A12BA8" w:rsidRDefault="005858B1" w:rsidP="005858B1">
      <w:pPr>
        <w:spacing w:after="0" w:line="240" w:lineRule="auto"/>
        <w:jc w:val="both"/>
        <w:rPr>
          <w:rFonts w:cstheme="minorHAnsi"/>
          <w:sz w:val="22"/>
          <w:szCs w:val="22"/>
        </w:rPr>
      </w:pPr>
      <w:r w:rsidRPr="00A12BA8">
        <w:rPr>
          <w:rFonts w:cstheme="minorHAnsi"/>
          <w:sz w:val="22"/>
          <w:szCs w:val="22"/>
        </w:rPr>
        <w:t>Plus de détail sur les financements de la région en annexe.</w:t>
      </w:r>
    </w:p>
    <w:p w14:paraId="5A7EAC73" w14:textId="26959B6B" w:rsidR="007909D0" w:rsidRPr="00A12BA8" w:rsidRDefault="007909D0" w:rsidP="00B16B54">
      <w:pPr>
        <w:pStyle w:val="Standard"/>
        <w:spacing w:before="120" w:after="0" w:line="240" w:lineRule="auto"/>
        <w:jc w:val="both"/>
        <w:rPr>
          <w:rFonts w:eastAsia="Times New Roman" w:cstheme="minorHAnsi"/>
          <w:b/>
          <w:szCs w:val="22"/>
          <w:lang w:eastAsia="fr-FR"/>
        </w:rPr>
      </w:pPr>
      <w:r w:rsidRPr="00A12BA8">
        <w:rPr>
          <w:rFonts w:eastAsia="Times New Roman" w:cstheme="minorHAnsi"/>
          <w:bCs/>
          <w:szCs w:val="22"/>
          <w:lang w:eastAsia="fr-FR"/>
        </w:rPr>
        <w:t>Afin que les actions aient un impact significatif sur les quartiers où elles se déroulent</w:t>
      </w:r>
      <w:r w:rsidRPr="00A12BA8">
        <w:rPr>
          <w:rFonts w:eastAsia="Times New Roman" w:cstheme="minorHAnsi"/>
          <w:b/>
          <w:szCs w:val="22"/>
          <w:lang w:eastAsia="fr-FR"/>
        </w:rPr>
        <w:t xml:space="preserve">, </w:t>
      </w:r>
      <w:r w:rsidRPr="00A12BA8">
        <w:rPr>
          <w:rFonts w:eastAsia="Times New Roman" w:cstheme="minorHAnsi"/>
          <w:bCs/>
          <w:szCs w:val="22"/>
          <w:lang w:eastAsia="fr-FR"/>
        </w:rPr>
        <w:t xml:space="preserve">ces demandes de subvention </w:t>
      </w:r>
      <w:r w:rsidR="003F1035" w:rsidRPr="00A12BA8">
        <w:rPr>
          <w:rFonts w:eastAsia="Times New Roman" w:cstheme="minorHAnsi"/>
          <w:bCs/>
          <w:szCs w:val="22"/>
          <w:lang w:eastAsia="fr-FR"/>
        </w:rPr>
        <w:t xml:space="preserve">pour les crédits politique de la ville de l’Etat </w:t>
      </w:r>
      <w:r w:rsidRPr="00A12BA8">
        <w:rPr>
          <w:rFonts w:eastAsia="Times New Roman" w:cstheme="minorHAnsi"/>
          <w:bCs/>
          <w:szCs w:val="22"/>
          <w:lang w:eastAsia="fr-FR"/>
        </w:rPr>
        <w:t>seront</w:t>
      </w:r>
      <w:r w:rsidRPr="00A12BA8">
        <w:rPr>
          <w:rFonts w:eastAsia="Times New Roman" w:cstheme="minorHAnsi"/>
          <w:b/>
          <w:szCs w:val="22"/>
          <w:lang w:eastAsia="fr-FR"/>
        </w:rPr>
        <w:t xml:space="preserve"> au minimum de 1 </w:t>
      </w:r>
      <w:r w:rsidR="003F1035" w:rsidRPr="00A12BA8">
        <w:rPr>
          <w:rFonts w:eastAsia="Times New Roman" w:cstheme="minorHAnsi"/>
          <w:b/>
          <w:szCs w:val="22"/>
          <w:lang w:eastAsia="fr-FR"/>
        </w:rPr>
        <w:t>0</w:t>
      </w:r>
      <w:r w:rsidRPr="00A12BA8">
        <w:rPr>
          <w:rFonts w:eastAsia="Times New Roman" w:cstheme="minorHAnsi"/>
          <w:b/>
          <w:szCs w:val="22"/>
          <w:lang w:eastAsia="fr-FR"/>
        </w:rPr>
        <w:t>00 euros.</w:t>
      </w:r>
    </w:p>
    <w:p w14:paraId="1D9DE603" w14:textId="77777777" w:rsidR="007909D0" w:rsidRPr="00A12BA8" w:rsidRDefault="007909D0" w:rsidP="00C32046">
      <w:pPr>
        <w:pStyle w:val="Standard"/>
        <w:spacing w:after="0" w:line="240" w:lineRule="auto"/>
        <w:jc w:val="both"/>
        <w:rPr>
          <w:rFonts w:eastAsia="Times New Roman" w:cstheme="minorHAnsi"/>
          <w:b/>
          <w:szCs w:val="22"/>
          <w:lang w:eastAsia="fr-FR"/>
        </w:rPr>
      </w:pPr>
    </w:p>
    <w:p w14:paraId="3E12E986" w14:textId="02A20B73" w:rsidR="00710D18" w:rsidRPr="00A12BA8" w:rsidRDefault="006232A9" w:rsidP="00C32046">
      <w:pPr>
        <w:pStyle w:val="Standard"/>
        <w:spacing w:after="0" w:line="240" w:lineRule="auto"/>
        <w:jc w:val="both"/>
        <w:rPr>
          <w:rFonts w:eastAsia="Times New Roman" w:cstheme="minorHAnsi"/>
          <w:b/>
          <w:szCs w:val="22"/>
          <w:lang w:eastAsia="fr-FR"/>
        </w:rPr>
      </w:pPr>
      <w:r w:rsidRPr="00A12BA8">
        <w:rPr>
          <w:rFonts w:eastAsia="Times New Roman" w:cstheme="minorHAnsi"/>
          <w:b/>
          <w:color w:val="215E99" w:themeColor="text2" w:themeTint="BF"/>
          <w:szCs w:val="22"/>
          <w:lang w:eastAsia="fr-FR"/>
        </w:rPr>
        <w:t xml:space="preserve">La mobilisation des moyens de droit commun </w:t>
      </w:r>
    </w:p>
    <w:p w14:paraId="0F8E1F72" w14:textId="74934956" w:rsidR="007909D0" w:rsidRPr="00A12BA8" w:rsidRDefault="007909D0" w:rsidP="00B16B54">
      <w:pPr>
        <w:spacing w:before="120" w:after="0" w:line="240" w:lineRule="auto"/>
        <w:jc w:val="both"/>
        <w:rPr>
          <w:rFonts w:cstheme="minorHAnsi"/>
          <w:sz w:val="22"/>
          <w:szCs w:val="22"/>
        </w:rPr>
      </w:pPr>
      <w:r w:rsidRPr="00A12BA8">
        <w:rPr>
          <w:rFonts w:cstheme="minorHAnsi"/>
          <w:sz w:val="22"/>
          <w:szCs w:val="22"/>
        </w:rPr>
        <w:t>La politique de la ville a vocation à être prioritairement soutenue par la mobilisation des financements et des dispositifs de droit commun. En effet, la mobilisation des moyens de droit commun est une priorité qui a été rappelée au Comité départemental de la politique de la ville du Tarn qui s’est déroulée le 14 septembre 2023.</w:t>
      </w:r>
    </w:p>
    <w:p w14:paraId="6ABB83A2" w14:textId="69C91C1E" w:rsidR="006C6B55" w:rsidRPr="00A12BA8" w:rsidRDefault="00710D18" w:rsidP="006C6B55">
      <w:pPr>
        <w:pStyle w:val="Standard"/>
        <w:spacing w:before="120" w:after="0" w:line="240" w:lineRule="auto"/>
        <w:jc w:val="both"/>
        <w:rPr>
          <w:rFonts w:cstheme="minorHAnsi"/>
          <w:szCs w:val="22"/>
        </w:rPr>
      </w:pPr>
      <w:r w:rsidRPr="00A12BA8">
        <w:rPr>
          <w:rFonts w:cstheme="minorHAnsi"/>
          <w:szCs w:val="22"/>
        </w:rPr>
        <w:t xml:space="preserve">Aussi, les porteurs, en fonction du champ d’action dans lequel ils interviennent, doivent rechercher tous les crédits </w:t>
      </w:r>
      <w:r w:rsidR="007909D0" w:rsidRPr="00A12BA8">
        <w:rPr>
          <w:rFonts w:cstheme="minorHAnsi"/>
          <w:szCs w:val="22"/>
        </w:rPr>
        <w:t xml:space="preserve">de droit commun </w:t>
      </w:r>
      <w:r w:rsidRPr="00A12BA8">
        <w:rPr>
          <w:rFonts w:cstheme="minorHAnsi"/>
          <w:szCs w:val="22"/>
        </w:rPr>
        <w:t xml:space="preserve">complémentaires et autres (fondations, ...). </w:t>
      </w:r>
    </w:p>
    <w:p w14:paraId="3F8959DF" w14:textId="63589F99" w:rsidR="006232A9" w:rsidRPr="00A12BA8" w:rsidRDefault="006C6B55" w:rsidP="006C6B55">
      <w:pPr>
        <w:pStyle w:val="Standard"/>
        <w:spacing w:after="0" w:line="240" w:lineRule="auto"/>
        <w:jc w:val="both"/>
        <w:rPr>
          <w:rFonts w:eastAsia="Times New Roman" w:cstheme="minorHAnsi"/>
          <w:b/>
          <w:lang w:eastAsia="fr-FR"/>
        </w:rPr>
      </w:pPr>
      <w:r w:rsidRPr="00A12BA8">
        <w:rPr>
          <w:rFonts w:eastAsia="Times New Roman" w:cstheme="minorHAnsi"/>
          <w:bCs/>
          <w:szCs w:val="22"/>
          <w:lang w:eastAsia="fr-FR"/>
        </w:rPr>
        <w:t>Chaque action déposée devra en</w:t>
      </w:r>
      <w:r w:rsidRPr="00A12BA8">
        <w:rPr>
          <w:rFonts w:eastAsia="Times New Roman" w:cstheme="minorHAnsi"/>
          <w:bCs/>
          <w:lang w:eastAsia="fr-FR"/>
        </w:rPr>
        <w:t xml:space="preserve"> effet appeler des cofinancements publics qui représenteront </w:t>
      </w:r>
      <w:r w:rsidRPr="00A12BA8">
        <w:rPr>
          <w:rFonts w:eastAsia="Times New Roman" w:cstheme="minorHAnsi"/>
          <w:b/>
          <w:lang w:eastAsia="fr-FR"/>
        </w:rPr>
        <w:t>80 % maximum du coût total du projet.</w:t>
      </w:r>
    </w:p>
    <w:p w14:paraId="43D362CF" w14:textId="51716AFE" w:rsidR="009258F1" w:rsidRDefault="009258F1" w:rsidP="006C6B55">
      <w:pPr>
        <w:pStyle w:val="Standard"/>
        <w:spacing w:after="0" w:line="240" w:lineRule="auto"/>
        <w:jc w:val="both"/>
        <w:rPr>
          <w:rFonts w:eastAsia="Times New Roman" w:cstheme="minorHAnsi"/>
          <w:b/>
          <w:lang w:eastAsia="fr-FR"/>
        </w:rPr>
      </w:pPr>
      <w:r>
        <w:rPr>
          <w:rFonts w:eastAsia="Times New Roman" w:cstheme="minorHAnsi"/>
          <w:b/>
          <w:noProof/>
          <w:lang w:eastAsia="fr-FR"/>
        </w:rPr>
        <mc:AlternateContent>
          <mc:Choice Requires="wps">
            <w:drawing>
              <wp:anchor distT="0" distB="0" distL="114300" distR="114300" simplePos="0" relativeHeight="251666432" behindDoc="1" locked="0" layoutInCell="1" allowOverlap="1" wp14:anchorId="0AC07380" wp14:editId="1B490DAD">
                <wp:simplePos x="0" y="0"/>
                <wp:positionH relativeFrom="margin">
                  <wp:align>right</wp:align>
                </wp:positionH>
                <wp:positionV relativeFrom="paragraph">
                  <wp:posOffset>131661</wp:posOffset>
                </wp:positionV>
                <wp:extent cx="5735943" cy="1449237"/>
                <wp:effectExtent l="0" t="0" r="17780" b="17780"/>
                <wp:wrapNone/>
                <wp:docPr id="1550138040" name="Rectangle : coins arrondis 1"/>
                <wp:cNvGraphicFramePr/>
                <a:graphic xmlns:a="http://schemas.openxmlformats.org/drawingml/2006/main">
                  <a:graphicData uri="http://schemas.microsoft.com/office/word/2010/wordprocessingShape">
                    <wps:wsp>
                      <wps:cNvSpPr/>
                      <wps:spPr>
                        <a:xfrm>
                          <a:off x="0" y="0"/>
                          <a:ext cx="5735943" cy="1449237"/>
                        </a:xfrm>
                        <a:prstGeom prst="roundRect">
                          <a:avLst/>
                        </a:prstGeom>
                        <a:solidFill>
                          <a:schemeClr val="bg1"/>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FBF18BC" w14:textId="77777777" w:rsidR="009258F1" w:rsidRPr="000639C3" w:rsidRDefault="009258F1" w:rsidP="009258F1">
                            <w:pPr>
                              <w:spacing w:after="0"/>
                              <w:jc w:val="both"/>
                              <w:rPr>
                                <w:rFonts w:cstheme="minorHAnsi"/>
                                <w:i/>
                                <w:iCs/>
                                <w:color w:val="000000" w:themeColor="text1"/>
                                <w:sz w:val="20"/>
                                <w:szCs w:val="20"/>
                              </w:rPr>
                            </w:pPr>
                            <w:r w:rsidRPr="000639C3">
                              <w:rPr>
                                <w:rFonts w:cstheme="minorHAnsi"/>
                                <w:i/>
                                <w:iCs/>
                                <w:color w:val="000000" w:themeColor="text1"/>
                                <w:sz w:val="20"/>
                                <w:szCs w:val="20"/>
                              </w:rPr>
                              <w:t>A titre d’exemple :</w:t>
                            </w:r>
                          </w:p>
                          <w:p w14:paraId="0124A38A" w14:textId="77777777" w:rsidR="009258F1" w:rsidRPr="000639C3" w:rsidRDefault="009258F1" w:rsidP="009258F1">
                            <w:pPr>
                              <w:pStyle w:val="Paragraphedeliste"/>
                              <w:numPr>
                                <w:ilvl w:val="0"/>
                                <w:numId w:val="30"/>
                              </w:numPr>
                              <w:spacing w:after="0"/>
                              <w:jc w:val="both"/>
                              <w:rPr>
                                <w:rFonts w:cstheme="minorHAnsi"/>
                                <w:i/>
                                <w:iCs/>
                                <w:color w:val="000000" w:themeColor="text1"/>
                                <w:sz w:val="20"/>
                                <w:szCs w:val="20"/>
                              </w:rPr>
                            </w:pPr>
                            <w:r w:rsidRPr="000639C3">
                              <w:rPr>
                                <w:rFonts w:cstheme="minorHAnsi"/>
                                <w:i/>
                                <w:iCs/>
                                <w:color w:val="000000" w:themeColor="text1"/>
                                <w:sz w:val="20"/>
                                <w:szCs w:val="20"/>
                              </w:rPr>
                              <w:t>Les projets concourant à la prévention de la délinquance et répondant aux objectifs prioritaires de la stratégie territoriale de sécurité seront à déposer au titre du FIPD.</w:t>
                            </w:r>
                          </w:p>
                          <w:p w14:paraId="75A2A44B" w14:textId="77777777" w:rsidR="009258F1" w:rsidRPr="000639C3" w:rsidRDefault="009258F1" w:rsidP="009258F1">
                            <w:pPr>
                              <w:pStyle w:val="Paragraphedeliste"/>
                              <w:numPr>
                                <w:ilvl w:val="0"/>
                                <w:numId w:val="30"/>
                              </w:numPr>
                              <w:spacing w:after="0"/>
                              <w:jc w:val="both"/>
                              <w:rPr>
                                <w:rFonts w:cstheme="minorHAnsi"/>
                                <w:i/>
                                <w:iCs/>
                                <w:color w:val="000000" w:themeColor="text1"/>
                                <w:sz w:val="20"/>
                                <w:szCs w:val="20"/>
                              </w:rPr>
                            </w:pPr>
                            <w:r w:rsidRPr="000639C3">
                              <w:rPr>
                                <w:rFonts w:cstheme="minorHAnsi"/>
                                <w:i/>
                                <w:iCs/>
                                <w:color w:val="000000" w:themeColor="text1"/>
                                <w:sz w:val="20"/>
                                <w:szCs w:val="20"/>
                              </w:rPr>
                              <w:t>Pour les projets relevant de la culture, il faudra avoir sollicité la DRAC.</w:t>
                            </w:r>
                          </w:p>
                          <w:p w14:paraId="7B85D62B" w14:textId="77777777" w:rsidR="009258F1" w:rsidRPr="000639C3" w:rsidRDefault="009258F1" w:rsidP="009258F1">
                            <w:pPr>
                              <w:pStyle w:val="Paragraphedeliste"/>
                              <w:numPr>
                                <w:ilvl w:val="0"/>
                                <w:numId w:val="30"/>
                              </w:numPr>
                              <w:spacing w:after="0"/>
                              <w:jc w:val="both"/>
                              <w:rPr>
                                <w:rFonts w:cstheme="minorHAnsi"/>
                                <w:i/>
                                <w:iCs/>
                                <w:color w:val="000000" w:themeColor="text1"/>
                                <w:sz w:val="20"/>
                                <w:szCs w:val="20"/>
                              </w:rPr>
                            </w:pPr>
                            <w:r w:rsidRPr="000639C3">
                              <w:rPr>
                                <w:rFonts w:cstheme="minorHAnsi"/>
                                <w:i/>
                                <w:iCs/>
                                <w:color w:val="000000" w:themeColor="text1"/>
                                <w:sz w:val="20"/>
                                <w:szCs w:val="20"/>
                              </w:rPr>
                              <w:t>Pour les projets ayant trait à l’insertion sociale et professionnelle des personnes bénéficiaires du RSA, il est possible de répondre à l’appel à projet du département du Tarn dans le cadre du programme départemental d’insertion.</w:t>
                            </w:r>
                          </w:p>
                          <w:p w14:paraId="535C669C" w14:textId="77777777" w:rsidR="009258F1" w:rsidRPr="000639C3" w:rsidRDefault="009258F1" w:rsidP="009258F1">
                            <w:pPr>
                              <w:jc w:val="center"/>
                              <w:rPr>
                                <w:color w:val="4C94D8" w:themeColor="text2" w:themeTint="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C07380" id="Rectangle : coins arrondis 1" o:spid="_x0000_s1026" style="position:absolute;left:0;text-align:left;margin-left:400.45pt;margin-top:10.35pt;width:451.65pt;height:114.1pt;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" fillcolor="white [3212]" strokecolor="#156082 [3204]" strokeweight="1pt">
                <v:stroke joinstyle="miter"/>
                <v:textbox>
                  <w:txbxContent>
                    <w:p w14:paraId="1FBF18BC" w14:textId="77777777" w:rsidR="009258F1" w:rsidRPr="000639C3" w:rsidRDefault="009258F1" w:rsidP="009258F1">
                      <w:pPr>
                        <w:spacing w:after="0"/>
                        <w:jc w:val="both"/>
                        <w:rPr>
                          <w:rFonts w:cstheme="minorHAnsi"/>
                          <w:i/>
                          <w:iCs/>
                          <w:color w:val="000000" w:themeColor="text1"/>
                          <w:sz w:val="20"/>
                          <w:szCs w:val="20"/>
                        </w:rPr>
                      </w:pPr>
                      <w:r w:rsidRPr="000639C3">
                        <w:rPr>
                          <w:rFonts w:cstheme="minorHAnsi"/>
                          <w:i/>
                          <w:iCs/>
                          <w:color w:val="000000" w:themeColor="text1"/>
                          <w:sz w:val="20"/>
                          <w:szCs w:val="20"/>
                        </w:rPr>
                        <w:t>A titre d’exemple :</w:t>
                      </w:r>
                    </w:p>
                    <w:p w14:paraId="0124A38A" w14:textId="77777777" w:rsidR="009258F1" w:rsidRPr="000639C3" w:rsidRDefault="009258F1" w:rsidP="009258F1">
                      <w:pPr>
                        <w:pStyle w:val="Paragraphedeliste"/>
                        <w:numPr>
                          <w:ilvl w:val="0"/>
                          <w:numId w:val="30"/>
                        </w:numPr>
                        <w:spacing w:after="0"/>
                        <w:jc w:val="both"/>
                        <w:rPr>
                          <w:rFonts w:cstheme="minorHAnsi"/>
                          <w:i/>
                          <w:iCs/>
                          <w:color w:val="000000" w:themeColor="text1"/>
                          <w:sz w:val="20"/>
                          <w:szCs w:val="20"/>
                        </w:rPr>
                      </w:pPr>
                      <w:r w:rsidRPr="000639C3">
                        <w:rPr>
                          <w:rFonts w:cstheme="minorHAnsi"/>
                          <w:i/>
                          <w:iCs/>
                          <w:color w:val="000000" w:themeColor="text1"/>
                          <w:sz w:val="20"/>
                          <w:szCs w:val="20"/>
                        </w:rPr>
                        <w:t>Les projets concourant à la prévention de la délinquance et répondant aux objectifs prioritaires de la stratégie territoriale de sécurité seront à déposer au titre du FIPD.</w:t>
                      </w:r>
                    </w:p>
                    <w:p w14:paraId="75A2A44B" w14:textId="77777777" w:rsidR="009258F1" w:rsidRPr="000639C3" w:rsidRDefault="009258F1" w:rsidP="009258F1">
                      <w:pPr>
                        <w:pStyle w:val="Paragraphedeliste"/>
                        <w:numPr>
                          <w:ilvl w:val="0"/>
                          <w:numId w:val="30"/>
                        </w:numPr>
                        <w:spacing w:after="0"/>
                        <w:jc w:val="both"/>
                        <w:rPr>
                          <w:rFonts w:cstheme="minorHAnsi"/>
                          <w:i/>
                          <w:iCs/>
                          <w:color w:val="000000" w:themeColor="text1"/>
                          <w:sz w:val="20"/>
                          <w:szCs w:val="20"/>
                        </w:rPr>
                      </w:pPr>
                      <w:r w:rsidRPr="000639C3">
                        <w:rPr>
                          <w:rFonts w:cstheme="minorHAnsi"/>
                          <w:i/>
                          <w:iCs/>
                          <w:color w:val="000000" w:themeColor="text1"/>
                          <w:sz w:val="20"/>
                          <w:szCs w:val="20"/>
                        </w:rPr>
                        <w:t>Pour les projets relevant de la culture, il faudra avoir sollicité la DRAC.</w:t>
                      </w:r>
                    </w:p>
                    <w:p w14:paraId="7B85D62B" w14:textId="77777777" w:rsidR="009258F1" w:rsidRPr="000639C3" w:rsidRDefault="009258F1" w:rsidP="009258F1">
                      <w:pPr>
                        <w:pStyle w:val="Paragraphedeliste"/>
                        <w:numPr>
                          <w:ilvl w:val="0"/>
                          <w:numId w:val="30"/>
                        </w:numPr>
                        <w:spacing w:after="0"/>
                        <w:jc w:val="both"/>
                        <w:rPr>
                          <w:rFonts w:cstheme="minorHAnsi"/>
                          <w:i/>
                          <w:iCs/>
                          <w:color w:val="000000" w:themeColor="text1"/>
                          <w:sz w:val="20"/>
                          <w:szCs w:val="20"/>
                        </w:rPr>
                      </w:pPr>
                      <w:r w:rsidRPr="000639C3">
                        <w:rPr>
                          <w:rFonts w:cstheme="minorHAnsi"/>
                          <w:i/>
                          <w:iCs/>
                          <w:color w:val="000000" w:themeColor="text1"/>
                          <w:sz w:val="20"/>
                          <w:szCs w:val="20"/>
                        </w:rPr>
                        <w:t>Pour les projets ayant trait à l’insertion sociale et professionnelle des personnes bénéficiaires du RSA, il est possible de répondre à l’appel à projet du département du Tarn dans le cadre du programme départemental d’insertion.</w:t>
                      </w:r>
                    </w:p>
                    <w:p w14:paraId="535C669C" w14:textId="77777777" w:rsidR="009258F1" w:rsidRPr="000639C3" w:rsidRDefault="009258F1" w:rsidP="009258F1">
                      <w:pPr>
                        <w:jc w:val="center"/>
                        <w:rPr>
                          <w:color w:val="4C94D8" w:themeColor="text2" w:themeTint="80"/>
                        </w:rPr>
                      </w:pPr>
                    </w:p>
                  </w:txbxContent>
                </v:textbox>
                <w10:wrap anchorx="margin"/>
              </v:roundrect>
            </w:pict>
          </mc:Fallback>
        </mc:AlternateContent>
      </w:r>
    </w:p>
    <w:p w14:paraId="6D39117B" w14:textId="26D11B53" w:rsidR="009258F1" w:rsidRDefault="009258F1" w:rsidP="006C6B55">
      <w:pPr>
        <w:pStyle w:val="Standard"/>
        <w:spacing w:after="0" w:line="240" w:lineRule="auto"/>
        <w:jc w:val="both"/>
        <w:rPr>
          <w:rFonts w:eastAsia="Times New Roman" w:cstheme="minorHAnsi"/>
          <w:b/>
          <w:lang w:eastAsia="fr-FR"/>
        </w:rPr>
      </w:pPr>
    </w:p>
    <w:p w14:paraId="3085D998" w14:textId="77777777" w:rsidR="009258F1" w:rsidRPr="006C6B55" w:rsidRDefault="009258F1" w:rsidP="006C6B55">
      <w:pPr>
        <w:pStyle w:val="Standard"/>
        <w:spacing w:after="0" w:line="240" w:lineRule="auto"/>
        <w:jc w:val="both"/>
        <w:rPr>
          <w:rFonts w:eastAsia="Times New Roman" w:cstheme="minorHAnsi"/>
          <w:bCs/>
          <w:lang w:eastAsia="fr-FR"/>
        </w:rPr>
      </w:pPr>
    </w:p>
    <w:p w14:paraId="53E31F24" w14:textId="77777777" w:rsidR="009258F1" w:rsidRDefault="009258F1" w:rsidP="00B16B54">
      <w:pPr>
        <w:spacing w:before="120" w:after="0" w:line="240" w:lineRule="auto"/>
        <w:jc w:val="both"/>
        <w:rPr>
          <w:rFonts w:eastAsia="Times New Roman" w:cstheme="minorHAnsi"/>
          <w:sz w:val="22"/>
          <w:szCs w:val="22"/>
          <w:lang w:eastAsia="fr-FR"/>
        </w:rPr>
      </w:pPr>
    </w:p>
    <w:p w14:paraId="54BBE934" w14:textId="77777777" w:rsidR="009258F1" w:rsidRDefault="009258F1" w:rsidP="00B16B54">
      <w:pPr>
        <w:spacing w:before="120" w:after="0" w:line="240" w:lineRule="auto"/>
        <w:jc w:val="both"/>
        <w:rPr>
          <w:rFonts w:eastAsia="Times New Roman" w:cstheme="minorHAnsi"/>
          <w:sz w:val="22"/>
          <w:szCs w:val="22"/>
          <w:lang w:eastAsia="fr-FR"/>
        </w:rPr>
      </w:pPr>
    </w:p>
    <w:p w14:paraId="1BC03A69" w14:textId="77777777" w:rsidR="009258F1" w:rsidRDefault="009258F1" w:rsidP="00B16B54">
      <w:pPr>
        <w:spacing w:before="120" w:after="0" w:line="240" w:lineRule="auto"/>
        <w:jc w:val="both"/>
        <w:rPr>
          <w:rFonts w:eastAsia="Times New Roman" w:cstheme="minorHAnsi"/>
          <w:sz w:val="22"/>
          <w:szCs w:val="22"/>
          <w:lang w:eastAsia="fr-FR"/>
        </w:rPr>
      </w:pPr>
    </w:p>
    <w:p w14:paraId="28A117B4" w14:textId="77777777" w:rsidR="009258F1" w:rsidRDefault="009258F1" w:rsidP="00B16B54">
      <w:pPr>
        <w:spacing w:before="120" w:after="0" w:line="240" w:lineRule="auto"/>
        <w:jc w:val="both"/>
        <w:rPr>
          <w:rFonts w:eastAsia="Times New Roman" w:cstheme="minorHAnsi"/>
          <w:sz w:val="22"/>
          <w:szCs w:val="22"/>
          <w:lang w:eastAsia="fr-FR"/>
        </w:rPr>
      </w:pPr>
    </w:p>
    <w:p w14:paraId="748080E6" w14:textId="388D87D7" w:rsidR="00710D18" w:rsidRPr="009258F1" w:rsidRDefault="00710D18" w:rsidP="00A12BA8">
      <w:pPr>
        <w:spacing w:before="360" w:after="0" w:line="240" w:lineRule="auto"/>
        <w:jc w:val="both"/>
        <w:rPr>
          <w:rStyle w:val="LienInternet"/>
          <w:rFonts w:eastAsia="Times New Roman" w:cstheme="minorHAnsi"/>
          <w:sz w:val="22"/>
          <w:szCs w:val="22"/>
          <w:lang w:eastAsia="fr-FR"/>
        </w:rPr>
      </w:pPr>
      <w:r w:rsidRPr="009258F1">
        <w:rPr>
          <w:rFonts w:eastAsia="Times New Roman" w:cstheme="minorHAnsi"/>
          <w:sz w:val="22"/>
          <w:szCs w:val="22"/>
          <w:lang w:eastAsia="fr-FR"/>
        </w:rPr>
        <w:t>Pour vous accompagner dans la recherche de financements, la plateforme « Aides et territoires » recense les aides pour financer et accompagner vos projets locaux. C’est un service public en libre accès. Les appels à projets Fonds de Développement de la Vie Associative (FDVA) sont référencés sur la plateforme.</w:t>
      </w:r>
      <w:r w:rsidR="00553A13" w:rsidRPr="009258F1">
        <w:rPr>
          <w:rFonts w:eastAsia="Times New Roman" w:cstheme="minorHAnsi"/>
          <w:sz w:val="22"/>
          <w:szCs w:val="22"/>
          <w:lang w:eastAsia="fr-FR"/>
        </w:rPr>
        <w:t xml:space="preserve"> </w:t>
      </w:r>
      <w:hyperlink r:id="rId11" w:history="1">
        <w:r w:rsidR="00553A13" w:rsidRPr="009258F1">
          <w:rPr>
            <w:rStyle w:val="Lienhypertexte"/>
            <w:rFonts w:eastAsia="Times New Roman" w:cstheme="minorHAnsi"/>
            <w:sz w:val="22"/>
            <w:szCs w:val="22"/>
            <w:lang w:eastAsia="fr-FR"/>
          </w:rPr>
          <w:t>https://aides-territoires.beta.gouv.fr/</w:t>
        </w:r>
      </w:hyperlink>
    </w:p>
    <w:p w14:paraId="15F8FBCB" w14:textId="77777777" w:rsidR="00553A13" w:rsidRPr="009258F1" w:rsidRDefault="00553A13" w:rsidP="00C32046">
      <w:pPr>
        <w:spacing w:after="0" w:line="240" w:lineRule="auto"/>
        <w:jc w:val="both"/>
        <w:rPr>
          <w:b/>
          <w:bCs/>
          <w:color w:val="215E99" w:themeColor="text2" w:themeTint="BF"/>
          <w:sz w:val="22"/>
          <w:szCs w:val="22"/>
        </w:rPr>
      </w:pPr>
    </w:p>
    <w:p w14:paraId="2C845892" w14:textId="15D1355D" w:rsidR="00553A13" w:rsidRPr="009258F1" w:rsidRDefault="00553A13" w:rsidP="00C32046">
      <w:pPr>
        <w:spacing w:after="0" w:line="240" w:lineRule="auto"/>
        <w:jc w:val="both"/>
        <w:rPr>
          <w:b/>
          <w:bCs/>
          <w:color w:val="215E99" w:themeColor="text2" w:themeTint="BF"/>
          <w:sz w:val="22"/>
          <w:szCs w:val="22"/>
        </w:rPr>
      </w:pPr>
      <w:r w:rsidRPr="009258F1">
        <w:rPr>
          <w:b/>
          <w:bCs/>
          <w:color w:val="215E99" w:themeColor="text2" w:themeTint="BF"/>
          <w:sz w:val="22"/>
          <w:szCs w:val="22"/>
        </w:rPr>
        <w:t>Le plan de financements</w:t>
      </w:r>
    </w:p>
    <w:p w14:paraId="1560C933" w14:textId="77777777" w:rsidR="00EF7643" w:rsidRPr="009258F1" w:rsidRDefault="00B16B54" w:rsidP="00EF7643">
      <w:pPr>
        <w:pStyle w:val="Paragraphedeliste"/>
        <w:numPr>
          <w:ilvl w:val="0"/>
          <w:numId w:val="39"/>
        </w:numPr>
        <w:spacing w:before="120" w:after="0" w:line="240" w:lineRule="auto"/>
        <w:jc w:val="both"/>
        <w:rPr>
          <w:rFonts w:eastAsia="Times New Roman" w:cstheme="minorHAnsi"/>
          <w:sz w:val="22"/>
          <w:szCs w:val="22"/>
          <w:lang w:eastAsia="fr-FR"/>
        </w:rPr>
      </w:pPr>
      <w:r w:rsidRPr="009258F1">
        <w:rPr>
          <w:rFonts w:eastAsia="Times New Roman" w:cstheme="minorHAnsi"/>
          <w:sz w:val="22"/>
          <w:szCs w:val="22"/>
          <w:lang w:eastAsia="fr-FR"/>
        </w:rPr>
        <w:t>Il</w:t>
      </w:r>
      <w:r w:rsidR="00553A13" w:rsidRPr="009258F1">
        <w:rPr>
          <w:rFonts w:eastAsia="Times New Roman" w:cstheme="minorHAnsi"/>
          <w:sz w:val="22"/>
          <w:szCs w:val="22"/>
          <w:lang w:eastAsia="fr-FR"/>
        </w:rPr>
        <w:t xml:space="preserve"> doit proposer un budget prévisionnel équilibré</w:t>
      </w:r>
      <w:r w:rsidRPr="009258F1">
        <w:rPr>
          <w:rFonts w:eastAsia="Times New Roman" w:cstheme="minorHAnsi"/>
          <w:sz w:val="22"/>
          <w:szCs w:val="22"/>
          <w:lang w:eastAsia="fr-FR"/>
        </w:rPr>
        <w:t> ;</w:t>
      </w:r>
    </w:p>
    <w:p w14:paraId="4CCDE6B3" w14:textId="77777777" w:rsidR="00EF7643" w:rsidRPr="009258F1" w:rsidRDefault="00B16B54" w:rsidP="00EF7643">
      <w:pPr>
        <w:pStyle w:val="Paragraphedeliste"/>
        <w:numPr>
          <w:ilvl w:val="0"/>
          <w:numId w:val="39"/>
        </w:numPr>
        <w:spacing w:before="120" w:after="0" w:line="240" w:lineRule="auto"/>
        <w:jc w:val="both"/>
        <w:rPr>
          <w:rFonts w:eastAsia="Times New Roman" w:cstheme="minorHAnsi"/>
          <w:sz w:val="22"/>
          <w:szCs w:val="22"/>
          <w:lang w:eastAsia="fr-FR"/>
        </w:rPr>
      </w:pPr>
      <w:r w:rsidRPr="009258F1">
        <w:rPr>
          <w:rFonts w:eastAsia="Times New Roman" w:cstheme="minorHAnsi"/>
          <w:sz w:val="22"/>
          <w:szCs w:val="22"/>
          <w:lang w:eastAsia="fr-FR"/>
        </w:rPr>
        <w:t>L</w:t>
      </w:r>
      <w:r w:rsidR="00553A13" w:rsidRPr="009258F1">
        <w:rPr>
          <w:rFonts w:eastAsia="Times New Roman" w:cstheme="minorHAnsi"/>
          <w:sz w:val="22"/>
          <w:szCs w:val="22"/>
          <w:lang w:eastAsia="fr-FR"/>
        </w:rPr>
        <w:t xml:space="preserve">es cofinancements devront donc être développés ; </w:t>
      </w:r>
      <w:bookmarkStart w:id="0" w:name="_Hlk182838137"/>
    </w:p>
    <w:bookmarkEnd w:id="0"/>
    <w:p w14:paraId="5AD74ACD" w14:textId="20648B18" w:rsidR="008D18D6" w:rsidRPr="009258F1" w:rsidRDefault="008D18D6" w:rsidP="00EF7643">
      <w:pPr>
        <w:pStyle w:val="Paragraphedeliste"/>
        <w:numPr>
          <w:ilvl w:val="0"/>
          <w:numId w:val="39"/>
        </w:numPr>
        <w:spacing w:before="120" w:after="0" w:line="240" w:lineRule="auto"/>
        <w:jc w:val="both"/>
        <w:rPr>
          <w:rFonts w:eastAsia="Times New Roman" w:cstheme="minorHAnsi"/>
          <w:sz w:val="22"/>
          <w:szCs w:val="22"/>
          <w:lang w:eastAsia="fr-FR"/>
        </w:rPr>
      </w:pPr>
      <w:r w:rsidRPr="009258F1">
        <w:rPr>
          <w:rFonts w:eastAsia="Times New Roman" w:cstheme="minorHAnsi"/>
          <w:sz w:val="22"/>
          <w:szCs w:val="22"/>
          <w:lang w:eastAsia="fr-FR"/>
        </w:rPr>
        <w:t xml:space="preserve">Les crédits spécifiques « politique ville » ont vocation à financer des actions et ne peuvent pas financer le fonctionnement courant </w:t>
      </w:r>
      <w:r w:rsidR="00876AF4" w:rsidRPr="009258F1">
        <w:rPr>
          <w:rFonts w:eastAsia="Times New Roman" w:cstheme="minorHAnsi"/>
          <w:sz w:val="22"/>
          <w:szCs w:val="22"/>
          <w:lang w:eastAsia="fr-FR"/>
        </w:rPr>
        <w:t>de la structure</w:t>
      </w:r>
      <w:r w:rsidRPr="009258F1">
        <w:rPr>
          <w:rFonts w:eastAsia="Times New Roman" w:cstheme="minorHAnsi"/>
          <w:sz w:val="22"/>
          <w:szCs w:val="22"/>
          <w:lang w:eastAsia="fr-FR"/>
        </w:rPr>
        <w:t xml:space="preserve"> ou ses activités récurrentes »</w:t>
      </w:r>
      <w:r w:rsidR="000639C3">
        <w:rPr>
          <w:rFonts w:eastAsia="Times New Roman" w:cstheme="minorHAnsi"/>
          <w:sz w:val="22"/>
          <w:szCs w:val="22"/>
          <w:lang w:eastAsia="fr-FR"/>
        </w:rPr>
        <w:t> ;</w:t>
      </w:r>
    </w:p>
    <w:p w14:paraId="5A3DA0FB" w14:textId="45C78DFB" w:rsidR="00A96139" w:rsidRPr="009258F1" w:rsidRDefault="00553A13" w:rsidP="00EF7643">
      <w:pPr>
        <w:pStyle w:val="Paragraphedeliste"/>
        <w:numPr>
          <w:ilvl w:val="0"/>
          <w:numId w:val="39"/>
        </w:numPr>
        <w:spacing w:before="120" w:after="0" w:line="240" w:lineRule="auto"/>
        <w:jc w:val="both"/>
        <w:rPr>
          <w:rFonts w:eastAsia="Times New Roman" w:cstheme="minorHAnsi"/>
          <w:sz w:val="22"/>
          <w:szCs w:val="22"/>
          <w:lang w:eastAsia="fr-FR"/>
        </w:rPr>
      </w:pPr>
      <w:r w:rsidRPr="009258F1">
        <w:rPr>
          <w:rFonts w:eastAsia="Times New Roman" w:cstheme="minorHAnsi"/>
          <w:sz w:val="22"/>
          <w:szCs w:val="22"/>
          <w:lang w:eastAsia="fr-FR"/>
        </w:rPr>
        <w:t xml:space="preserve">Pour les projets transversaux Gaillac-Graulhet : </w:t>
      </w:r>
      <w:r w:rsidRPr="009258F1">
        <w:rPr>
          <w:rFonts w:eastAsia="Times New Roman" w:cstheme="minorHAnsi"/>
          <w:b/>
          <w:bCs/>
          <w:sz w:val="22"/>
          <w:szCs w:val="22"/>
          <w:lang w:eastAsia="fr-FR"/>
        </w:rPr>
        <w:t xml:space="preserve">indiquer la répartition </w:t>
      </w:r>
      <w:r w:rsidR="00E4348C" w:rsidRPr="009258F1">
        <w:rPr>
          <w:rFonts w:eastAsia="Times New Roman" w:cstheme="minorHAnsi"/>
          <w:b/>
          <w:bCs/>
          <w:sz w:val="22"/>
          <w:szCs w:val="22"/>
          <w:lang w:eastAsia="fr-FR"/>
        </w:rPr>
        <w:t>de l’enveloppe financière demandée</w:t>
      </w:r>
      <w:r w:rsidRPr="009258F1">
        <w:rPr>
          <w:rFonts w:eastAsia="Times New Roman" w:cstheme="minorHAnsi"/>
          <w:b/>
          <w:bCs/>
          <w:sz w:val="22"/>
          <w:szCs w:val="22"/>
          <w:lang w:eastAsia="fr-FR"/>
        </w:rPr>
        <w:t xml:space="preserve"> entre les 2 territoires</w:t>
      </w:r>
      <w:r w:rsidR="00E4348C" w:rsidRPr="009258F1">
        <w:rPr>
          <w:rFonts w:eastAsia="Times New Roman" w:cstheme="minorHAnsi"/>
          <w:sz w:val="22"/>
          <w:szCs w:val="22"/>
          <w:lang w:eastAsia="fr-FR"/>
        </w:rPr>
        <w:t xml:space="preserve">, pour les crédits </w:t>
      </w:r>
      <w:r w:rsidR="00924E76" w:rsidRPr="009258F1">
        <w:rPr>
          <w:rFonts w:eastAsia="Times New Roman" w:cstheme="minorHAnsi"/>
          <w:bCs/>
          <w:sz w:val="22"/>
          <w:szCs w:val="22"/>
          <w:lang w:eastAsia="fr-FR"/>
        </w:rPr>
        <w:t>politique de la ville de l’Etat</w:t>
      </w:r>
      <w:r w:rsidR="00E4348C" w:rsidRPr="009258F1">
        <w:rPr>
          <w:rFonts w:eastAsia="Times New Roman" w:cstheme="minorHAnsi"/>
          <w:sz w:val="22"/>
          <w:szCs w:val="22"/>
          <w:lang w:eastAsia="fr-FR"/>
        </w:rPr>
        <w:t xml:space="preserve"> et </w:t>
      </w:r>
      <w:r w:rsidR="00B16B54" w:rsidRPr="009258F1">
        <w:rPr>
          <w:rFonts w:eastAsia="Times New Roman" w:cstheme="minorHAnsi"/>
          <w:sz w:val="22"/>
          <w:szCs w:val="22"/>
          <w:lang w:eastAsia="fr-FR"/>
        </w:rPr>
        <w:t xml:space="preserve">ceux de la </w:t>
      </w:r>
      <w:r w:rsidR="00BC464F" w:rsidRPr="009258F1">
        <w:rPr>
          <w:rFonts w:eastAsia="Times New Roman" w:cstheme="minorHAnsi"/>
          <w:sz w:val="22"/>
          <w:szCs w:val="22"/>
          <w:lang w:eastAsia="fr-FR"/>
        </w:rPr>
        <w:t>CAGG</w:t>
      </w:r>
      <w:r w:rsidR="00E4348C" w:rsidRPr="009258F1">
        <w:rPr>
          <w:rFonts w:eastAsia="Times New Roman" w:cstheme="minorHAnsi"/>
          <w:sz w:val="22"/>
          <w:szCs w:val="22"/>
          <w:lang w:eastAsia="fr-FR"/>
        </w:rPr>
        <w:t>.</w:t>
      </w:r>
    </w:p>
    <w:p w14:paraId="6D66AF11" w14:textId="77777777" w:rsidR="00E4348C" w:rsidRPr="009258F1" w:rsidRDefault="00E4348C" w:rsidP="00C32046">
      <w:pPr>
        <w:pStyle w:val="Standard"/>
        <w:spacing w:after="0" w:line="240" w:lineRule="auto"/>
        <w:ind w:left="720"/>
        <w:jc w:val="both"/>
        <w:rPr>
          <w:rFonts w:eastAsia="Times New Roman" w:cstheme="minorHAnsi"/>
          <w:szCs w:val="22"/>
          <w:lang w:eastAsia="fr-FR"/>
        </w:rPr>
      </w:pPr>
    </w:p>
    <w:p w14:paraId="647E6047" w14:textId="77777777" w:rsidR="00B54C8E" w:rsidRDefault="00B54C8E" w:rsidP="00C32046">
      <w:pPr>
        <w:pStyle w:val="Standard"/>
        <w:spacing w:after="0" w:line="240" w:lineRule="auto"/>
        <w:ind w:left="720"/>
        <w:jc w:val="both"/>
        <w:rPr>
          <w:rFonts w:eastAsia="Times New Roman" w:cstheme="minorHAnsi"/>
          <w:lang w:eastAsia="fr-FR"/>
        </w:rPr>
      </w:pPr>
    </w:p>
    <w:p w14:paraId="04C25E2E" w14:textId="77777777" w:rsidR="003F1035" w:rsidRPr="008232D5" w:rsidRDefault="003F1035" w:rsidP="00C32046">
      <w:pPr>
        <w:pStyle w:val="Titre1"/>
        <w:rPr>
          <w:rFonts w:asciiTheme="minorHAnsi" w:hAnsiTheme="minorHAnsi"/>
        </w:rPr>
      </w:pPr>
      <w:r w:rsidRPr="008232D5">
        <w:rPr>
          <w:rFonts w:asciiTheme="minorHAnsi" w:hAnsiTheme="minorHAnsi"/>
        </w:rPr>
        <w:lastRenderedPageBreak/>
        <w:t xml:space="preserve">ACTIONS EN RECONDUCTION - CONVENTION PLURIANNUELLE D’OBJECTIFS </w:t>
      </w:r>
    </w:p>
    <w:p w14:paraId="39D21172" w14:textId="77777777" w:rsidR="003F1035" w:rsidRPr="008232D5" w:rsidRDefault="003F1035" w:rsidP="00C32046">
      <w:pPr>
        <w:pStyle w:val="Standard"/>
        <w:spacing w:after="0" w:line="240" w:lineRule="auto"/>
        <w:jc w:val="both"/>
        <w:rPr>
          <w:rFonts w:eastAsia="Times New Roman" w:cstheme="minorHAnsi"/>
          <w:b/>
          <w:lang w:eastAsia="fr-FR"/>
        </w:rPr>
      </w:pPr>
    </w:p>
    <w:p w14:paraId="69358137" w14:textId="77777777" w:rsidR="003F1035" w:rsidRPr="008232D5" w:rsidRDefault="003F1035" w:rsidP="00C32046">
      <w:pPr>
        <w:pStyle w:val="Standard"/>
        <w:spacing w:after="0" w:line="240" w:lineRule="auto"/>
        <w:jc w:val="both"/>
        <w:rPr>
          <w:rFonts w:eastAsia="Times New Roman" w:cstheme="minorHAnsi"/>
          <w:bCs/>
          <w:lang w:eastAsia="fr-FR"/>
        </w:rPr>
      </w:pPr>
      <w:r w:rsidRPr="008232D5">
        <w:rPr>
          <w:rFonts w:eastAsia="Times New Roman" w:cstheme="minorHAnsi"/>
          <w:bCs/>
          <w:lang w:eastAsia="fr-FR"/>
        </w:rPr>
        <w:t xml:space="preserve">La reconduction d’une action d’une année sur l’autre est possible si le projet s’envisage à plus ou moins long terme ; pour autant elle n’est jamais tacite. </w:t>
      </w:r>
    </w:p>
    <w:p w14:paraId="131B5C9E" w14:textId="68E723BE" w:rsidR="003F1035" w:rsidRPr="008232D5" w:rsidRDefault="003F1035" w:rsidP="00B16B54">
      <w:pPr>
        <w:pStyle w:val="Standard"/>
        <w:spacing w:after="0" w:line="240" w:lineRule="auto"/>
        <w:jc w:val="both"/>
        <w:rPr>
          <w:rFonts w:eastAsia="Times New Roman" w:cstheme="minorHAnsi"/>
          <w:bCs/>
          <w:lang w:eastAsia="fr-FR"/>
        </w:rPr>
      </w:pPr>
      <w:r w:rsidRPr="008232D5">
        <w:rPr>
          <w:rFonts w:eastAsia="Times New Roman" w:cstheme="minorHAnsi"/>
          <w:bCs/>
          <w:lang w:eastAsia="fr-FR"/>
        </w:rPr>
        <w:t xml:space="preserve">La recevabilité du dossier est subordonnée à la production du bilan. En cas de non-réalisation de cette formalité, le nouveau dossier ne pourra pas être instruit. </w:t>
      </w:r>
    </w:p>
    <w:p w14:paraId="513E705E" w14:textId="7FF5AD68" w:rsidR="00B54C8E" w:rsidRDefault="003F1035" w:rsidP="00B16B54">
      <w:pPr>
        <w:pStyle w:val="Standard"/>
        <w:spacing w:before="120" w:after="0" w:line="240" w:lineRule="auto"/>
        <w:jc w:val="both"/>
        <w:rPr>
          <w:rFonts w:eastAsia="Times New Roman" w:cstheme="minorHAnsi"/>
          <w:bCs/>
          <w:lang w:eastAsia="fr-FR"/>
        </w:rPr>
      </w:pPr>
      <w:bookmarkStart w:id="1" w:name="_Hlk182820738"/>
      <w:r w:rsidRPr="008232D5">
        <w:rPr>
          <w:rFonts w:eastAsia="Times New Roman" w:cstheme="minorHAnsi"/>
          <w:bCs/>
          <w:lang w:eastAsia="fr-FR"/>
        </w:rPr>
        <w:t xml:space="preserve">Des conventions </w:t>
      </w:r>
      <w:r w:rsidR="00E4348C" w:rsidRPr="008232D5">
        <w:rPr>
          <w:rFonts w:eastAsia="Times New Roman" w:cstheme="minorHAnsi"/>
          <w:bCs/>
          <w:lang w:eastAsia="fr-FR"/>
        </w:rPr>
        <w:t>peuvent</w:t>
      </w:r>
      <w:r w:rsidRPr="008232D5">
        <w:rPr>
          <w:rFonts w:eastAsia="Times New Roman" w:cstheme="minorHAnsi"/>
          <w:bCs/>
          <w:lang w:eastAsia="fr-FR"/>
        </w:rPr>
        <w:t xml:space="preserve"> être conclue</w:t>
      </w:r>
      <w:r w:rsidR="001A4DC9">
        <w:rPr>
          <w:rFonts w:eastAsia="Times New Roman" w:cstheme="minorHAnsi"/>
          <w:bCs/>
          <w:lang w:eastAsia="fr-FR"/>
        </w:rPr>
        <w:t>s</w:t>
      </w:r>
      <w:r w:rsidRPr="008232D5">
        <w:rPr>
          <w:rFonts w:eastAsia="Times New Roman" w:cstheme="minorHAnsi"/>
          <w:bCs/>
          <w:lang w:eastAsia="fr-FR"/>
        </w:rPr>
        <w:t xml:space="preserve"> sous forme de Conventions Pluriannuelles d’Objectifs (CPO) d’une durée de 3 ans</w:t>
      </w:r>
      <w:r w:rsidR="00E4348C" w:rsidRPr="008232D5">
        <w:rPr>
          <w:rFonts w:eastAsia="Times New Roman" w:cstheme="minorHAnsi"/>
          <w:bCs/>
          <w:lang w:eastAsia="fr-FR"/>
        </w:rPr>
        <w:t xml:space="preserve">, </w:t>
      </w:r>
      <w:r w:rsidR="00E4348C" w:rsidRPr="008232D5">
        <w:rPr>
          <w:rFonts w:eastAsia="Times New Roman" w:cstheme="minorHAnsi"/>
          <w:b/>
          <w:lang w:eastAsia="fr-FR"/>
        </w:rPr>
        <w:t>pour les crédits</w:t>
      </w:r>
      <w:r w:rsidR="00924E76" w:rsidRPr="008232D5">
        <w:rPr>
          <w:rFonts w:eastAsia="Times New Roman" w:cstheme="minorHAnsi"/>
          <w:b/>
          <w:lang w:eastAsia="fr-FR"/>
        </w:rPr>
        <w:t xml:space="preserve"> politique de la ville de l’Etat</w:t>
      </w:r>
      <w:r w:rsidR="005F0007" w:rsidRPr="008232D5">
        <w:rPr>
          <w:rFonts w:eastAsia="Times New Roman" w:cstheme="minorHAnsi"/>
          <w:bCs/>
          <w:lang w:eastAsia="fr-FR"/>
        </w:rPr>
        <w:t xml:space="preserve"> uniquement.</w:t>
      </w:r>
      <w:r w:rsidR="009E027F">
        <w:rPr>
          <w:rFonts w:eastAsia="Times New Roman" w:cstheme="minorHAnsi"/>
          <w:bCs/>
          <w:lang w:eastAsia="fr-FR"/>
        </w:rPr>
        <w:t xml:space="preserve"> </w:t>
      </w:r>
    </w:p>
    <w:p w14:paraId="196543A9" w14:textId="2E24B4F2" w:rsidR="009E027F" w:rsidRDefault="009E027F" w:rsidP="00B54C8E">
      <w:pPr>
        <w:pStyle w:val="Standard"/>
        <w:spacing w:after="0" w:line="240" w:lineRule="auto"/>
        <w:jc w:val="both"/>
        <w:rPr>
          <w:rFonts w:eastAsia="Times New Roman" w:cstheme="minorHAnsi"/>
          <w:bCs/>
          <w:lang w:eastAsia="fr-FR"/>
        </w:rPr>
      </w:pPr>
      <w:r>
        <w:rPr>
          <w:rFonts w:eastAsia="Times New Roman" w:cstheme="minorHAnsi"/>
          <w:bCs/>
          <w:lang w:eastAsia="fr-FR"/>
        </w:rPr>
        <w:t>Les spécificités d’une demande pluriannuelle sont les suivantes :</w:t>
      </w:r>
    </w:p>
    <w:p w14:paraId="71C8DE00" w14:textId="45A483E7" w:rsidR="009E027F" w:rsidRDefault="009E027F" w:rsidP="009E027F">
      <w:pPr>
        <w:pStyle w:val="Standard"/>
        <w:numPr>
          <w:ilvl w:val="0"/>
          <w:numId w:val="41"/>
        </w:numPr>
        <w:spacing w:after="0" w:line="240" w:lineRule="auto"/>
        <w:jc w:val="both"/>
        <w:rPr>
          <w:rFonts w:eastAsia="Times New Roman" w:cstheme="minorHAnsi"/>
          <w:bCs/>
          <w:lang w:eastAsia="fr-FR"/>
        </w:rPr>
      </w:pPr>
      <w:r>
        <w:rPr>
          <w:rFonts w:eastAsia="Times New Roman" w:cstheme="minorHAnsi"/>
          <w:bCs/>
          <w:lang w:eastAsia="fr-FR"/>
        </w:rPr>
        <w:t>Pour une pluriannuelle de 3 ans, le porteur doit saisir 3 budgets prévisionnels.</w:t>
      </w:r>
    </w:p>
    <w:p w14:paraId="57420735" w14:textId="24B36E98" w:rsidR="009E027F" w:rsidRDefault="009E027F" w:rsidP="009E027F">
      <w:pPr>
        <w:pStyle w:val="Standard"/>
        <w:numPr>
          <w:ilvl w:val="0"/>
          <w:numId w:val="41"/>
        </w:numPr>
        <w:spacing w:after="0" w:line="240" w:lineRule="auto"/>
        <w:jc w:val="both"/>
        <w:rPr>
          <w:rFonts w:eastAsia="Times New Roman" w:cstheme="minorHAnsi"/>
          <w:bCs/>
          <w:lang w:eastAsia="fr-FR"/>
        </w:rPr>
      </w:pPr>
      <w:r>
        <w:rPr>
          <w:rFonts w:eastAsia="Times New Roman" w:cstheme="minorHAnsi"/>
          <w:bCs/>
          <w:lang w:eastAsia="fr-FR"/>
        </w:rPr>
        <w:t>La demande est déposée en année N. Il n’est donc pas nécessaire de déposer une demande en N+1 et N+2.</w:t>
      </w:r>
    </w:p>
    <w:p w14:paraId="0736E4CB" w14:textId="11CF628D" w:rsidR="009E027F" w:rsidRDefault="009E027F" w:rsidP="009E027F">
      <w:pPr>
        <w:pStyle w:val="Standard"/>
        <w:numPr>
          <w:ilvl w:val="0"/>
          <w:numId w:val="41"/>
        </w:numPr>
        <w:spacing w:after="0" w:line="240" w:lineRule="auto"/>
        <w:jc w:val="both"/>
        <w:rPr>
          <w:rFonts w:eastAsia="Times New Roman" w:cstheme="minorHAnsi"/>
          <w:bCs/>
          <w:lang w:eastAsia="fr-FR"/>
        </w:rPr>
      </w:pPr>
      <w:r>
        <w:rPr>
          <w:rFonts w:eastAsia="Times New Roman" w:cstheme="minorHAnsi"/>
          <w:bCs/>
          <w:lang w:eastAsia="fr-FR"/>
        </w:rPr>
        <w:t>Le porteur doit toutefois justifier chaque année de l’emploi de la subvention versée.</w:t>
      </w:r>
    </w:p>
    <w:p w14:paraId="50302863" w14:textId="77777777" w:rsidR="002173DA" w:rsidRDefault="002173DA" w:rsidP="002173DA">
      <w:pPr>
        <w:pStyle w:val="Standard"/>
        <w:spacing w:after="0" w:line="240" w:lineRule="auto"/>
        <w:ind w:left="720"/>
        <w:jc w:val="both"/>
        <w:rPr>
          <w:rFonts w:eastAsia="Times New Roman" w:cstheme="minorHAnsi"/>
          <w:bCs/>
          <w:lang w:eastAsia="fr-FR"/>
        </w:rPr>
      </w:pPr>
    </w:p>
    <w:p w14:paraId="560FABEE" w14:textId="77777777" w:rsidR="002173DA" w:rsidRDefault="002173DA" w:rsidP="002173DA">
      <w:pPr>
        <w:pStyle w:val="Standard"/>
        <w:spacing w:after="0" w:line="240" w:lineRule="auto"/>
        <w:ind w:left="720"/>
        <w:jc w:val="both"/>
        <w:rPr>
          <w:rFonts w:eastAsia="Times New Roman" w:cstheme="minorHAnsi"/>
          <w:bCs/>
          <w:lang w:eastAsia="fr-FR"/>
        </w:rPr>
      </w:pPr>
    </w:p>
    <w:bookmarkEnd w:id="1"/>
    <w:p w14:paraId="1467D913" w14:textId="3807B0BD" w:rsidR="00A01AFD" w:rsidRPr="008232D5" w:rsidRDefault="009F1656" w:rsidP="00C32046">
      <w:pPr>
        <w:pStyle w:val="Titre1"/>
        <w:rPr>
          <w:rFonts w:asciiTheme="minorHAnsi" w:hAnsiTheme="minorHAnsi"/>
        </w:rPr>
      </w:pPr>
      <w:r w:rsidRPr="008232D5">
        <w:rPr>
          <w:rFonts w:asciiTheme="minorHAnsi" w:hAnsiTheme="minorHAnsi"/>
        </w:rPr>
        <w:t>MODALITÉ</w:t>
      </w:r>
      <w:r w:rsidR="008B1D74" w:rsidRPr="008232D5">
        <w:rPr>
          <w:rFonts w:asciiTheme="minorHAnsi" w:hAnsiTheme="minorHAnsi"/>
        </w:rPr>
        <w:t>S</w:t>
      </w:r>
      <w:r w:rsidRPr="008232D5">
        <w:rPr>
          <w:rFonts w:asciiTheme="minorHAnsi" w:hAnsiTheme="minorHAnsi"/>
        </w:rPr>
        <w:t xml:space="preserve"> DE DÉPÔT DES DOSSIERS </w:t>
      </w:r>
    </w:p>
    <w:p w14:paraId="6881E8DD" w14:textId="77777777" w:rsidR="00BC4CB5" w:rsidRPr="008232D5" w:rsidRDefault="00BC4CB5" w:rsidP="00C32046">
      <w:pPr>
        <w:pStyle w:val="Standard"/>
        <w:tabs>
          <w:tab w:val="left" w:pos="390"/>
        </w:tabs>
        <w:spacing w:after="0"/>
        <w:ind w:left="283"/>
        <w:jc w:val="both"/>
        <w:rPr>
          <w:rFonts w:eastAsia="Times New Roman" w:cstheme="minorHAnsi"/>
          <w:b/>
          <w:bCs/>
          <w:u w:val="single"/>
          <w:lang w:eastAsia="fr-FR"/>
        </w:rPr>
      </w:pPr>
    </w:p>
    <w:p w14:paraId="3C4A3D9B" w14:textId="06532810" w:rsidR="009D2382" w:rsidRPr="00A12BA8" w:rsidRDefault="009D2382" w:rsidP="00C32046">
      <w:pPr>
        <w:pStyle w:val="Standard"/>
        <w:tabs>
          <w:tab w:val="left" w:pos="390"/>
        </w:tabs>
        <w:spacing w:after="0"/>
        <w:jc w:val="both"/>
        <w:rPr>
          <w:rFonts w:eastAsia="Times New Roman" w:cstheme="minorHAnsi"/>
          <w:b/>
          <w:bCs/>
          <w:color w:val="215E99" w:themeColor="text2" w:themeTint="BF"/>
          <w:szCs w:val="22"/>
          <w:lang w:eastAsia="fr-FR"/>
        </w:rPr>
      </w:pPr>
      <w:r w:rsidRPr="00A12BA8">
        <w:rPr>
          <w:rFonts w:eastAsia="Times New Roman" w:cstheme="minorHAnsi"/>
          <w:b/>
          <w:bCs/>
          <w:color w:val="215E99" w:themeColor="text2" w:themeTint="BF"/>
          <w:szCs w:val="22"/>
          <w:lang w:eastAsia="fr-FR"/>
        </w:rPr>
        <w:t>La plateforme Dauphin</w:t>
      </w:r>
    </w:p>
    <w:p w14:paraId="20EF581D" w14:textId="6933B618" w:rsidR="00B16B54" w:rsidRPr="00A12BA8" w:rsidRDefault="0089436D" w:rsidP="00B16B54">
      <w:pPr>
        <w:pStyle w:val="Standard"/>
        <w:tabs>
          <w:tab w:val="left" w:pos="390"/>
        </w:tabs>
        <w:spacing w:before="120" w:after="0"/>
        <w:jc w:val="both"/>
        <w:rPr>
          <w:rFonts w:cstheme="minorHAnsi"/>
          <w:color w:val="467886" w:themeColor="hyperlink"/>
          <w:szCs w:val="22"/>
          <w:u w:val="single"/>
        </w:rPr>
      </w:pPr>
      <w:r w:rsidRPr="00A12BA8">
        <w:rPr>
          <w:rFonts w:eastAsia="Times New Roman" w:cstheme="minorHAnsi"/>
          <w:szCs w:val="22"/>
          <w:lang w:eastAsia="fr-FR"/>
        </w:rPr>
        <w:t>L</w:t>
      </w:r>
      <w:r w:rsidR="009F1656" w:rsidRPr="00A12BA8">
        <w:rPr>
          <w:rFonts w:eastAsia="Times New Roman" w:cstheme="minorHAnsi"/>
          <w:iCs/>
          <w:szCs w:val="22"/>
          <w:lang w:eastAsia="fr-FR"/>
        </w:rPr>
        <w:t xml:space="preserve">es demandes de subvention pour une action </w:t>
      </w:r>
      <w:r w:rsidR="00B16B54" w:rsidRPr="00A12BA8">
        <w:rPr>
          <w:rFonts w:eastAsia="Times New Roman" w:cstheme="minorHAnsi"/>
          <w:iCs/>
          <w:szCs w:val="22"/>
          <w:lang w:eastAsia="fr-FR"/>
        </w:rPr>
        <w:t>p</w:t>
      </w:r>
      <w:r w:rsidR="009F1656" w:rsidRPr="00A12BA8">
        <w:rPr>
          <w:rFonts w:eastAsia="Times New Roman" w:cstheme="minorHAnsi"/>
          <w:iCs/>
          <w:szCs w:val="22"/>
          <w:lang w:eastAsia="fr-FR"/>
        </w:rPr>
        <w:t>olitique de la ville 202</w:t>
      </w:r>
      <w:r w:rsidR="000C26BC" w:rsidRPr="00A12BA8">
        <w:rPr>
          <w:rFonts w:eastAsia="Times New Roman" w:cstheme="minorHAnsi"/>
          <w:iCs/>
          <w:szCs w:val="22"/>
          <w:lang w:eastAsia="fr-FR"/>
        </w:rPr>
        <w:t>5</w:t>
      </w:r>
      <w:r w:rsidR="009F1656" w:rsidRPr="00A12BA8">
        <w:rPr>
          <w:rFonts w:eastAsia="Times New Roman" w:cstheme="minorHAnsi"/>
          <w:iCs/>
          <w:szCs w:val="22"/>
          <w:lang w:eastAsia="fr-FR"/>
        </w:rPr>
        <w:t xml:space="preserve"> sont à déposer sur le portail DAUPHIN de l’Agence Nationale pour la Cohésion des </w:t>
      </w:r>
      <w:r w:rsidR="00A96139" w:rsidRPr="00A12BA8">
        <w:rPr>
          <w:rFonts w:eastAsia="Times New Roman" w:cstheme="minorHAnsi"/>
          <w:iCs/>
          <w:szCs w:val="22"/>
          <w:lang w:eastAsia="fr-FR"/>
        </w:rPr>
        <w:t>T</w:t>
      </w:r>
      <w:r w:rsidR="009F1656" w:rsidRPr="00A12BA8">
        <w:rPr>
          <w:rFonts w:eastAsia="Times New Roman" w:cstheme="minorHAnsi"/>
          <w:iCs/>
          <w:szCs w:val="22"/>
          <w:lang w:eastAsia="fr-FR"/>
        </w:rPr>
        <w:t>erritoires </w:t>
      </w:r>
      <w:r w:rsidR="00B16B54" w:rsidRPr="00A12BA8">
        <w:rPr>
          <w:rFonts w:eastAsia="Times New Roman" w:cstheme="minorHAnsi"/>
          <w:iCs/>
          <w:szCs w:val="22"/>
          <w:lang w:eastAsia="fr-FR"/>
        </w:rPr>
        <w:t>(ANCT</w:t>
      </w:r>
      <w:r w:rsidR="00B54C8E" w:rsidRPr="00A12BA8">
        <w:rPr>
          <w:rFonts w:eastAsia="Times New Roman" w:cstheme="minorHAnsi"/>
          <w:iCs/>
          <w:szCs w:val="22"/>
          <w:lang w:eastAsia="fr-FR"/>
        </w:rPr>
        <w:t>) :</w:t>
      </w:r>
      <w:r w:rsidR="009F1656" w:rsidRPr="00A12BA8">
        <w:rPr>
          <w:rFonts w:eastAsia="Times New Roman" w:cstheme="minorHAnsi"/>
          <w:iCs/>
          <w:szCs w:val="22"/>
          <w:lang w:eastAsia="fr-FR"/>
        </w:rPr>
        <w:t xml:space="preserve"> </w:t>
      </w:r>
      <w:r w:rsidR="00B16B54" w:rsidRPr="00A12BA8">
        <w:rPr>
          <w:rFonts w:cstheme="minorHAnsi"/>
          <w:color w:val="467886" w:themeColor="hyperlink"/>
          <w:szCs w:val="22"/>
          <w:u w:val="single"/>
        </w:rPr>
        <w:t>Subventions de la politique de la ville | Agence nationale de la cohésion des territoires</w:t>
      </w:r>
    </w:p>
    <w:p w14:paraId="38E4E295" w14:textId="610B2654" w:rsidR="000C26BC" w:rsidRPr="00A12BA8" w:rsidRDefault="00AB6242" w:rsidP="00B16B54">
      <w:pPr>
        <w:pStyle w:val="Standard"/>
        <w:tabs>
          <w:tab w:val="left" w:pos="390"/>
        </w:tabs>
        <w:spacing w:before="120" w:after="0"/>
        <w:jc w:val="both"/>
        <w:rPr>
          <w:rFonts w:cstheme="minorHAnsi"/>
          <w:szCs w:val="22"/>
        </w:rPr>
      </w:pPr>
      <w:bookmarkStart w:id="2" w:name="_Hlk182838329"/>
      <w:r w:rsidRPr="00A12BA8">
        <w:rPr>
          <w:rFonts w:cstheme="minorHAnsi"/>
          <w:szCs w:val="22"/>
        </w:rPr>
        <w:t xml:space="preserve">Le dossier déposé sur la plateforme Dauphin servira à l’ensemble des partenaires financeurs, </w:t>
      </w:r>
      <w:r w:rsidR="00E038B8" w:rsidRPr="00A12BA8">
        <w:rPr>
          <w:rFonts w:cstheme="minorHAnsi"/>
          <w:szCs w:val="22"/>
        </w:rPr>
        <w:t xml:space="preserve">pour les crédits spécifiques politique de la ville, </w:t>
      </w:r>
      <w:r w:rsidRPr="00A12BA8">
        <w:rPr>
          <w:rFonts w:cstheme="minorHAnsi"/>
          <w:szCs w:val="22"/>
        </w:rPr>
        <w:t xml:space="preserve">hormis la Région pour laquelle vos déposerez vos actions sur la plateforme : </w:t>
      </w:r>
      <w:hyperlink r:id="rId12" w:history="1">
        <w:r w:rsidRPr="00A12BA8">
          <w:rPr>
            <w:rStyle w:val="Lienhypertexte"/>
            <w:rFonts w:cstheme="minorHAnsi"/>
            <w:szCs w:val="22"/>
          </w:rPr>
          <w:t>https://mesaidesenligne.laregion.fr/</w:t>
        </w:r>
      </w:hyperlink>
      <w:r w:rsidR="00EB0A45" w:rsidRPr="00A12BA8">
        <w:rPr>
          <w:rFonts w:cstheme="minorHAnsi"/>
          <w:szCs w:val="22"/>
        </w:rPr>
        <w:t xml:space="preserve"> </w:t>
      </w:r>
    </w:p>
    <w:p w14:paraId="5BD64A36" w14:textId="759FF92D" w:rsidR="00CA5A82" w:rsidRPr="00A12BA8" w:rsidRDefault="000C26BC" w:rsidP="00B16B54">
      <w:pPr>
        <w:pStyle w:val="Standard"/>
        <w:tabs>
          <w:tab w:val="left" w:pos="390"/>
        </w:tabs>
        <w:spacing w:before="120" w:after="0"/>
        <w:jc w:val="both"/>
        <w:rPr>
          <w:rFonts w:cstheme="minorHAnsi"/>
          <w:szCs w:val="22"/>
        </w:rPr>
      </w:pPr>
      <w:r w:rsidRPr="00A12BA8">
        <w:rPr>
          <w:rFonts w:cstheme="minorHAnsi"/>
          <w:szCs w:val="22"/>
        </w:rPr>
        <w:t>L</w:t>
      </w:r>
      <w:r w:rsidR="00E038B8" w:rsidRPr="00A12BA8">
        <w:rPr>
          <w:rFonts w:cstheme="minorHAnsi"/>
          <w:szCs w:val="22"/>
        </w:rPr>
        <w:t>es financement</w:t>
      </w:r>
      <w:r w:rsidRPr="00A12BA8">
        <w:rPr>
          <w:rFonts w:cstheme="minorHAnsi"/>
          <w:szCs w:val="22"/>
        </w:rPr>
        <w:t>s</w:t>
      </w:r>
      <w:r w:rsidR="00E038B8" w:rsidRPr="00A12BA8">
        <w:rPr>
          <w:rFonts w:cstheme="minorHAnsi"/>
          <w:szCs w:val="22"/>
        </w:rPr>
        <w:t xml:space="preserve"> de droit commun (valorisé</w:t>
      </w:r>
      <w:r w:rsidRPr="00A12BA8">
        <w:rPr>
          <w:rFonts w:cstheme="minorHAnsi"/>
          <w:szCs w:val="22"/>
        </w:rPr>
        <w:t>s</w:t>
      </w:r>
      <w:r w:rsidR="00E038B8" w:rsidRPr="00A12BA8">
        <w:rPr>
          <w:rFonts w:cstheme="minorHAnsi"/>
          <w:szCs w:val="22"/>
        </w:rPr>
        <w:t xml:space="preserve"> dans le budget prévisionnel de l’action)</w:t>
      </w:r>
      <w:r w:rsidRPr="00A12BA8">
        <w:rPr>
          <w:rFonts w:cstheme="minorHAnsi"/>
          <w:szCs w:val="22"/>
        </w:rPr>
        <w:t xml:space="preserve"> doivent être sollicités sur les plateformes des autres financeurs.</w:t>
      </w:r>
    </w:p>
    <w:bookmarkEnd w:id="2"/>
    <w:p w14:paraId="1998B513" w14:textId="77777777" w:rsidR="00D10612" w:rsidRPr="00A12BA8" w:rsidRDefault="00D10612" w:rsidP="00C32046">
      <w:pPr>
        <w:pStyle w:val="Standard"/>
        <w:tabs>
          <w:tab w:val="left" w:pos="390"/>
        </w:tabs>
        <w:spacing w:after="0"/>
        <w:jc w:val="both"/>
        <w:rPr>
          <w:rFonts w:cstheme="minorHAnsi"/>
          <w:szCs w:val="22"/>
        </w:rPr>
      </w:pPr>
    </w:p>
    <w:p w14:paraId="2C2DD0B5" w14:textId="14CFD6B9" w:rsidR="002C227F" w:rsidRPr="00A12BA8" w:rsidRDefault="009D2382" w:rsidP="00C32046">
      <w:pPr>
        <w:pStyle w:val="TitreetcontenuLTGliederung1"/>
        <w:spacing w:before="0" w:after="0" w:line="240" w:lineRule="auto"/>
        <w:jc w:val="both"/>
        <w:rPr>
          <w:rFonts w:asciiTheme="minorHAnsi" w:hAnsiTheme="minorHAnsi" w:cstheme="minorHAnsi"/>
          <w:b/>
          <w:bCs/>
          <w:color w:val="215E99" w:themeColor="text2" w:themeTint="BF"/>
          <w:sz w:val="22"/>
          <w:szCs w:val="22"/>
        </w:rPr>
      </w:pPr>
      <w:r w:rsidRPr="00A12BA8">
        <w:rPr>
          <w:rFonts w:asciiTheme="minorHAnsi" w:eastAsia="Times New Roman" w:hAnsiTheme="minorHAnsi" w:cstheme="minorHAnsi"/>
          <w:b/>
          <w:bCs/>
          <w:color w:val="215E99" w:themeColor="text2" w:themeTint="BF"/>
          <w:sz w:val="22"/>
          <w:szCs w:val="22"/>
          <w:lang w:eastAsia="fr-FR"/>
        </w:rPr>
        <w:t>L</w:t>
      </w:r>
      <w:r w:rsidR="009F1656" w:rsidRPr="00A12BA8">
        <w:rPr>
          <w:rFonts w:asciiTheme="minorHAnsi" w:eastAsia="Times New Roman" w:hAnsiTheme="minorHAnsi" w:cstheme="minorHAnsi"/>
          <w:b/>
          <w:bCs/>
          <w:color w:val="215E99" w:themeColor="text2" w:themeTint="BF"/>
          <w:sz w:val="22"/>
          <w:szCs w:val="22"/>
          <w:lang w:eastAsia="fr-FR"/>
        </w:rPr>
        <w:t xml:space="preserve">es étapes </w:t>
      </w:r>
      <w:r w:rsidRPr="00A12BA8">
        <w:rPr>
          <w:rFonts w:asciiTheme="minorHAnsi" w:eastAsia="Times New Roman" w:hAnsiTheme="minorHAnsi" w:cstheme="minorHAnsi"/>
          <w:b/>
          <w:bCs/>
          <w:color w:val="215E99" w:themeColor="text2" w:themeTint="BF"/>
          <w:sz w:val="22"/>
          <w:szCs w:val="22"/>
          <w:lang w:eastAsia="fr-FR"/>
        </w:rPr>
        <w:t>à suivre, pour le dépôt de la demande </w:t>
      </w:r>
    </w:p>
    <w:p w14:paraId="74AC7A01" w14:textId="79601A98" w:rsidR="002C227F" w:rsidRPr="00A12BA8" w:rsidRDefault="004B793C" w:rsidP="00B16B54">
      <w:pPr>
        <w:pStyle w:val="TitreetcontenuLTGliederung1"/>
        <w:numPr>
          <w:ilvl w:val="0"/>
          <w:numId w:val="1"/>
        </w:numPr>
        <w:spacing w:before="120" w:after="0" w:line="240" w:lineRule="auto"/>
        <w:jc w:val="both"/>
        <w:rPr>
          <w:rFonts w:asciiTheme="minorHAnsi" w:eastAsia="Times New Roman" w:hAnsiTheme="minorHAnsi" w:cstheme="minorHAnsi"/>
          <w:color w:val="auto"/>
          <w:sz w:val="22"/>
          <w:szCs w:val="22"/>
          <w:lang w:eastAsia="fr-FR"/>
        </w:rPr>
      </w:pPr>
      <w:r w:rsidRPr="00A12BA8">
        <w:rPr>
          <w:rFonts w:asciiTheme="minorHAnsi" w:eastAsia="Times New Roman" w:hAnsiTheme="minorHAnsi" w:cstheme="minorHAnsi"/>
          <w:b/>
          <w:bCs/>
          <w:sz w:val="22"/>
          <w:szCs w:val="22"/>
          <w:lang w:eastAsia="fr-FR"/>
        </w:rPr>
        <w:t>Prendre</w:t>
      </w:r>
      <w:r w:rsidR="009F1656" w:rsidRPr="00A12BA8">
        <w:rPr>
          <w:rFonts w:asciiTheme="minorHAnsi" w:eastAsia="Times New Roman" w:hAnsiTheme="minorHAnsi" w:cstheme="minorHAnsi"/>
          <w:b/>
          <w:bCs/>
          <w:sz w:val="22"/>
          <w:szCs w:val="22"/>
          <w:lang w:eastAsia="fr-FR"/>
        </w:rPr>
        <w:t xml:space="preserve"> contact, préalablement au dépôt de la demande</w:t>
      </w:r>
      <w:r w:rsidR="009F1656" w:rsidRPr="00A12BA8">
        <w:rPr>
          <w:rFonts w:asciiTheme="minorHAnsi" w:eastAsia="Times New Roman" w:hAnsiTheme="minorHAnsi" w:cstheme="minorHAnsi"/>
          <w:sz w:val="22"/>
          <w:szCs w:val="22"/>
          <w:lang w:eastAsia="fr-FR"/>
        </w:rPr>
        <w:t>, avec l</w:t>
      </w:r>
      <w:r w:rsidR="00DB4707" w:rsidRPr="00A12BA8">
        <w:rPr>
          <w:rFonts w:asciiTheme="minorHAnsi" w:eastAsia="Times New Roman" w:hAnsiTheme="minorHAnsi" w:cstheme="minorHAnsi"/>
          <w:sz w:val="22"/>
          <w:szCs w:val="22"/>
          <w:lang w:eastAsia="fr-FR"/>
        </w:rPr>
        <w:t xml:space="preserve">es </w:t>
      </w:r>
      <w:r w:rsidR="009F1656" w:rsidRPr="00A12BA8">
        <w:rPr>
          <w:rFonts w:asciiTheme="minorHAnsi" w:eastAsia="Times New Roman" w:hAnsiTheme="minorHAnsi" w:cstheme="minorHAnsi"/>
          <w:sz w:val="22"/>
          <w:szCs w:val="22"/>
          <w:lang w:eastAsia="fr-FR"/>
        </w:rPr>
        <w:t>chef</w:t>
      </w:r>
      <w:r w:rsidR="00DB4707" w:rsidRPr="00A12BA8">
        <w:rPr>
          <w:rFonts w:asciiTheme="minorHAnsi" w:eastAsia="Times New Roman" w:hAnsiTheme="minorHAnsi" w:cstheme="minorHAnsi"/>
          <w:sz w:val="22"/>
          <w:szCs w:val="22"/>
          <w:lang w:eastAsia="fr-FR"/>
        </w:rPr>
        <w:t>s</w:t>
      </w:r>
      <w:r w:rsidR="009F1656" w:rsidRPr="00A12BA8">
        <w:rPr>
          <w:rFonts w:asciiTheme="minorHAnsi" w:eastAsia="Times New Roman" w:hAnsiTheme="minorHAnsi" w:cstheme="minorHAnsi"/>
          <w:sz w:val="22"/>
          <w:szCs w:val="22"/>
          <w:lang w:eastAsia="fr-FR"/>
        </w:rPr>
        <w:t xml:space="preserve"> de projet politique de la ville de Gaillac</w:t>
      </w:r>
      <w:r w:rsidR="00216265" w:rsidRPr="00A12BA8">
        <w:rPr>
          <w:rFonts w:asciiTheme="minorHAnsi" w:eastAsia="Times New Roman" w:hAnsiTheme="minorHAnsi" w:cstheme="minorHAnsi"/>
          <w:sz w:val="22"/>
          <w:szCs w:val="22"/>
          <w:lang w:eastAsia="fr-FR"/>
        </w:rPr>
        <w:t xml:space="preserve"> et Graulhet</w:t>
      </w:r>
      <w:r w:rsidR="007C2B80" w:rsidRPr="00A12BA8">
        <w:rPr>
          <w:rFonts w:asciiTheme="minorHAnsi" w:eastAsia="Times New Roman" w:hAnsiTheme="minorHAnsi" w:cstheme="minorHAnsi"/>
          <w:sz w:val="22"/>
          <w:szCs w:val="22"/>
          <w:lang w:eastAsia="fr-FR"/>
        </w:rPr>
        <w:t xml:space="preserve"> (</w:t>
      </w:r>
      <w:r w:rsidR="009F1656" w:rsidRPr="00A12BA8">
        <w:rPr>
          <w:rFonts w:asciiTheme="minorHAnsi" w:eastAsia="Times New Roman" w:hAnsiTheme="minorHAnsi" w:cstheme="minorHAnsi"/>
          <w:sz w:val="22"/>
          <w:szCs w:val="22"/>
          <w:lang w:eastAsia="fr-FR"/>
        </w:rPr>
        <w:t>y compris pour les renouvellements</w:t>
      </w:r>
      <w:r w:rsidR="007C2B80" w:rsidRPr="00A12BA8">
        <w:rPr>
          <w:rFonts w:asciiTheme="minorHAnsi" w:eastAsia="Times New Roman" w:hAnsiTheme="minorHAnsi" w:cstheme="minorHAnsi"/>
          <w:sz w:val="22"/>
          <w:szCs w:val="22"/>
          <w:lang w:eastAsia="fr-FR"/>
        </w:rPr>
        <w:t>), afin d’échanger et de préparer le dépôt de dossier</w:t>
      </w:r>
      <w:r w:rsidR="009F1656" w:rsidRPr="00A12BA8">
        <w:rPr>
          <w:rFonts w:asciiTheme="minorHAnsi" w:eastAsia="Times New Roman" w:hAnsiTheme="minorHAnsi" w:cstheme="minorHAnsi"/>
          <w:sz w:val="22"/>
          <w:szCs w:val="22"/>
          <w:lang w:eastAsia="fr-FR"/>
        </w:rPr>
        <w:t xml:space="preserve">. </w:t>
      </w:r>
    </w:p>
    <w:p w14:paraId="74D76289" w14:textId="78264D50" w:rsidR="006B7A0A" w:rsidRPr="00A12BA8" w:rsidRDefault="009F1656" w:rsidP="005858B1">
      <w:pPr>
        <w:pStyle w:val="TitreetcontenuLTGliederung1"/>
        <w:numPr>
          <w:ilvl w:val="0"/>
          <w:numId w:val="1"/>
        </w:numPr>
        <w:spacing w:before="120" w:after="0" w:line="240" w:lineRule="auto"/>
        <w:jc w:val="both"/>
        <w:rPr>
          <w:rFonts w:asciiTheme="minorHAnsi" w:eastAsia="Times New Roman" w:hAnsiTheme="minorHAnsi" w:cstheme="minorHAnsi"/>
          <w:color w:val="auto"/>
          <w:sz w:val="22"/>
          <w:szCs w:val="22"/>
          <w:lang w:eastAsia="fr-FR"/>
        </w:rPr>
      </w:pPr>
      <w:r w:rsidRPr="00A12BA8">
        <w:rPr>
          <w:rFonts w:asciiTheme="minorHAnsi" w:eastAsia="Times New Roman" w:hAnsiTheme="minorHAnsi" w:cstheme="minorHAnsi"/>
          <w:sz w:val="22"/>
          <w:szCs w:val="22"/>
          <w:lang w:eastAsia="fr-FR"/>
        </w:rPr>
        <w:t>Compléter le dossier de demande de subvention</w:t>
      </w:r>
      <w:r w:rsidR="007C2B80" w:rsidRPr="00A12BA8">
        <w:rPr>
          <w:rFonts w:asciiTheme="minorHAnsi" w:eastAsia="Times New Roman" w:hAnsiTheme="minorHAnsi" w:cstheme="minorHAnsi"/>
          <w:sz w:val="22"/>
          <w:szCs w:val="22"/>
          <w:lang w:eastAsia="fr-FR"/>
        </w:rPr>
        <w:t xml:space="preserve">, </w:t>
      </w:r>
      <w:r w:rsidRPr="00A12BA8">
        <w:rPr>
          <w:rFonts w:asciiTheme="minorHAnsi" w:eastAsia="Times New Roman" w:hAnsiTheme="minorHAnsi" w:cstheme="minorHAnsi"/>
          <w:sz w:val="22"/>
          <w:szCs w:val="22"/>
          <w:lang w:eastAsia="fr-FR"/>
        </w:rPr>
        <w:t>sur la plateforme DAUPHIN</w:t>
      </w:r>
      <w:r w:rsidR="007C2B80" w:rsidRPr="00A12BA8">
        <w:rPr>
          <w:rFonts w:asciiTheme="minorHAnsi" w:eastAsia="Times New Roman" w:hAnsiTheme="minorHAnsi" w:cstheme="minorHAnsi"/>
          <w:sz w:val="22"/>
          <w:szCs w:val="22"/>
          <w:lang w:eastAsia="fr-FR"/>
        </w:rPr>
        <w:t>, avant le 31 janvier 2025</w:t>
      </w:r>
      <w:r w:rsidR="006B7A0A" w:rsidRPr="00A12BA8">
        <w:rPr>
          <w:rFonts w:asciiTheme="minorHAnsi" w:eastAsia="Times New Roman" w:hAnsiTheme="minorHAnsi" w:cstheme="minorHAnsi"/>
          <w:sz w:val="22"/>
          <w:szCs w:val="22"/>
          <w:lang w:eastAsia="fr-FR"/>
        </w:rPr>
        <w:t>.</w:t>
      </w:r>
    </w:p>
    <w:p w14:paraId="4ECC558B" w14:textId="4CE925DF" w:rsidR="00920891" w:rsidRPr="00A12BA8" w:rsidRDefault="009F1656" w:rsidP="005858B1">
      <w:pPr>
        <w:pStyle w:val="TitreetcontenuLTGliederung1"/>
        <w:numPr>
          <w:ilvl w:val="0"/>
          <w:numId w:val="1"/>
        </w:numPr>
        <w:spacing w:before="120" w:after="0" w:line="240" w:lineRule="auto"/>
        <w:ind w:hanging="357"/>
        <w:jc w:val="both"/>
        <w:rPr>
          <w:rFonts w:asciiTheme="minorHAnsi" w:hAnsiTheme="minorHAnsi" w:cstheme="minorHAnsi"/>
          <w:sz w:val="22"/>
          <w:szCs w:val="22"/>
        </w:rPr>
      </w:pPr>
      <w:r w:rsidRPr="00A12BA8">
        <w:rPr>
          <w:rFonts w:asciiTheme="minorHAnsi" w:eastAsia="Times New Roman" w:hAnsiTheme="minorHAnsi" w:cstheme="minorHAnsi"/>
          <w:sz w:val="22"/>
          <w:szCs w:val="22"/>
          <w:lang w:eastAsia="fr-FR"/>
        </w:rPr>
        <w:t xml:space="preserve">Éditer, signer et adresser </w:t>
      </w:r>
      <w:r w:rsidR="002A6434" w:rsidRPr="00A12BA8">
        <w:rPr>
          <w:rFonts w:asciiTheme="minorHAnsi" w:eastAsia="Times New Roman" w:hAnsiTheme="minorHAnsi" w:cstheme="minorHAnsi"/>
          <w:sz w:val="22"/>
          <w:szCs w:val="22"/>
          <w:lang w:eastAsia="fr-FR"/>
        </w:rPr>
        <w:t>la</w:t>
      </w:r>
      <w:r w:rsidRPr="00A12BA8">
        <w:rPr>
          <w:rFonts w:asciiTheme="minorHAnsi" w:eastAsia="Times New Roman" w:hAnsiTheme="minorHAnsi" w:cstheme="minorHAnsi"/>
          <w:sz w:val="22"/>
          <w:szCs w:val="22"/>
          <w:lang w:eastAsia="fr-FR"/>
        </w:rPr>
        <w:t xml:space="preserve"> version PDF de la demande de subvention 202</w:t>
      </w:r>
      <w:r w:rsidR="00EB0A45" w:rsidRPr="00A12BA8">
        <w:rPr>
          <w:rFonts w:asciiTheme="minorHAnsi" w:eastAsia="Times New Roman" w:hAnsiTheme="minorHAnsi" w:cstheme="minorHAnsi"/>
          <w:sz w:val="22"/>
          <w:szCs w:val="22"/>
          <w:lang w:eastAsia="fr-FR"/>
        </w:rPr>
        <w:t>5</w:t>
      </w:r>
      <w:r w:rsidRPr="00A12BA8">
        <w:rPr>
          <w:rFonts w:asciiTheme="minorHAnsi" w:eastAsia="Times New Roman" w:hAnsiTheme="minorHAnsi" w:cstheme="minorHAnsi"/>
          <w:sz w:val="22"/>
          <w:szCs w:val="22"/>
          <w:lang w:eastAsia="fr-FR"/>
        </w:rPr>
        <w:t xml:space="preserve"> par mail</w:t>
      </w:r>
      <w:r w:rsidR="00B16B54" w:rsidRPr="00A12BA8">
        <w:rPr>
          <w:rFonts w:asciiTheme="minorHAnsi" w:eastAsia="Times New Roman" w:hAnsiTheme="minorHAnsi" w:cstheme="minorHAnsi"/>
          <w:sz w:val="22"/>
          <w:szCs w:val="22"/>
          <w:lang w:eastAsia="fr-FR"/>
        </w:rPr>
        <w:t>,</w:t>
      </w:r>
      <w:r w:rsidRPr="00A12BA8">
        <w:rPr>
          <w:rFonts w:asciiTheme="minorHAnsi" w:eastAsia="Times New Roman" w:hAnsiTheme="minorHAnsi" w:cstheme="minorHAnsi"/>
          <w:sz w:val="22"/>
          <w:szCs w:val="22"/>
          <w:lang w:eastAsia="fr-FR"/>
        </w:rPr>
        <w:t xml:space="preserve"> au service politique de la ville</w:t>
      </w:r>
      <w:r w:rsidR="00920891" w:rsidRPr="00A12BA8">
        <w:rPr>
          <w:rFonts w:asciiTheme="minorHAnsi" w:eastAsia="Times New Roman" w:hAnsiTheme="minorHAnsi" w:cstheme="minorHAnsi"/>
          <w:sz w:val="22"/>
          <w:szCs w:val="22"/>
          <w:lang w:eastAsia="fr-FR"/>
        </w:rPr>
        <w:t> :</w:t>
      </w:r>
      <w:r w:rsidR="002A6434" w:rsidRPr="00A12BA8">
        <w:rPr>
          <w:rFonts w:asciiTheme="minorHAnsi" w:eastAsia="Times New Roman" w:hAnsiTheme="minorHAnsi" w:cstheme="minorHAnsi"/>
          <w:sz w:val="22"/>
          <w:szCs w:val="22"/>
          <w:lang w:eastAsia="fr-FR"/>
        </w:rPr>
        <w:t xml:space="preserve"> </w:t>
      </w:r>
      <w:hyperlink r:id="rId13" w:history="1">
        <w:r w:rsidR="002A6434" w:rsidRPr="00A12BA8">
          <w:rPr>
            <w:rStyle w:val="Lienhypertexte"/>
            <w:rFonts w:asciiTheme="minorHAnsi" w:eastAsia="Times New Roman" w:hAnsiTheme="minorHAnsi" w:cstheme="minorHAnsi"/>
            <w:sz w:val="22"/>
            <w:szCs w:val="22"/>
            <w:lang w:eastAsia="fr-FR"/>
          </w:rPr>
          <w:t>politiquedelaville-CAGG@gaillac-graulhet.fr</w:t>
        </w:r>
      </w:hyperlink>
    </w:p>
    <w:p w14:paraId="0BCA2116" w14:textId="0C081DD7" w:rsidR="002A6434" w:rsidRPr="00A12BA8" w:rsidRDefault="002A6434" w:rsidP="006E70C0">
      <w:pPr>
        <w:pStyle w:val="Standard"/>
        <w:tabs>
          <w:tab w:val="left" w:pos="390"/>
        </w:tabs>
        <w:spacing w:after="0"/>
        <w:ind w:left="720"/>
        <w:jc w:val="both"/>
        <w:rPr>
          <w:rFonts w:eastAsia="Times New Roman" w:cstheme="minorHAnsi"/>
          <w:color w:val="000000"/>
          <w:szCs w:val="22"/>
          <w:lang w:eastAsia="fr-FR"/>
        </w:rPr>
      </w:pPr>
      <w:r w:rsidRPr="00A12BA8">
        <w:rPr>
          <w:rFonts w:eastAsia="Times New Roman" w:cstheme="minorHAnsi"/>
          <w:color w:val="000000"/>
          <w:szCs w:val="22"/>
          <w:lang w:eastAsia="fr-FR"/>
        </w:rPr>
        <w:t>Pour toute</w:t>
      </w:r>
      <w:r w:rsidR="00B16B54" w:rsidRPr="00A12BA8">
        <w:rPr>
          <w:rFonts w:eastAsia="Times New Roman" w:cstheme="minorHAnsi"/>
          <w:color w:val="000000"/>
          <w:szCs w:val="22"/>
          <w:lang w:eastAsia="fr-FR"/>
        </w:rPr>
        <w:t>s</w:t>
      </w:r>
      <w:r w:rsidRPr="00A12BA8">
        <w:rPr>
          <w:rFonts w:eastAsia="Times New Roman" w:cstheme="minorHAnsi"/>
          <w:color w:val="000000"/>
          <w:szCs w:val="22"/>
          <w:lang w:eastAsia="fr-FR"/>
        </w:rPr>
        <w:t xml:space="preserve"> action</w:t>
      </w:r>
      <w:r w:rsidR="00B16B54" w:rsidRPr="00A12BA8">
        <w:rPr>
          <w:rFonts w:eastAsia="Times New Roman" w:cstheme="minorHAnsi"/>
          <w:color w:val="000000"/>
          <w:szCs w:val="22"/>
          <w:lang w:eastAsia="fr-FR"/>
        </w:rPr>
        <w:t>s</w:t>
      </w:r>
      <w:r w:rsidRPr="00A12BA8">
        <w:rPr>
          <w:rFonts w:eastAsia="Times New Roman" w:cstheme="minorHAnsi"/>
          <w:color w:val="000000"/>
          <w:szCs w:val="22"/>
          <w:lang w:eastAsia="fr-FR"/>
        </w:rPr>
        <w:t xml:space="preserve"> en reconduction, </w:t>
      </w:r>
      <w:r w:rsidRPr="00A12BA8">
        <w:rPr>
          <w:rFonts w:eastAsia="Times New Roman" w:cstheme="minorHAnsi"/>
          <w:szCs w:val="22"/>
          <w:lang w:eastAsia="fr-FR"/>
        </w:rPr>
        <w:t>joindre à cet envoi,</w:t>
      </w:r>
      <w:r w:rsidRPr="00A12BA8">
        <w:rPr>
          <w:rFonts w:eastAsia="Times New Roman" w:cstheme="minorHAnsi"/>
          <w:b/>
          <w:bCs/>
          <w:szCs w:val="22"/>
          <w:lang w:eastAsia="fr-FR"/>
        </w:rPr>
        <w:t xml:space="preserve"> le bilan de l’action pour l’année 2024.</w:t>
      </w:r>
      <w:r w:rsidRPr="00A12BA8">
        <w:rPr>
          <w:rFonts w:eastAsia="Times New Roman" w:cstheme="minorHAnsi"/>
          <w:szCs w:val="22"/>
          <w:lang w:eastAsia="fr-FR"/>
        </w:rPr>
        <w:t> </w:t>
      </w:r>
      <w:r w:rsidRPr="00A12BA8">
        <w:rPr>
          <w:rFonts w:eastAsia="Times New Roman" w:cstheme="minorHAnsi"/>
          <w:color w:val="000000"/>
          <w:szCs w:val="22"/>
          <w:lang w:eastAsia="fr-FR"/>
        </w:rPr>
        <w:t xml:space="preserve"> </w:t>
      </w:r>
    </w:p>
    <w:p w14:paraId="2A553C22" w14:textId="77777777" w:rsidR="005858B1" w:rsidRPr="00A12BA8" w:rsidRDefault="007C2B80" w:rsidP="005858B1">
      <w:pPr>
        <w:pStyle w:val="Standard"/>
        <w:numPr>
          <w:ilvl w:val="0"/>
          <w:numId w:val="1"/>
        </w:numPr>
        <w:tabs>
          <w:tab w:val="left" w:pos="390"/>
        </w:tabs>
        <w:spacing w:before="120" w:after="0"/>
        <w:jc w:val="both"/>
        <w:rPr>
          <w:rFonts w:eastAsia="Times New Roman" w:cstheme="minorHAnsi"/>
          <w:color w:val="000000"/>
          <w:szCs w:val="22"/>
          <w:lang w:eastAsia="fr-FR"/>
        </w:rPr>
      </w:pPr>
      <w:r w:rsidRPr="00A12BA8">
        <w:rPr>
          <w:rFonts w:eastAsia="Times New Roman" w:cstheme="minorHAnsi"/>
          <w:b/>
          <w:bCs/>
          <w:color w:val="000000"/>
          <w:szCs w:val="22"/>
          <w:lang w:eastAsia="fr-FR"/>
        </w:rPr>
        <w:t xml:space="preserve">Signer un Contrat d’Engagement Républicain (CER), </w:t>
      </w:r>
      <w:r w:rsidRPr="00A12BA8">
        <w:rPr>
          <w:rFonts w:eastAsia="Times New Roman" w:cstheme="minorHAnsi"/>
          <w:color w:val="000000"/>
          <w:szCs w:val="22"/>
          <w:lang w:eastAsia="fr-FR"/>
        </w:rPr>
        <w:t>en application de la loi n° 2021-1109 du 24 août 2021 (article 12) confortant le respect des principes de la République</w:t>
      </w:r>
      <w:r w:rsidR="005858B1" w:rsidRPr="00A12BA8">
        <w:rPr>
          <w:rFonts w:eastAsia="Times New Roman" w:cstheme="minorHAnsi"/>
          <w:color w:val="000000"/>
          <w:szCs w:val="22"/>
          <w:lang w:eastAsia="fr-FR"/>
        </w:rPr>
        <w:t xml:space="preserve">. </w:t>
      </w:r>
    </w:p>
    <w:p w14:paraId="05A3D32C" w14:textId="5B0969F7" w:rsidR="005858B1" w:rsidRPr="00A12BA8" w:rsidRDefault="005858B1" w:rsidP="005858B1">
      <w:pPr>
        <w:pStyle w:val="Standard"/>
        <w:tabs>
          <w:tab w:val="left" w:pos="390"/>
        </w:tabs>
        <w:spacing w:after="0"/>
        <w:ind w:left="720"/>
        <w:jc w:val="both"/>
        <w:rPr>
          <w:rFonts w:eastAsia="Times New Roman" w:cstheme="minorHAnsi"/>
          <w:color w:val="000000"/>
          <w:szCs w:val="22"/>
          <w:lang w:eastAsia="fr-FR"/>
        </w:rPr>
      </w:pPr>
      <w:r w:rsidRPr="00A12BA8">
        <w:rPr>
          <w:rFonts w:eastAsia="Times New Roman" w:cstheme="minorHAnsi"/>
          <w:color w:val="000000"/>
          <w:szCs w:val="22"/>
          <w:lang w:eastAsia="fr-FR"/>
        </w:rPr>
        <w:t xml:space="preserve">Plus d’information sur le CER à partir du lien suivant : </w:t>
      </w:r>
      <w:hyperlink r:id="rId14" w:history="1">
        <w:r w:rsidRPr="00A12BA8">
          <w:rPr>
            <w:rStyle w:val="Lienhypertexte"/>
            <w:rFonts w:eastAsia="Times New Roman" w:cstheme="minorHAnsi"/>
            <w:szCs w:val="22"/>
            <w:lang w:eastAsia="fr-FR"/>
          </w:rPr>
          <w:t>faq_cer_fevrier_2023_vf.pdf</w:t>
        </w:r>
      </w:hyperlink>
    </w:p>
    <w:p w14:paraId="14F573D7" w14:textId="13B56D36" w:rsidR="005858B1" w:rsidRPr="00A12BA8" w:rsidRDefault="005858B1" w:rsidP="005858B1">
      <w:pPr>
        <w:pStyle w:val="Standard"/>
        <w:tabs>
          <w:tab w:val="left" w:pos="390"/>
        </w:tabs>
        <w:spacing w:after="0"/>
        <w:ind w:left="720"/>
        <w:jc w:val="both"/>
        <w:rPr>
          <w:rFonts w:eastAsia="Times New Roman" w:cstheme="minorHAnsi"/>
          <w:color w:val="000000"/>
          <w:szCs w:val="22"/>
          <w:lang w:eastAsia="fr-FR"/>
        </w:rPr>
      </w:pPr>
      <w:r w:rsidRPr="00A12BA8">
        <w:rPr>
          <w:rFonts w:eastAsia="Times New Roman" w:cstheme="minorHAnsi"/>
          <w:color w:val="000000"/>
          <w:szCs w:val="22"/>
          <w:lang w:eastAsia="fr-FR"/>
        </w:rPr>
        <w:t xml:space="preserve">La souscription du CER consiste à cocher la case dédiée du formulaire unique de demande de subvention, quelle que soit le format de ce formulaire, papier ou téléprocédure. Cette case figure dans le </w:t>
      </w:r>
      <w:proofErr w:type="spellStart"/>
      <w:r w:rsidRPr="00A12BA8">
        <w:rPr>
          <w:rFonts w:eastAsia="Times New Roman" w:cstheme="minorHAnsi"/>
          <w:color w:val="000000"/>
          <w:szCs w:val="22"/>
          <w:lang w:eastAsia="fr-FR"/>
        </w:rPr>
        <w:t>Cerfa</w:t>
      </w:r>
      <w:proofErr w:type="spellEnd"/>
      <w:r w:rsidRPr="00A12BA8">
        <w:rPr>
          <w:rFonts w:eastAsia="Times New Roman" w:cstheme="minorHAnsi"/>
          <w:color w:val="000000"/>
          <w:szCs w:val="22"/>
          <w:lang w:eastAsia="fr-FR"/>
        </w:rPr>
        <w:t xml:space="preserve"> n°12156*06, accessible à l’adresse suivante https://www.service-public.fr/associations/vosdroits/R1271 de même que dans les téléprocédures Dauphin. </w:t>
      </w:r>
      <w:r w:rsidR="007C2B80" w:rsidRPr="00A12BA8">
        <w:rPr>
          <w:rFonts w:eastAsia="Times New Roman" w:cstheme="minorHAnsi"/>
          <w:color w:val="000000"/>
          <w:szCs w:val="22"/>
          <w:lang w:eastAsia="fr-FR"/>
        </w:rPr>
        <w:t xml:space="preserve"> </w:t>
      </w:r>
    </w:p>
    <w:p w14:paraId="70375A8B" w14:textId="77777777" w:rsidR="007C2B80" w:rsidRPr="00A12BA8" w:rsidRDefault="007C2B80" w:rsidP="00C32046">
      <w:pPr>
        <w:pStyle w:val="Standard"/>
        <w:tabs>
          <w:tab w:val="left" w:pos="390"/>
        </w:tabs>
        <w:spacing w:after="0"/>
        <w:jc w:val="both"/>
        <w:rPr>
          <w:rFonts w:eastAsia="Times New Roman" w:cstheme="minorHAnsi"/>
          <w:color w:val="000000"/>
          <w:szCs w:val="22"/>
          <w:u w:val="single"/>
          <w:lang w:eastAsia="fr-FR"/>
        </w:rPr>
      </w:pPr>
    </w:p>
    <w:p w14:paraId="03DAFD0E" w14:textId="2066E039" w:rsidR="009D2382" w:rsidRPr="00A12BA8" w:rsidRDefault="009D2382" w:rsidP="00C32046">
      <w:pPr>
        <w:pStyle w:val="TitreetcontenuLTGliederung1"/>
        <w:spacing w:before="0" w:after="0" w:line="240" w:lineRule="auto"/>
        <w:jc w:val="both"/>
        <w:rPr>
          <w:rFonts w:asciiTheme="minorHAnsi" w:eastAsia="Times New Roman" w:hAnsiTheme="minorHAnsi" w:cstheme="minorHAnsi"/>
          <w:b/>
          <w:bCs/>
          <w:color w:val="215E99" w:themeColor="text2" w:themeTint="BF"/>
          <w:sz w:val="22"/>
          <w:szCs w:val="22"/>
          <w:lang w:eastAsia="fr-FR"/>
        </w:rPr>
      </w:pPr>
      <w:r w:rsidRPr="00A12BA8">
        <w:rPr>
          <w:rFonts w:asciiTheme="minorHAnsi" w:eastAsia="Times New Roman" w:hAnsiTheme="minorHAnsi" w:cstheme="minorHAnsi"/>
          <w:b/>
          <w:bCs/>
          <w:color w:val="215E99" w:themeColor="text2" w:themeTint="BF"/>
          <w:sz w:val="22"/>
          <w:szCs w:val="22"/>
          <w:lang w:eastAsia="fr-FR"/>
        </w:rPr>
        <w:t>Les points d’attention lors du dépôt sur la plateforme</w:t>
      </w:r>
      <w:r w:rsidR="008F5772" w:rsidRPr="00A12BA8">
        <w:rPr>
          <w:rFonts w:asciiTheme="minorHAnsi" w:eastAsia="Times New Roman" w:hAnsiTheme="minorHAnsi" w:cstheme="minorHAnsi"/>
          <w:b/>
          <w:bCs/>
          <w:color w:val="215E99" w:themeColor="text2" w:themeTint="BF"/>
          <w:sz w:val="22"/>
          <w:szCs w:val="22"/>
          <w:lang w:eastAsia="fr-FR"/>
        </w:rPr>
        <w:t xml:space="preserve"> Dauphin</w:t>
      </w:r>
    </w:p>
    <w:p w14:paraId="48267DF1" w14:textId="55659C1E" w:rsidR="00130748" w:rsidRPr="00A12BA8" w:rsidRDefault="00130748" w:rsidP="00B16B54">
      <w:pPr>
        <w:pStyle w:val="TitreetcontenuLTGliederung1"/>
        <w:spacing w:before="120" w:after="0" w:line="240" w:lineRule="auto"/>
        <w:jc w:val="both"/>
        <w:rPr>
          <w:rFonts w:asciiTheme="minorHAnsi" w:hAnsiTheme="minorHAnsi" w:cstheme="minorHAnsi"/>
          <w:sz w:val="22"/>
          <w:szCs w:val="22"/>
          <w:u w:val="single"/>
        </w:rPr>
      </w:pPr>
      <w:r w:rsidRPr="00A12BA8">
        <w:rPr>
          <w:rFonts w:asciiTheme="minorHAnsi" w:hAnsiTheme="minorHAnsi" w:cstheme="minorHAnsi"/>
          <w:sz w:val="22"/>
          <w:szCs w:val="22"/>
          <w:u w:val="single"/>
        </w:rPr>
        <w:t>Concernant votre compte Dauphin</w:t>
      </w:r>
    </w:p>
    <w:p w14:paraId="78DF90DC" w14:textId="38BC6E31" w:rsidR="00D900FE" w:rsidRPr="00A12BA8" w:rsidRDefault="0097533E" w:rsidP="00EF7643">
      <w:pPr>
        <w:pStyle w:val="TitreetcontenuLTGliederung1"/>
        <w:numPr>
          <w:ilvl w:val="0"/>
          <w:numId w:val="31"/>
        </w:numPr>
        <w:spacing w:before="120" w:after="0" w:line="240" w:lineRule="auto"/>
        <w:jc w:val="both"/>
        <w:rPr>
          <w:rFonts w:asciiTheme="minorHAnsi" w:hAnsiTheme="minorHAnsi" w:cstheme="minorHAnsi"/>
          <w:sz w:val="22"/>
          <w:szCs w:val="22"/>
        </w:rPr>
      </w:pPr>
      <w:r w:rsidRPr="00A12BA8">
        <w:rPr>
          <w:rFonts w:asciiTheme="minorHAnsi" w:eastAsia="Times New Roman" w:hAnsiTheme="minorHAnsi" w:cstheme="minorHAnsi"/>
          <w:sz w:val="22"/>
          <w:szCs w:val="22"/>
          <w:lang w:eastAsia="fr-FR"/>
        </w:rPr>
        <w:t>Le n° SIRET de la structure doit être à jour (pour ceux qui ont déménagé dans l’</w:t>
      </w:r>
      <w:r w:rsidR="008232D5" w:rsidRPr="00A12BA8">
        <w:rPr>
          <w:rFonts w:asciiTheme="minorHAnsi" w:eastAsia="Times New Roman" w:hAnsiTheme="minorHAnsi" w:cstheme="minorHAnsi"/>
          <w:sz w:val="22"/>
          <w:szCs w:val="22"/>
          <w:lang w:eastAsia="fr-FR"/>
        </w:rPr>
        <w:t>année</w:t>
      </w:r>
      <w:r w:rsidRPr="00A12BA8">
        <w:rPr>
          <w:rFonts w:asciiTheme="minorHAnsi" w:eastAsia="Times New Roman" w:hAnsiTheme="minorHAnsi" w:cstheme="minorHAnsi"/>
          <w:sz w:val="22"/>
          <w:szCs w:val="22"/>
          <w:lang w:eastAsia="fr-FR"/>
        </w:rPr>
        <w:t>)</w:t>
      </w:r>
      <w:r w:rsidR="00B16B54" w:rsidRPr="00A12BA8">
        <w:rPr>
          <w:rFonts w:asciiTheme="minorHAnsi" w:eastAsia="Times New Roman" w:hAnsiTheme="minorHAnsi" w:cstheme="minorHAnsi"/>
          <w:sz w:val="22"/>
          <w:szCs w:val="22"/>
          <w:lang w:eastAsia="fr-FR"/>
        </w:rPr>
        <w:t> ;</w:t>
      </w:r>
    </w:p>
    <w:p w14:paraId="6AF9B99D" w14:textId="28D1A3D8" w:rsidR="00D900FE" w:rsidRPr="00A12BA8" w:rsidRDefault="0097533E" w:rsidP="00B16B54">
      <w:pPr>
        <w:pStyle w:val="TitreetcontenuLTGliederung1"/>
        <w:numPr>
          <w:ilvl w:val="0"/>
          <w:numId w:val="31"/>
        </w:numPr>
        <w:spacing w:before="0" w:after="0" w:line="240" w:lineRule="auto"/>
        <w:jc w:val="both"/>
        <w:rPr>
          <w:rFonts w:asciiTheme="minorHAnsi" w:hAnsiTheme="minorHAnsi" w:cstheme="minorHAnsi"/>
          <w:sz w:val="22"/>
          <w:szCs w:val="22"/>
        </w:rPr>
      </w:pPr>
      <w:r w:rsidRPr="00A12BA8">
        <w:rPr>
          <w:rFonts w:asciiTheme="minorHAnsi" w:eastAsia="Times New Roman" w:hAnsiTheme="minorHAnsi" w:cstheme="minorHAnsi"/>
          <w:sz w:val="22"/>
          <w:szCs w:val="22"/>
          <w:lang w:eastAsia="fr-FR"/>
        </w:rPr>
        <w:t>L’adresse du RIB doit être cohérente avec celle liée au SIRET ou SIREN</w:t>
      </w:r>
      <w:r w:rsidR="00B16B54" w:rsidRPr="00A12BA8">
        <w:rPr>
          <w:rFonts w:asciiTheme="minorHAnsi" w:eastAsia="Times New Roman" w:hAnsiTheme="minorHAnsi" w:cstheme="minorHAnsi"/>
          <w:sz w:val="22"/>
          <w:szCs w:val="22"/>
          <w:lang w:eastAsia="fr-FR"/>
        </w:rPr>
        <w:t> ;</w:t>
      </w:r>
    </w:p>
    <w:p w14:paraId="2EB337E7" w14:textId="1CDA9D00" w:rsidR="008232D5" w:rsidRPr="00A12BA8" w:rsidRDefault="0097533E" w:rsidP="00B16B54">
      <w:pPr>
        <w:pStyle w:val="TitreetcontenuLTGliederung1"/>
        <w:numPr>
          <w:ilvl w:val="0"/>
          <w:numId w:val="31"/>
        </w:numPr>
        <w:spacing w:before="0" w:after="0" w:line="240" w:lineRule="auto"/>
        <w:jc w:val="both"/>
        <w:rPr>
          <w:rFonts w:asciiTheme="minorHAnsi" w:hAnsiTheme="minorHAnsi" w:cstheme="minorHAnsi"/>
          <w:sz w:val="22"/>
          <w:szCs w:val="22"/>
        </w:rPr>
      </w:pPr>
      <w:r w:rsidRPr="00A12BA8">
        <w:rPr>
          <w:rFonts w:asciiTheme="minorHAnsi" w:eastAsia="Times New Roman" w:hAnsiTheme="minorHAnsi" w:cstheme="minorHAnsi"/>
          <w:sz w:val="22"/>
          <w:szCs w:val="22"/>
          <w:lang w:eastAsia="fr-FR"/>
        </w:rPr>
        <w:t>Joindre les comptes annuels (N-1) respectant la nomenclature comptable. Ils doivent être équilibrés</w:t>
      </w:r>
      <w:r w:rsidR="00B16B54" w:rsidRPr="00A12BA8">
        <w:rPr>
          <w:rFonts w:asciiTheme="minorHAnsi" w:eastAsia="Times New Roman" w:hAnsiTheme="minorHAnsi" w:cstheme="minorHAnsi"/>
          <w:sz w:val="22"/>
          <w:szCs w:val="22"/>
          <w:lang w:eastAsia="fr-FR"/>
        </w:rPr>
        <w:t> ;</w:t>
      </w:r>
    </w:p>
    <w:p w14:paraId="5E091D64" w14:textId="704E0E41" w:rsidR="00130748" w:rsidRPr="00A12BA8" w:rsidRDefault="008232D5" w:rsidP="00B16B54">
      <w:pPr>
        <w:pStyle w:val="TitreetcontenuLTGliederung1"/>
        <w:numPr>
          <w:ilvl w:val="0"/>
          <w:numId w:val="31"/>
        </w:numPr>
        <w:spacing w:before="0" w:after="0" w:line="240" w:lineRule="auto"/>
        <w:jc w:val="both"/>
        <w:rPr>
          <w:rFonts w:asciiTheme="minorHAnsi" w:hAnsiTheme="minorHAnsi" w:cstheme="minorHAnsi"/>
          <w:sz w:val="22"/>
          <w:szCs w:val="22"/>
        </w:rPr>
      </w:pPr>
      <w:r w:rsidRPr="00A12BA8">
        <w:rPr>
          <w:rFonts w:asciiTheme="minorHAnsi" w:eastAsia="Times New Roman" w:hAnsiTheme="minorHAnsi" w:cstheme="minorHAnsi"/>
          <w:color w:val="auto"/>
          <w:sz w:val="22"/>
          <w:szCs w:val="22"/>
          <w:lang w:eastAsia="fr-FR"/>
        </w:rPr>
        <w:t xml:space="preserve">En cas de changement en cours d’année liés à la structure juridique (conseil d’administration, bureau, adresse, </w:t>
      </w:r>
      <w:proofErr w:type="spellStart"/>
      <w:r w:rsidRPr="00A12BA8">
        <w:rPr>
          <w:rFonts w:asciiTheme="minorHAnsi" w:eastAsia="Times New Roman" w:hAnsiTheme="minorHAnsi" w:cstheme="minorHAnsi"/>
          <w:color w:val="auto"/>
          <w:sz w:val="22"/>
          <w:szCs w:val="22"/>
          <w:lang w:eastAsia="fr-FR"/>
        </w:rPr>
        <w:t>etc</w:t>
      </w:r>
      <w:proofErr w:type="spellEnd"/>
      <w:r w:rsidRPr="00A12BA8">
        <w:rPr>
          <w:rFonts w:asciiTheme="minorHAnsi" w:eastAsia="Times New Roman" w:hAnsiTheme="minorHAnsi" w:cstheme="minorHAnsi"/>
          <w:color w:val="auto"/>
          <w:sz w:val="22"/>
          <w:szCs w:val="22"/>
          <w:lang w:eastAsia="fr-FR"/>
        </w:rPr>
        <w:t xml:space="preserve">) </w:t>
      </w:r>
      <w:r w:rsidRPr="00A12BA8">
        <w:rPr>
          <w:rFonts w:asciiTheme="minorHAnsi" w:eastAsia="Times New Roman" w:hAnsiTheme="minorHAnsi" w:cs="Times New Roman"/>
          <w:sz w:val="22"/>
          <w:szCs w:val="22"/>
          <w:lang w:eastAsia="fr-FR"/>
        </w:rPr>
        <w:t>→ contactez le service de la DDETSPP pour pouvoir le modifier sur dauphin (voir contact à la fin de l’AAP).</w:t>
      </w:r>
    </w:p>
    <w:p w14:paraId="670A40E1" w14:textId="77777777" w:rsidR="008232D5" w:rsidRPr="00A12BA8" w:rsidRDefault="008232D5" w:rsidP="00C32046">
      <w:pPr>
        <w:pStyle w:val="TitreetcontenuLTGliederung1"/>
        <w:spacing w:before="0" w:after="0" w:line="240" w:lineRule="auto"/>
        <w:jc w:val="both"/>
        <w:rPr>
          <w:rFonts w:asciiTheme="minorHAnsi" w:eastAsia="Times New Roman" w:hAnsiTheme="minorHAnsi" w:cstheme="minorHAnsi"/>
          <w:sz w:val="22"/>
          <w:szCs w:val="22"/>
          <w:u w:val="single"/>
          <w:lang w:eastAsia="fr-FR"/>
        </w:rPr>
      </w:pPr>
    </w:p>
    <w:p w14:paraId="698ED85A" w14:textId="3517A463" w:rsidR="00D900FE" w:rsidRPr="00A12BA8" w:rsidRDefault="00D900FE" w:rsidP="00C32046">
      <w:pPr>
        <w:pStyle w:val="TitreetcontenuLTGliederung1"/>
        <w:spacing w:before="0" w:after="0" w:line="240" w:lineRule="auto"/>
        <w:jc w:val="both"/>
        <w:rPr>
          <w:rFonts w:asciiTheme="minorHAnsi" w:eastAsia="Times New Roman" w:hAnsiTheme="minorHAnsi" w:cstheme="minorHAnsi"/>
          <w:sz w:val="22"/>
          <w:szCs w:val="22"/>
          <w:u w:val="single"/>
          <w:lang w:eastAsia="fr-FR"/>
        </w:rPr>
      </w:pPr>
      <w:r w:rsidRPr="00A12BA8">
        <w:rPr>
          <w:rFonts w:asciiTheme="minorHAnsi" w:eastAsia="Times New Roman" w:hAnsiTheme="minorHAnsi" w:cstheme="minorHAnsi"/>
          <w:sz w:val="22"/>
          <w:szCs w:val="22"/>
          <w:u w:val="single"/>
          <w:lang w:eastAsia="fr-FR"/>
        </w:rPr>
        <w:t>Pour compléter la demande :</w:t>
      </w:r>
    </w:p>
    <w:p w14:paraId="5EC1DF5B" w14:textId="7682707B" w:rsidR="00130748" w:rsidRPr="00A12BA8" w:rsidRDefault="00D900FE" w:rsidP="00EF7643">
      <w:pPr>
        <w:pStyle w:val="TitreetcontenuLTGliederung1"/>
        <w:numPr>
          <w:ilvl w:val="0"/>
          <w:numId w:val="32"/>
        </w:numPr>
        <w:spacing w:before="120" w:after="0" w:line="240" w:lineRule="auto"/>
        <w:jc w:val="both"/>
        <w:rPr>
          <w:rFonts w:asciiTheme="minorHAnsi" w:hAnsiTheme="minorHAnsi" w:cstheme="minorHAnsi"/>
          <w:color w:val="auto"/>
          <w:sz w:val="22"/>
          <w:szCs w:val="22"/>
        </w:rPr>
      </w:pPr>
      <w:r w:rsidRPr="00A12BA8">
        <w:rPr>
          <w:rFonts w:asciiTheme="minorHAnsi" w:eastAsia="Times New Roman" w:hAnsiTheme="minorHAnsi" w:cstheme="minorHAnsi"/>
          <w:color w:val="auto"/>
          <w:sz w:val="22"/>
          <w:szCs w:val="22"/>
          <w:lang w:eastAsia="fr-FR"/>
        </w:rPr>
        <w:t>Veillez à bien s</w:t>
      </w:r>
      <w:r w:rsidR="00130748" w:rsidRPr="00A12BA8">
        <w:rPr>
          <w:rFonts w:asciiTheme="minorHAnsi" w:eastAsia="Times New Roman" w:hAnsiTheme="minorHAnsi" w:cstheme="minorHAnsi"/>
          <w:color w:val="auto"/>
          <w:sz w:val="22"/>
          <w:szCs w:val="22"/>
          <w:lang w:eastAsia="fr-FR"/>
        </w:rPr>
        <w:t xml:space="preserve">électionner le contrat de ville concerné : 81 - CA Gaillac-Graulhet </w:t>
      </w:r>
    </w:p>
    <w:p w14:paraId="5D35CE97" w14:textId="77777777" w:rsidR="00B54C8E" w:rsidRPr="00A12BA8" w:rsidRDefault="00D900FE" w:rsidP="004624E4">
      <w:pPr>
        <w:pStyle w:val="TitreetcontenuLTGliederung1"/>
        <w:numPr>
          <w:ilvl w:val="0"/>
          <w:numId w:val="32"/>
        </w:numPr>
        <w:spacing w:before="0" w:after="0" w:line="240" w:lineRule="auto"/>
        <w:jc w:val="both"/>
        <w:rPr>
          <w:rFonts w:asciiTheme="minorHAnsi" w:eastAsia="Times New Roman" w:hAnsiTheme="minorHAnsi" w:cs="Open Sans"/>
          <w:color w:val="auto"/>
          <w:sz w:val="22"/>
          <w:szCs w:val="22"/>
          <w:lang w:eastAsia="fr-FR"/>
        </w:rPr>
      </w:pPr>
      <w:r w:rsidRPr="00A12BA8">
        <w:rPr>
          <w:rFonts w:asciiTheme="minorHAnsi" w:eastAsia="Times New Roman" w:hAnsiTheme="minorHAnsi" w:cstheme="minorHAnsi"/>
          <w:color w:val="auto"/>
          <w:sz w:val="22"/>
          <w:szCs w:val="22"/>
          <w:lang w:eastAsia="fr-FR"/>
        </w:rPr>
        <w:t xml:space="preserve">Sélectionnez </w:t>
      </w:r>
      <w:r w:rsidR="0097533E" w:rsidRPr="00A12BA8">
        <w:rPr>
          <w:rFonts w:asciiTheme="minorHAnsi" w:eastAsia="Times New Roman" w:hAnsiTheme="minorHAnsi" w:cstheme="minorHAnsi"/>
          <w:color w:val="auto"/>
          <w:sz w:val="22"/>
          <w:szCs w:val="22"/>
          <w:lang w:eastAsia="fr-FR"/>
        </w:rPr>
        <w:t>tous les QPV concernés</w:t>
      </w:r>
      <w:r w:rsidRPr="00A12BA8">
        <w:rPr>
          <w:rFonts w:asciiTheme="minorHAnsi" w:eastAsia="Times New Roman" w:hAnsiTheme="minorHAnsi" w:cstheme="minorHAnsi"/>
          <w:color w:val="auto"/>
          <w:sz w:val="22"/>
          <w:szCs w:val="22"/>
          <w:lang w:eastAsia="fr-FR"/>
        </w:rPr>
        <w:t xml:space="preserve"> : </w:t>
      </w:r>
      <w:r w:rsidR="00130748" w:rsidRPr="00A12BA8">
        <w:rPr>
          <w:rFonts w:asciiTheme="minorHAnsi" w:eastAsia="Times New Roman" w:hAnsiTheme="minorHAnsi" w:cs="Open Sans"/>
          <w:color w:val="auto"/>
          <w:sz w:val="22"/>
          <w:szCs w:val="22"/>
          <w:lang w:eastAsia="fr-FR"/>
        </w:rPr>
        <w:t>Tarn</w:t>
      </w:r>
      <w:r w:rsidR="00130748" w:rsidRPr="00A12BA8">
        <w:rPr>
          <w:rFonts w:asciiTheme="minorHAnsi" w:eastAsia="Times New Roman" w:hAnsiTheme="minorHAnsi" w:cs="Times New Roman"/>
          <w:color w:val="auto"/>
          <w:sz w:val="22"/>
          <w:szCs w:val="22"/>
          <w:lang w:eastAsia="fr-FR"/>
        </w:rPr>
        <w:t xml:space="preserve"> </w:t>
      </w:r>
      <w:r w:rsidRPr="00A12BA8">
        <w:rPr>
          <w:rFonts w:asciiTheme="minorHAnsi" w:eastAsia="Times New Roman" w:hAnsiTheme="minorHAnsi" w:cs="Times New Roman"/>
          <w:color w:val="auto"/>
          <w:sz w:val="22"/>
          <w:szCs w:val="22"/>
          <w:lang w:eastAsia="fr-FR"/>
        </w:rPr>
        <w:t xml:space="preserve">→ </w:t>
      </w:r>
      <w:r w:rsidR="00130748" w:rsidRPr="00A12BA8">
        <w:rPr>
          <w:rFonts w:asciiTheme="minorHAnsi" w:eastAsia="Times New Roman" w:hAnsiTheme="minorHAnsi" w:cs="Times New Roman"/>
          <w:color w:val="auto"/>
          <w:sz w:val="22"/>
          <w:szCs w:val="22"/>
          <w:lang w:eastAsia="fr-FR"/>
        </w:rPr>
        <w:t xml:space="preserve">CA Gaillac Graulhet </w:t>
      </w:r>
    </w:p>
    <w:p w14:paraId="54ED2161" w14:textId="705B5E2B" w:rsidR="00B54C8E" w:rsidRPr="00A12BA8" w:rsidRDefault="00D900FE" w:rsidP="00B54C8E">
      <w:pPr>
        <w:pStyle w:val="TitreetcontenuLTGliederung1"/>
        <w:spacing w:before="0" w:after="0" w:line="240" w:lineRule="auto"/>
        <w:ind w:left="1440"/>
        <w:jc w:val="both"/>
        <w:rPr>
          <w:rFonts w:asciiTheme="minorHAnsi" w:eastAsia="Times New Roman" w:hAnsiTheme="minorHAnsi" w:cs="Open Sans"/>
          <w:color w:val="auto"/>
          <w:sz w:val="22"/>
          <w:szCs w:val="22"/>
          <w:lang w:eastAsia="fr-FR"/>
        </w:rPr>
      </w:pPr>
      <w:r w:rsidRPr="00A12BA8">
        <w:rPr>
          <w:rFonts w:asciiTheme="minorHAnsi" w:eastAsia="Times New Roman" w:hAnsiTheme="minorHAnsi" w:cs="Times New Roman"/>
          <w:color w:val="auto"/>
          <w:sz w:val="22"/>
          <w:szCs w:val="22"/>
          <w:lang w:eastAsia="fr-FR"/>
        </w:rPr>
        <w:t xml:space="preserve">→ </w:t>
      </w:r>
      <w:r w:rsidR="00130748" w:rsidRPr="00A12BA8">
        <w:rPr>
          <w:rFonts w:asciiTheme="minorHAnsi" w:eastAsia="Times New Roman" w:hAnsiTheme="minorHAnsi" w:cs="Open Sans"/>
          <w:color w:val="auto"/>
          <w:sz w:val="22"/>
          <w:szCs w:val="22"/>
          <w:lang w:eastAsia="fr-FR"/>
        </w:rPr>
        <w:t>G</w:t>
      </w:r>
      <w:r w:rsidR="006400A0" w:rsidRPr="00A12BA8">
        <w:rPr>
          <w:rFonts w:asciiTheme="minorHAnsi" w:eastAsia="Times New Roman" w:hAnsiTheme="minorHAnsi" w:cs="Open Sans"/>
          <w:color w:val="auto"/>
          <w:sz w:val="22"/>
          <w:szCs w:val="22"/>
          <w:lang w:eastAsia="fr-FR"/>
        </w:rPr>
        <w:t>aillac</w:t>
      </w:r>
      <w:r w:rsidR="00130748" w:rsidRPr="00A12BA8">
        <w:rPr>
          <w:rFonts w:asciiTheme="minorHAnsi" w:eastAsia="Times New Roman" w:hAnsiTheme="minorHAnsi" w:cs="Open Sans"/>
          <w:color w:val="auto"/>
          <w:sz w:val="22"/>
          <w:szCs w:val="22"/>
          <w:lang w:eastAsia="fr-FR"/>
        </w:rPr>
        <w:t xml:space="preserve"> </w:t>
      </w:r>
      <w:r w:rsidRPr="00A12BA8">
        <w:rPr>
          <w:rFonts w:asciiTheme="minorHAnsi" w:eastAsia="Times New Roman" w:hAnsiTheme="minorHAnsi" w:cs="Open Sans"/>
          <w:color w:val="auto"/>
          <w:sz w:val="22"/>
          <w:szCs w:val="22"/>
          <w:lang w:eastAsia="fr-FR"/>
        </w:rPr>
        <w:t xml:space="preserve">→ </w:t>
      </w:r>
      <w:proofErr w:type="spellStart"/>
      <w:r w:rsidR="00130748" w:rsidRPr="00A12BA8">
        <w:rPr>
          <w:rFonts w:asciiTheme="minorHAnsi" w:eastAsia="Times New Roman" w:hAnsiTheme="minorHAnsi" w:cs="Open Sans"/>
          <w:color w:val="auto"/>
          <w:sz w:val="22"/>
          <w:szCs w:val="22"/>
          <w:lang w:eastAsia="fr-FR"/>
        </w:rPr>
        <w:t>Lentajou</w:t>
      </w:r>
      <w:proofErr w:type="spellEnd"/>
      <w:r w:rsidR="00130748" w:rsidRPr="00A12BA8">
        <w:rPr>
          <w:rFonts w:asciiTheme="minorHAnsi" w:eastAsia="Times New Roman" w:hAnsiTheme="minorHAnsi" w:cs="Open Sans"/>
          <w:color w:val="auto"/>
          <w:sz w:val="22"/>
          <w:szCs w:val="22"/>
          <w:lang w:eastAsia="fr-FR"/>
        </w:rPr>
        <w:t xml:space="preserve"> – </w:t>
      </w:r>
      <w:proofErr w:type="spellStart"/>
      <w:r w:rsidR="00130748" w:rsidRPr="00A12BA8">
        <w:rPr>
          <w:rFonts w:asciiTheme="minorHAnsi" w:eastAsia="Times New Roman" w:hAnsiTheme="minorHAnsi" w:cs="Open Sans"/>
          <w:color w:val="auto"/>
          <w:sz w:val="22"/>
          <w:szCs w:val="22"/>
          <w:lang w:eastAsia="fr-FR"/>
        </w:rPr>
        <w:t>Catalani</w:t>
      </w:r>
      <w:r w:rsidR="00461099" w:rsidRPr="00A12BA8">
        <w:rPr>
          <w:rFonts w:asciiTheme="minorHAnsi" w:eastAsia="Times New Roman" w:hAnsiTheme="minorHAnsi" w:cs="Open Sans"/>
          <w:color w:val="auto"/>
          <w:sz w:val="22"/>
          <w:szCs w:val="22"/>
          <w:lang w:eastAsia="fr-FR"/>
        </w:rPr>
        <w:t>s</w:t>
      </w:r>
      <w:proofErr w:type="spellEnd"/>
    </w:p>
    <w:p w14:paraId="2A2D3FF5" w14:textId="7B860470" w:rsidR="00130748" w:rsidRPr="00A12BA8" w:rsidRDefault="00D900FE" w:rsidP="00B54C8E">
      <w:pPr>
        <w:pStyle w:val="TitreetcontenuLTGliederung1"/>
        <w:spacing w:before="0" w:after="0" w:line="240" w:lineRule="auto"/>
        <w:ind w:left="720" w:firstLine="720"/>
        <w:jc w:val="both"/>
        <w:rPr>
          <w:rFonts w:asciiTheme="minorHAnsi" w:eastAsia="Times New Roman" w:hAnsiTheme="minorHAnsi" w:cs="Open Sans"/>
          <w:color w:val="auto"/>
          <w:sz w:val="22"/>
          <w:szCs w:val="22"/>
          <w:lang w:eastAsia="fr-FR"/>
        </w:rPr>
      </w:pPr>
      <w:r w:rsidRPr="00A12BA8">
        <w:rPr>
          <w:rFonts w:asciiTheme="minorHAnsi" w:eastAsia="Times New Roman" w:hAnsiTheme="minorHAnsi" w:cs="Times New Roman"/>
          <w:sz w:val="22"/>
          <w:szCs w:val="22"/>
          <w:lang w:eastAsia="fr-FR"/>
        </w:rPr>
        <w:t xml:space="preserve">→ </w:t>
      </w:r>
      <w:r w:rsidR="00130748" w:rsidRPr="00A12BA8">
        <w:rPr>
          <w:rFonts w:asciiTheme="minorHAnsi" w:eastAsia="Times New Roman" w:hAnsiTheme="minorHAnsi" w:cs="Open Sans"/>
          <w:sz w:val="22"/>
          <w:szCs w:val="22"/>
          <w:lang w:eastAsia="fr-FR"/>
        </w:rPr>
        <w:t xml:space="preserve">Graulhet </w:t>
      </w:r>
      <w:r w:rsidRPr="00A12BA8">
        <w:rPr>
          <w:rFonts w:asciiTheme="minorHAnsi" w:eastAsia="Times New Roman" w:hAnsiTheme="minorHAnsi" w:cs="Times New Roman"/>
          <w:sz w:val="22"/>
          <w:szCs w:val="22"/>
          <w:lang w:eastAsia="fr-FR"/>
        </w:rPr>
        <w:t>→</w:t>
      </w:r>
      <w:r w:rsidRPr="00A12BA8">
        <w:rPr>
          <w:rFonts w:asciiTheme="minorHAnsi" w:eastAsia="Times New Roman" w:hAnsiTheme="minorHAnsi" w:cs="Open Sans"/>
          <w:sz w:val="22"/>
          <w:szCs w:val="22"/>
          <w:lang w:eastAsia="fr-FR"/>
        </w:rPr>
        <w:t xml:space="preserve"> </w:t>
      </w:r>
      <w:r w:rsidR="00130748" w:rsidRPr="00A12BA8">
        <w:rPr>
          <w:rFonts w:asciiTheme="minorHAnsi" w:eastAsia="Times New Roman" w:hAnsiTheme="minorHAnsi" w:cs="Open Sans"/>
          <w:sz w:val="22"/>
          <w:szCs w:val="22"/>
          <w:lang w:eastAsia="fr-FR"/>
        </w:rPr>
        <w:t>Crins En G</w:t>
      </w:r>
      <w:r w:rsidR="00B16B54" w:rsidRPr="00A12BA8">
        <w:rPr>
          <w:rFonts w:asciiTheme="minorHAnsi" w:eastAsia="Times New Roman" w:hAnsiTheme="minorHAnsi" w:cs="Open Sans"/>
          <w:sz w:val="22"/>
          <w:szCs w:val="22"/>
          <w:lang w:eastAsia="fr-FR"/>
        </w:rPr>
        <w:t>ach</w:t>
      </w:r>
    </w:p>
    <w:p w14:paraId="582A4B8B" w14:textId="44336593" w:rsidR="009D2382" w:rsidRPr="00A12BA8" w:rsidRDefault="00B16B54" w:rsidP="00B16B54">
      <w:pPr>
        <w:pStyle w:val="TitreetcontenuLTGliederung1"/>
        <w:numPr>
          <w:ilvl w:val="0"/>
          <w:numId w:val="32"/>
        </w:numPr>
        <w:spacing w:before="0" w:after="0" w:line="240" w:lineRule="auto"/>
        <w:jc w:val="both"/>
        <w:rPr>
          <w:rFonts w:asciiTheme="minorHAnsi" w:hAnsiTheme="minorHAnsi" w:cstheme="minorHAnsi"/>
          <w:color w:val="auto"/>
          <w:sz w:val="22"/>
          <w:szCs w:val="22"/>
        </w:rPr>
      </w:pPr>
      <w:r w:rsidRPr="00A12BA8">
        <w:rPr>
          <w:rFonts w:asciiTheme="minorHAnsi" w:eastAsia="Times New Roman" w:hAnsiTheme="minorHAnsi" w:cstheme="minorHAnsi"/>
          <w:color w:val="auto"/>
          <w:sz w:val="22"/>
          <w:szCs w:val="22"/>
          <w:lang w:eastAsia="fr-FR"/>
        </w:rPr>
        <w:t>L</w:t>
      </w:r>
      <w:r w:rsidR="009D2382" w:rsidRPr="00A12BA8">
        <w:rPr>
          <w:rFonts w:asciiTheme="minorHAnsi" w:eastAsia="Times New Roman" w:hAnsiTheme="minorHAnsi" w:cstheme="minorHAnsi"/>
          <w:color w:val="auto"/>
          <w:sz w:val="22"/>
          <w:szCs w:val="22"/>
          <w:lang w:eastAsia="fr-FR"/>
        </w:rPr>
        <w:t>a date de réalisation du projet doit correspondre à l’exercice 2025 </w:t>
      </w:r>
      <w:r w:rsidR="008232D5" w:rsidRPr="00A12BA8">
        <w:rPr>
          <w:rFonts w:asciiTheme="minorHAnsi" w:eastAsia="Times New Roman" w:hAnsiTheme="minorHAnsi" w:cstheme="minorHAnsi"/>
          <w:color w:val="auto"/>
          <w:sz w:val="22"/>
          <w:szCs w:val="22"/>
          <w:lang w:eastAsia="fr-FR"/>
        </w:rPr>
        <w:t>(entre le 01/01 et le 31/21). Si l’action se déroule en année scolaire, précisez le dans la note d’intention.</w:t>
      </w:r>
    </w:p>
    <w:p w14:paraId="1A412AAC" w14:textId="7CA5EB1B" w:rsidR="009D2382" w:rsidRPr="00A12BA8" w:rsidRDefault="00B16B54" w:rsidP="00B16B54">
      <w:pPr>
        <w:pStyle w:val="TitreetcontenuLTGliederung1"/>
        <w:numPr>
          <w:ilvl w:val="0"/>
          <w:numId w:val="32"/>
        </w:numPr>
        <w:spacing w:before="0" w:after="0" w:line="240" w:lineRule="auto"/>
        <w:jc w:val="both"/>
        <w:rPr>
          <w:rFonts w:asciiTheme="minorHAnsi" w:hAnsiTheme="minorHAnsi" w:cstheme="minorHAnsi"/>
          <w:color w:val="auto"/>
          <w:sz w:val="22"/>
          <w:szCs w:val="22"/>
        </w:rPr>
      </w:pPr>
      <w:r w:rsidRPr="00A12BA8">
        <w:rPr>
          <w:rFonts w:asciiTheme="minorHAnsi" w:eastAsia="Times New Roman" w:hAnsiTheme="minorHAnsi" w:cstheme="minorHAnsi"/>
          <w:color w:val="auto"/>
          <w:sz w:val="22"/>
          <w:szCs w:val="22"/>
          <w:lang w:eastAsia="fr-FR"/>
        </w:rPr>
        <w:t>Les</w:t>
      </w:r>
      <w:r w:rsidR="009D2382" w:rsidRPr="00A12BA8">
        <w:rPr>
          <w:rFonts w:asciiTheme="minorHAnsi" w:eastAsia="Times New Roman" w:hAnsiTheme="minorHAnsi" w:cstheme="minorHAnsi"/>
          <w:color w:val="auto"/>
          <w:sz w:val="22"/>
          <w:szCs w:val="22"/>
          <w:lang w:eastAsia="fr-FR"/>
        </w:rPr>
        <w:t xml:space="preserve"> indicateurs pour l’évaluation de l’action sont impérativement à renseigner : public, âge, genre… ;</w:t>
      </w:r>
    </w:p>
    <w:p w14:paraId="5FC056C3" w14:textId="3413281C" w:rsidR="009D2382" w:rsidRPr="00A12BA8" w:rsidRDefault="009D2382" w:rsidP="00B16B54">
      <w:pPr>
        <w:pStyle w:val="TitreetcontenuLTGliederung1"/>
        <w:numPr>
          <w:ilvl w:val="0"/>
          <w:numId w:val="32"/>
        </w:numPr>
        <w:spacing w:before="0" w:after="0" w:line="240" w:lineRule="auto"/>
        <w:jc w:val="both"/>
        <w:rPr>
          <w:rFonts w:asciiTheme="minorHAnsi" w:hAnsiTheme="minorHAnsi" w:cstheme="minorHAnsi"/>
          <w:color w:val="auto"/>
          <w:sz w:val="22"/>
          <w:szCs w:val="22"/>
        </w:rPr>
      </w:pPr>
      <w:r w:rsidRPr="00A12BA8">
        <w:rPr>
          <w:rFonts w:asciiTheme="minorHAnsi" w:eastAsia="Times New Roman" w:hAnsiTheme="minorHAnsi" w:cstheme="minorHAnsi"/>
          <w:color w:val="auto"/>
          <w:sz w:val="22"/>
          <w:szCs w:val="22"/>
          <w:lang w:eastAsia="fr-FR"/>
        </w:rPr>
        <w:t>Sélectionner la bonne ligne de financement dans le budget (menu déroulant)</w:t>
      </w:r>
      <w:r w:rsidR="006400A0" w:rsidRPr="00A12BA8">
        <w:rPr>
          <w:rFonts w:asciiTheme="minorHAnsi" w:eastAsia="Times New Roman" w:hAnsiTheme="minorHAnsi" w:cstheme="minorHAnsi"/>
          <w:color w:val="auto"/>
          <w:sz w:val="22"/>
          <w:szCs w:val="22"/>
          <w:lang w:eastAsia="fr-FR"/>
        </w:rPr>
        <w:t xml:space="preserve"> </w:t>
      </w:r>
      <w:r w:rsidRPr="00A12BA8">
        <w:rPr>
          <w:rFonts w:asciiTheme="minorHAnsi" w:eastAsia="Times New Roman" w:hAnsiTheme="minorHAnsi" w:cstheme="minorHAnsi"/>
          <w:color w:val="auto"/>
          <w:sz w:val="22"/>
          <w:szCs w:val="22"/>
          <w:lang w:eastAsia="fr-FR"/>
        </w:rPr>
        <w:t>:</w:t>
      </w:r>
    </w:p>
    <w:p w14:paraId="70CD6DD3" w14:textId="6B8A1A6A" w:rsidR="009D2382" w:rsidRPr="00A12BA8" w:rsidRDefault="009D2382" w:rsidP="00C32046">
      <w:pPr>
        <w:pStyle w:val="TitreetcontenuLTGliederung1"/>
        <w:numPr>
          <w:ilvl w:val="2"/>
          <w:numId w:val="3"/>
        </w:numPr>
        <w:spacing w:before="0" w:after="0" w:line="240" w:lineRule="auto"/>
        <w:jc w:val="both"/>
        <w:rPr>
          <w:rFonts w:asciiTheme="minorHAnsi" w:hAnsiTheme="minorHAnsi" w:cstheme="minorHAnsi"/>
          <w:color w:val="auto"/>
          <w:sz w:val="22"/>
          <w:szCs w:val="22"/>
        </w:rPr>
      </w:pPr>
      <w:proofErr w:type="gramStart"/>
      <w:r w:rsidRPr="00A12BA8">
        <w:rPr>
          <w:rFonts w:asciiTheme="minorHAnsi" w:eastAsia="Times New Roman" w:hAnsiTheme="minorHAnsi" w:cstheme="minorHAnsi"/>
          <w:color w:val="auto"/>
          <w:sz w:val="22"/>
          <w:szCs w:val="22"/>
          <w:lang w:eastAsia="fr-FR"/>
        </w:rPr>
        <w:t>pour</w:t>
      </w:r>
      <w:proofErr w:type="gramEnd"/>
      <w:r w:rsidRPr="00A12BA8">
        <w:rPr>
          <w:rFonts w:asciiTheme="minorHAnsi" w:eastAsia="Times New Roman" w:hAnsiTheme="minorHAnsi" w:cstheme="minorHAnsi"/>
          <w:color w:val="auto"/>
          <w:sz w:val="22"/>
          <w:szCs w:val="22"/>
          <w:lang w:eastAsia="fr-FR"/>
        </w:rPr>
        <w:t xml:space="preserve"> les crédits de l’Etat : 81-ETAT-POLITIQUE-VILLE</w:t>
      </w:r>
    </w:p>
    <w:p w14:paraId="13FB2294" w14:textId="7EFD94A6" w:rsidR="009D2382" w:rsidRPr="00A12BA8" w:rsidRDefault="009D2382" w:rsidP="00C32046">
      <w:pPr>
        <w:pStyle w:val="TitreetcontenuLTGliederung1"/>
        <w:numPr>
          <w:ilvl w:val="2"/>
          <w:numId w:val="3"/>
        </w:numPr>
        <w:spacing w:before="0" w:after="0" w:line="240" w:lineRule="auto"/>
        <w:jc w:val="both"/>
        <w:rPr>
          <w:rFonts w:asciiTheme="minorHAnsi" w:hAnsiTheme="minorHAnsi" w:cstheme="minorHAnsi"/>
          <w:color w:val="auto"/>
          <w:sz w:val="22"/>
          <w:szCs w:val="22"/>
        </w:rPr>
      </w:pPr>
      <w:proofErr w:type="gramStart"/>
      <w:r w:rsidRPr="00A12BA8">
        <w:rPr>
          <w:rFonts w:asciiTheme="minorHAnsi" w:eastAsia="Times New Roman" w:hAnsiTheme="minorHAnsi" w:cstheme="minorHAnsi"/>
          <w:color w:val="auto"/>
          <w:sz w:val="22"/>
          <w:szCs w:val="22"/>
          <w:lang w:eastAsia="fr-FR"/>
        </w:rPr>
        <w:t>pour</w:t>
      </w:r>
      <w:proofErr w:type="gramEnd"/>
      <w:r w:rsidRPr="00A12BA8">
        <w:rPr>
          <w:rFonts w:asciiTheme="minorHAnsi" w:eastAsia="Times New Roman" w:hAnsiTheme="minorHAnsi" w:cstheme="minorHAnsi"/>
          <w:color w:val="auto"/>
          <w:sz w:val="22"/>
          <w:szCs w:val="22"/>
          <w:lang w:eastAsia="fr-FR"/>
        </w:rPr>
        <w:t xml:space="preserve"> les crédits de la </w:t>
      </w:r>
      <w:r w:rsidR="00BC464F" w:rsidRPr="00A12BA8">
        <w:rPr>
          <w:rFonts w:asciiTheme="minorHAnsi" w:eastAsia="Times New Roman" w:hAnsiTheme="minorHAnsi" w:cstheme="minorHAnsi"/>
          <w:color w:val="auto"/>
          <w:sz w:val="22"/>
          <w:szCs w:val="22"/>
          <w:lang w:eastAsia="fr-FR"/>
        </w:rPr>
        <w:t>CAGG</w:t>
      </w:r>
      <w:r w:rsidRPr="00A12BA8">
        <w:rPr>
          <w:rFonts w:asciiTheme="minorHAnsi" w:eastAsia="Times New Roman" w:hAnsiTheme="minorHAnsi" w:cstheme="minorHAnsi"/>
          <w:color w:val="auto"/>
          <w:sz w:val="22"/>
          <w:szCs w:val="22"/>
          <w:lang w:eastAsia="fr-FR"/>
        </w:rPr>
        <w:t> : 81-CA GAILLAC GRAULHET</w:t>
      </w:r>
    </w:p>
    <w:p w14:paraId="0B19ED4F" w14:textId="77777777" w:rsidR="006400A0" w:rsidRPr="00A12BA8" w:rsidRDefault="006400A0" w:rsidP="00C32046">
      <w:pPr>
        <w:pStyle w:val="Titre1"/>
        <w:rPr>
          <w:rFonts w:asciiTheme="minorHAnsi" w:hAnsiTheme="minorHAnsi"/>
          <w:sz w:val="22"/>
          <w:szCs w:val="22"/>
        </w:rPr>
      </w:pPr>
    </w:p>
    <w:p w14:paraId="5B25403F" w14:textId="1AB41F1A" w:rsidR="005459BC" w:rsidRPr="00A12BA8" w:rsidRDefault="007C2B80" w:rsidP="00C32046">
      <w:pPr>
        <w:pStyle w:val="Titre1"/>
        <w:rPr>
          <w:rFonts w:asciiTheme="minorHAnsi" w:hAnsiTheme="minorHAnsi"/>
          <w:sz w:val="22"/>
          <w:szCs w:val="22"/>
        </w:rPr>
      </w:pPr>
      <w:r w:rsidRPr="00A12BA8">
        <w:rPr>
          <w:rFonts w:asciiTheme="minorHAnsi" w:hAnsiTheme="minorHAnsi"/>
          <w:sz w:val="22"/>
          <w:szCs w:val="22"/>
        </w:rPr>
        <w:t xml:space="preserve">INSTRUCTION DES DOSSIERS </w:t>
      </w:r>
      <w:r w:rsidR="00757B31" w:rsidRPr="00A12BA8">
        <w:rPr>
          <w:rFonts w:asciiTheme="minorHAnsi" w:hAnsiTheme="minorHAnsi"/>
          <w:sz w:val="22"/>
          <w:szCs w:val="22"/>
        </w:rPr>
        <w:t>ET CALENDRIER</w:t>
      </w:r>
    </w:p>
    <w:p w14:paraId="78CB67FF" w14:textId="77777777" w:rsidR="005459BC" w:rsidRPr="00A12BA8" w:rsidRDefault="005459BC" w:rsidP="00C32046">
      <w:pPr>
        <w:pStyle w:val="Standard"/>
        <w:tabs>
          <w:tab w:val="left" w:pos="390"/>
        </w:tabs>
        <w:spacing w:after="0"/>
        <w:jc w:val="both"/>
        <w:rPr>
          <w:rFonts w:eastAsia="Times New Roman" w:cstheme="minorHAnsi"/>
          <w:b/>
          <w:bCs/>
          <w:color w:val="000000"/>
          <w:szCs w:val="22"/>
          <w:u w:val="single"/>
          <w:lang w:eastAsia="fr-FR"/>
        </w:rPr>
      </w:pPr>
    </w:p>
    <w:p w14:paraId="445F233C" w14:textId="384D27BE" w:rsidR="007C2B80" w:rsidRPr="00A12BA8" w:rsidRDefault="007C2B80" w:rsidP="00C32046">
      <w:pPr>
        <w:pStyle w:val="Standard"/>
        <w:tabs>
          <w:tab w:val="left" w:pos="390"/>
        </w:tabs>
        <w:spacing w:after="0"/>
        <w:jc w:val="both"/>
        <w:rPr>
          <w:rFonts w:eastAsia="Times New Roman" w:cstheme="minorHAnsi"/>
          <w:color w:val="000000"/>
          <w:szCs w:val="22"/>
          <w:lang w:eastAsia="fr-FR"/>
        </w:rPr>
      </w:pPr>
      <w:r w:rsidRPr="00A12BA8">
        <w:rPr>
          <w:rFonts w:eastAsia="Times New Roman" w:cstheme="minorHAnsi"/>
          <w:color w:val="000000"/>
          <w:szCs w:val="22"/>
          <w:lang w:eastAsia="fr-FR"/>
        </w:rPr>
        <w:t>Chaque dossier est instruit conjointement par les différents partenaires</w:t>
      </w:r>
      <w:r w:rsidR="008B1D74" w:rsidRPr="00A12BA8">
        <w:rPr>
          <w:rFonts w:eastAsia="Times New Roman" w:cstheme="minorHAnsi"/>
          <w:color w:val="000000"/>
          <w:szCs w:val="22"/>
          <w:lang w:eastAsia="fr-FR"/>
        </w:rPr>
        <w:t xml:space="preserve">, lors d’un comité technique, afin de vérifier </w:t>
      </w:r>
      <w:r w:rsidRPr="00A12BA8">
        <w:rPr>
          <w:rFonts w:eastAsia="Times New Roman" w:cstheme="minorHAnsi"/>
          <w:color w:val="000000"/>
          <w:szCs w:val="22"/>
          <w:lang w:eastAsia="fr-FR"/>
        </w:rPr>
        <w:t>l</w:t>
      </w:r>
      <w:r w:rsidR="00CA5A82" w:rsidRPr="00A12BA8">
        <w:rPr>
          <w:rFonts w:eastAsia="Times New Roman" w:cstheme="minorHAnsi"/>
          <w:color w:val="000000"/>
          <w:szCs w:val="22"/>
          <w:lang w:eastAsia="fr-FR"/>
        </w:rPr>
        <w:t>eur é</w:t>
      </w:r>
      <w:r w:rsidRPr="00A12BA8">
        <w:rPr>
          <w:rFonts w:eastAsia="Times New Roman" w:cstheme="minorHAnsi"/>
          <w:color w:val="000000"/>
          <w:szCs w:val="22"/>
          <w:lang w:eastAsia="fr-FR"/>
        </w:rPr>
        <w:t>ligibilité</w:t>
      </w:r>
      <w:r w:rsidR="00CA5A82" w:rsidRPr="00A12BA8">
        <w:rPr>
          <w:rFonts w:eastAsia="Times New Roman" w:cstheme="minorHAnsi"/>
          <w:color w:val="000000"/>
          <w:szCs w:val="22"/>
          <w:lang w:eastAsia="fr-FR"/>
        </w:rPr>
        <w:t>,</w:t>
      </w:r>
      <w:r w:rsidRPr="00A12BA8">
        <w:rPr>
          <w:rFonts w:eastAsia="Times New Roman" w:cstheme="minorHAnsi"/>
          <w:color w:val="000000"/>
          <w:szCs w:val="22"/>
          <w:lang w:eastAsia="fr-FR"/>
        </w:rPr>
        <w:t xml:space="preserve"> au regard des </w:t>
      </w:r>
      <w:r w:rsidR="00CA5A82" w:rsidRPr="00A12BA8">
        <w:rPr>
          <w:rFonts w:eastAsia="Times New Roman" w:cstheme="minorHAnsi"/>
          <w:color w:val="000000"/>
          <w:szCs w:val="22"/>
          <w:lang w:eastAsia="fr-FR"/>
        </w:rPr>
        <w:t>principes</w:t>
      </w:r>
      <w:r w:rsidR="008B1D74" w:rsidRPr="00A12BA8">
        <w:rPr>
          <w:rFonts w:eastAsia="Times New Roman" w:cstheme="minorHAnsi"/>
          <w:color w:val="000000"/>
          <w:szCs w:val="22"/>
          <w:lang w:eastAsia="fr-FR"/>
        </w:rPr>
        <w:t xml:space="preserve"> et priorités énoncées dans cette note de cadrage, de </w:t>
      </w:r>
      <w:r w:rsidRPr="00A12BA8">
        <w:rPr>
          <w:rFonts w:eastAsia="Times New Roman" w:cstheme="minorHAnsi"/>
          <w:color w:val="000000"/>
          <w:szCs w:val="22"/>
          <w:lang w:eastAsia="fr-FR"/>
        </w:rPr>
        <w:t xml:space="preserve">leur faisabilité financière et </w:t>
      </w:r>
      <w:r w:rsidR="008B1D74" w:rsidRPr="00A12BA8">
        <w:rPr>
          <w:rFonts w:eastAsia="Times New Roman" w:cstheme="minorHAnsi"/>
          <w:color w:val="000000"/>
          <w:szCs w:val="22"/>
          <w:lang w:eastAsia="fr-FR"/>
        </w:rPr>
        <w:t>d</w:t>
      </w:r>
      <w:r w:rsidRPr="00A12BA8">
        <w:rPr>
          <w:rFonts w:eastAsia="Times New Roman" w:cstheme="minorHAnsi"/>
          <w:color w:val="000000"/>
          <w:szCs w:val="22"/>
          <w:lang w:eastAsia="fr-FR"/>
        </w:rPr>
        <w:t xml:space="preserve">es indicateurs retenus pour l’évaluation. </w:t>
      </w:r>
    </w:p>
    <w:p w14:paraId="25B02AB6" w14:textId="3F2672EF" w:rsidR="00CA5A82" w:rsidRPr="00A12BA8" w:rsidRDefault="00CA5A82" w:rsidP="00B16B54">
      <w:pPr>
        <w:pStyle w:val="Standard"/>
        <w:tabs>
          <w:tab w:val="left" w:pos="390"/>
        </w:tabs>
        <w:spacing w:before="120" w:after="0"/>
        <w:jc w:val="both"/>
        <w:rPr>
          <w:rFonts w:eastAsia="Times New Roman" w:cstheme="minorHAnsi"/>
          <w:color w:val="000000"/>
          <w:szCs w:val="22"/>
          <w:lang w:eastAsia="fr-FR"/>
        </w:rPr>
      </w:pPr>
      <w:r w:rsidRPr="00A12BA8">
        <w:rPr>
          <w:rFonts w:eastAsia="Times New Roman" w:cstheme="minorHAnsi"/>
          <w:color w:val="000000"/>
          <w:szCs w:val="22"/>
          <w:lang w:eastAsia="fr-FR"/>
        </w:rPr>
        <w:t xml:space="preserve">Un comité de pilotage se réunira </w:t>
      </w:r>
      <w:r w:rsidRPr="00A12BA8">
        <w:rPr>
          <w:rFonts w:eastAsia="Times New Roman" w:cstheme="minorHAnsi"/>
          <w:b/>
          <w:bCs/>
          <w:color w:val="000000"/>
          <w:szCs w:val="22"/>
          <w:lang w:eastAsia="fr-FR"/>
        </w:rPr>
        <w:t>le 27 mars 2025</w:t>
      </w:r>
      <w:r w:rsidRPr="00A12BA8">
        <w:rPr>
          <w:rFonts w:eastAsia="Times New Roman" w:cstheme="minorHAnsi"/>
          <w:color w:val="000000"/>
          <w:szCs w:val="22"/>
          <w:lang w:eastAsia="fr-FR"/>
        </w:rPr>
        <w:t xml:space="preserve"> pour assurer le suivi des projets et l’arbitrage des actions retenues pour la programmation 2025.</w:t>
      </w:r>
    </w:p>
    <w:p w14:paraId="10D792FC" w14:textId="10FA20CC" w:rsidR="007C2B80" w:rsidRPr="00A12BA8" w:rsidRDefault="007C2B80" w:rsidP="00B16B54">
      <w:pPr>
        <w:pStyle w:val="Standard"/>
        <w:tabs>
          <w:tab w:val="left" w:pos="390"/>
        </w:tabs>
        <w:spacing w:before="120" w:after="0"/>
        <w:jc w:val="both"/>
        <w:rPr>
          <w:rFonts w:eastAsia="Times New Roman" w:cstheme="minorHAnsi"/>
          <w:color w:val="000000"/>
          <w:szCs w:val="22"/>
          <w:lang w:eastAsia="fr-FR"/>
        </w:rPr>
      </w:pPr>
      <w:r w:rsidRPr="00A12BA8">
        <w:rPr>
          <w:rFonts w:eastAsia="Times New Roman" w:cstheme="minorHAnsi"/>
          <w:color w:val="000000"/>
          <w:szCs w:val="22"/>
          <w:lang w:eastAsia="fr-FR"/>
        </w:rPr>
        <w:t xml:space="preserve">Pour les crédits de l’État, les décisions d’accord et de refus sont prises par le </w:t>
      </w:r>
      <w:r w:rsidR="00B16B54" w:rsidRPr="00A12BA8">
        <w:rPr>
          <w:rFonts w:eastAsia="Times New Roman" w:cstheme="minorHAnsi"/>
          <w:color w:val="000000"/>
          <w:szCs w:val="22"/>
          <w:lang w:eastAsia="fr-FR"/>
        </w:rPr>
        <w:t>p</w:t>
      </w:r>
      <w:r w:rsidRPr="00A12BA8">
        <w:rPr>
          <w:rFonts w:eastAsia="Times New Roman" w:cstheme="minorHAnsi"/>
          <w:color w:val="000000"/>
          <w:szCs w:val="22"/>
          <w:lang w:eastAsia="fr-FR"/>
        </w:rPr>
        <w:t xml:space="preserve">réfet du Tarn, délégué territorial de </w:t>
      </w:r>
      <w:r w:rsidR="00B16B54" w:rsidRPr="00A12BA8">
        <w:rPr>
          <w:rFonts w:eastAsia="Times New Roman" w:cstheme="minorHAnsi"/>
          <w:color w:val="000000"/>
          <w:szCs w:val="22"/>
          <w:lang w:eastAsia="fr-FR"/>
        </w:rPr>
        <w:t>l’</w:t>
      </w:r>
      <w:r w:rsidRPr="00A12BA8">
        <w:rPr>
          <w:rFonts w:eastAsia="Times New Roman" w:cstheme="minorHAnsi"/>
          <w:color w:val="000000"/>
          <w:szCs w:val="22"/>
          <w:lang w:eastAsia="fr-FR"/>
        </w:rPr>
        <w:t xml:space="preserve">ANCT. Cette décision de l’État ne préjuge pas du positionnement des autres financeurs. Ceux-ci officialiseront leur soutien éventuel au sein de leurs instances légales et notifieront leurs décisions par courriers distincts. </w:t>
      </w:r>
    </w:p>
    <w:p w14:paraId="45636BCE" w14:textId="77777777" w:rsidR="006400A0" w:rsidRPr="008232D5" w:rsidRDefault="006400A0" w:rsidP="00C32046">
      <w:pPr>
        <w:pStyle w:val="Standard"/>
        <w:tabs>
          <w:tab w:val="left" w:pos="390"/>
        </w:tabs>
        <w:spacing w:after="0"/>
        <w:jc w:val="both"/>
        <w:rPr>
          <w:rFonts w:eastAsia="Times New Roman" w:cstheme="minorHAnsi"/>
          <w:b/>
          <w:bCs/>
          <w:color w:val="000000"/>
          <w:u w:val="single"/>
          <w:lang w:eastAsia="fr-FR"/>
        </w:rPr>
      </w:pPr>
    </w:p>
    <w:tbl>
      <w:tblPr>
        <w:tblStyle w:val="Grilledutableau"/>
        <w:tblW w:w="9056" w:type="dxa"/>
        <w:tblInd w:w="108" w:type="dxa"/>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tblCellMar>
          <w:top w:w="55" w:type="dxa"/>
          <w:bottom w:w="55" w:type="dxa"/>
        </w:tblCellMar>
        <w:tblLook w:val="04A0" w:firstRow="1" w:lastRow="0" w:firstColumn="1" w:lastColumn="0" w:noHBand="0" w:noVBand="1"/>
      </w:tblPr>
      <w:tblGrid>
        <w:gridCol w:w="3289"/>
        <w:gridCol w:w="3402"/>
        <w:gridCol w:w="2365"/>
      </w:tblGrid>
      <w:tr w:rsidR="00757B31" w:rsidRPr="008232D5" w14:paraId="395122DD" w14:textId="77777777" w:rsidTr="00A12BA8">
        <w:tc>
          <w:tcPr>
            <w:tcW w:w="3289" w:type="dxa"/>
            <w:shd w:val="clear" w:color="auto" w:fill="DAE9F7" w:themeFill="text2" w:themeFillTint="1A"/>
          </w:tcPr>
          <w:p w14:paraId="3A8ACFB6" w14:textId="77777777" w:rsidR="00A12BA8" w:rsidRDefault="00757B31" w:rsidP="00C32046">
            <w:pPr>
              <w:pStyle w:val="Standard"/>
              <w:tabs>
                <w:tab w:val="left" w:pos="0"/>
              </w:tabs>
              <w:spacing w:after="0" w:line="200" w:lineRule="atLeast"/>
              <w:jc w:val="both"/>
              <w:rPr>
                <w:rFonts w:eastAsia="Times New Roman" w:cstheme="minorHAnsi"/>
                <w:b/>
                <w:bCs/>
                <w:lang w:eastAsia="fr-FR"/>
              </w:rPr>
            </w:pPr>
            <w:r w:rsidRPr="008232D5">
              <w:rPr>
                <w:rFonts w:eastAsia="Times New Roman" w:cstheme="minorHAnsi"/>
                <w:b/>
                <w:bCs/>
                <w:lang w:eastAsia="fr-FR"/>
              </w:rPr>
              <w:t xml:space="preserve">Date de lancement de la </w:t>
            </w:r>
          </w:p>
          <w:p w14:paraId="3683C5E5" w14:textId="032EEEC6" w:rsidR="00757B31" w:rsidRPr="00B84352" w:rsidRDefault="00757B31" w:rsidP="00C32046">
            <w:pPr>
              <w:pStyle w:val="Standard"/>
              <w:tabs>
                <w:tab w:val="left" w:pos="0"/>
              </w:tabs>
              <w:spacing w:after="0" w:line="200" w:lineRule="atLeast"/>
              <w:jc w:val="both"/>
              <w:rPr>
                <w:rFonts w:cstheme="minorHAnsi"/>
              </w:rPr>
            </w:pPr>
            <w:proofErr w:type="gramStart"/>
            <w:r w:rsidRPr="008232D5">
              <w:rPr>
                <w:rFonts w:eastAsia="Times New Roman" w:cstheme="minorHAnsi"/>
                <w:b/>
                <w:bCs/>
                <w:lang w:eastAsia="fr-FR"/>
              </w:rPr>
              <w:t>campagne</w:t>
            </w:r>
            <w:proofErr w:type="gramEnd"/>
            <w:r w:rsidRPr="008232D5">
              <w:rPr>
                <w:rFonts w:eastAsia="Times New Roman" w:cstheme="minorHAnsi"/>
                <w:b/>
                <w:bCs/>
                <w:lang w:eastAsia="fr-FR"/>
              </w:rPr>
              <w:t xml:space="preserve"> 202</w:t>
            </w:r>
            <w:r w:rsidR="009A5165">
              <w:rPr>
                <w:rFonts w:eastAsia="Times New Roman" w:cstheme="minorHAnsi"/>
                <w:b/>
                <w:bCs/>
                <w:lang w:eastAsia="fr-FR"/>
              </w:rPr>
              <w:t>5</w:t>
            </w:r>
          </w:p>
        </w:tc>
        <w:tc>
          <w:tcPr>
            <w:tcW w:w="3402" w:type="dxa"/>
            <w:shd w:val="clear" w:color="auto" w:fill="DAE9F7" w:themeFill="text2" w:themeFillTint="1A"/>
          </w:tcPr>
          <w:p w14:paraId="784BA64C" w14:textId="5C248BC0" w:rsidR="00757B31" w:rsidRPr="008232D5" w:rsidRDefault="00757B31" w:rsidP="00C32046">
            <w:pPr>
              <w:pStyle w:val="Standard"/>
              <w:tabs>
                <w:tab w:val="left" w:pos="0"/>
              </w:tabs>
              <w:spacing w:after="0" w:line="200" w:lineRule="atLeast"/>
              <w:jc w:val="both"/>
              <w:rPr>
                <w:rFonts w:cstheme="minorHAnsi"/>
                <w:sz w:val="20"/>
                <w:szCs w:val="20"/>
              </w:rPr>
            </w:pPr>
            <w:r w:rsidRPr="008232D5">
              <w:rPr>
                <w:rFonts w:eastAsia="Times New Roman" w:cstheme="minorHAnsi"/>
                <w:bCs/>
                <w:sz w:val="20"/>
                <w:szCs w:val="20"/>
                <w:lang w:eastAsia="fr-FR"/>
              </w:rPr>
              <w:t>Diffusion appel à projet 202</w:t>
            </w:r>
            <w:r w:rsidR="00D10612">
              <w:rPr>
                <w:rFonts w:eastAsia="Times New Roman" w:cstheme="minorHAnsi"/>
                <w:bCs/>
                <w:sz w:val="20"/>
                <w:szCs w:val="20"/>
                <w:lang w:eastAsia="fr-FR"/>
              </w:rPr>
              <w:t>5</w:t>
            </w:r>
          </w:p>
        </w:tc>
        <w:tc>
          <w:tcPr>
            <w:tcW w:w="2365" w:type="dxa"/>
            <w:shd w:val="clear" w:color="auto" w:fill="DAE9F7" w:themeFill="text2" w:themeFillTint="1A"/>
          </w:tcPr>
          <w:p w14:paraId="0937B616" w14:textId="1B36DF27" w:rsidR="00757B31" w:rsidRPr="008232D5" w:rsidRDefault="008B1D74" w:rsidP="00C32046">
            <w:pPr>
              <w:pStyle w:val="Standard"/>
              <w:tabs>
                <w:tab w:val="left" w:pos="0"/>
              </w:tabs>
              <w:spacing w:after="0" w:line="200" w:lineRule="atLeast"/>
              <w:jc w:val="both"/>
              <w:rPr>
                <w:rFonts w:eastAsia="Times New Roman" w:cstheme="minorHAnsi"/>
                <w:b/>
                <w:bCs/>
                <w:lang w:eastAsia="fr-FR"/>
              </w:rPr>
            </w:pPr>
            <w:r w:rsidRPr="008232D5">
              <w:rPr>
                <w:rFonts w:eastAsia="Times New Roman" w:cstheme="minorHAnsi"/>
                <w:b/>
                <w:bCs/>
                <w:lang w:eastAsia="fr-FR"/>
              </w:rPr>
              <w:t>16 décembre 2024</w:t>
            </w:r>
          </w:p>
        </w:tc>
      </w:tr>
      <w:tr w:rsidR="00757B31" w:rsidRPr="008232D5" w14:paraId="49B19841" w14:textId="77777777" w:rsidTr="00A12BA8">
        <w:tc>
          <w:tcPr>
            <w:tcW w:w="3289" w:type="dxa"/>
            <w:shd w:val="clear" w:color="auto" w:fill="auto"/>
          </w:tcPr>
          <w:p w14:paraId="50148AD8" w14:textId="77777777" w:rsidR="00A12BA8" w:rsidRDefault="00757B31" w:rsidP="00C32046">
            <w:pPr>
              <w:pStyle w:val="Standard"/>
              <w:tabs>
                <w:tab w:val="left" w:pos="0"/>
              </w:tabs>
              <w:spacing w:after="0" w:line="200" w:lineRule="atLeast"/>
              <w:jc w:val="both"/>
              <w:rPr>
                <w:rFonts w:eastAsia="Times New Roman" w:cstheme="minorHAnsi"/>
                <w:b/>
                <w:bCs/>
                <w:lang w:eastAsia="fr-FR"/>
              </w:rPr>
            </w:pPr>
            <w:r w:rsidRPr="008232D5">
              <w:rPr>
                <w:rFonts w:eastAsia="Times New Roman" w:cstheme="minorHAnsi"/>
                <w:b/>
                <w:bCs/>
                <w:lang w:eastAsia="fr-FR"/>
              </w:rPr>
              <w:t xml:space="preserve">Date limite de dépôt des </w:t>
            </w:r>
          </w:p>
          <w:p w14:paraId="78B34CF3" w14:textId="7A4F5248" w:rsidR="00757B31" w:rsidRPr="008232D5" w:rsidRDefault="00757B31" w:rsidP="00C32046">
            <w:pPr>
              <w:pStyle w:val="Standard"/>
              <w:tabs>
                <w:tab w:val="left" w:pos="0"/>
              </w:tabs>
              <w:spacing w:after="0" w:line="200" w:lineRule="atLeast"/>
              <w:jc w:val="both"/>
              <w:rPr>
                <w:rFonts w:eastAsia="Times New Roman" w:cstheme="minorHAnsi"/>
                <w:b/>
                <w:bCs/>
                <w:lang w:eastAsia="fr-FR"/>
              </w:rPr>
            </w:pPr>
            <w:proofErr w:type="gramStart"/>
            <w:r w:rsidRPr="008232D5">
              <w:rPr>
                <w:rFonts w:eastAsia="Times New Roman" w:cstheme="minorHAnsi"/>
                <w:b/>
                <w:bCs/>
                <w:lang w:eastAsia="fr-FR"/>
              </w:rPr>
              <w:t>projets</w:t>
            </w:r>
            <w:proofErr w:type="gramEnd"/>
          </w:p>
        </w:tc>
        <w:tc>
          <w:tcPr>
            <w:tcW w:w="3402" w:type="dxa"/>
            <w:shd w:val="clear" w:color="auto" w:fill="auto"/>
          </w:tcPr>
          <w:p w14:paraId="65C46287" w14:textId="77777777" w:rsidR="00A12BA8" w:rsidRDefault="00757B31" w:rsidP="00C32046">
            <w:pPr>
              <w:pStyle w:val="Standard"/>
              <w:tabs>
                <w:tab w:val="left" w:pos="0"/>
              </w:tabs>
              <w:spacing w:after="0" w:line="200" w:lineRule="atLeast"/>
              <w:jc w:val="both"/>
              <w:rPr>
                <w:rFonts w:eastAsia="Times New Roman" w:cstheme="minorHAnsi"/>
                <w:bCs/>
                <w:sz w:val="20"/>
                <w:szCs w:val="20"/>
                <w:lang w:eastAsia="fr-FR"/>
              </w:rPr>
            </w:pPr>
            <w:r w:rsidRPr="008232D5">
              <w:rPr>
                <w:rFonts w:eastAsia="Times New Roman" w:cstheme="minorHAnsi"/>
                <w:bCs/>
                <w:sz w:val="20"/>
                <w:szCs w:val="20"/>
                <w:lang w:eastAsia="fr-FR"/>
              </w:rPr>
              <w:t>Sur Dauphin, dépôt bilan 202</w:t>
            </w:r>
            <w:r w:rsidR="00D10612">
              <w:rPr>
                <w:rFonts w:eastAsia="Times New Roman" w:cstheme="minorHAnsi"/>
                <w:bCs/>
                <w:sz w:val="20"/>
                <w:szCs w:val="20"/>
                <w:lang w:eastAsia="fr-FR"/>
              </w:rPr>
              <w:t>4</w:t>
            </w:r>
            <w:r w:rsidRPr="008232D5">
              <w:rPr>
                <w:rFonts w:eastAsia="Times New Roman" w:cstheme="minorHAnsi"/>
                <w:bCs/>
                <w:sz w:val="20"/>
                <w:szCs w:val="20"/>
                <w:lang w:eastAsia="fr-FR"/>
              </w:rPr>
              <w:t xml:space="preserve"> et </w:t>
            </w:r>
          </w:p>
          <w:p w14:paraId="2B271D9F" w14:textId="686780C8" w:rsidR="00757B31" w:rsidRPr="008232D5" w:rsidRDefault="00757B31" w:rsidP="00C32046">
            <w:pPr>
              <w:pStyle w:val="Standard"/>
              <w:tabs>
                <w:tab w:val="left" w:pos="0"/>
              </w:tabs>
              <w:spacing w:after="0" w:line="200" w:lineRule="atLeast"/>
              <w:jc w:val="both"/>
              <w:rPr>
                <w:rFonts w:eastAsia="Times New Roman" w:cstheme="minorHAnsi"/>
                <w:bCs/>
                <w:sz w:val="20"/>
                <w:szCs w:val="20"/>
                <w:lang w:eastAsia="fr-FR"/>
              </w:rPr>
            </w:pPr>
            <w:proofErr w:type="gramStart"/>
            <w:r w:rsidRPr="008232D5">
              <w:rPr>
                <w:rFonts w:eastAsia="Times New Roman" w:cstheme="minorHAnsi"/>
                <w:bCs/>
                <w:sz w:val="20"/>
                <w:szCs w:val="20"/>
                <w:lang w:eastAsia="fr-FR"/>
              </w:rPr>
              <w:t>projet</w:t>
            </w:r>
            <w:proofErr w:type="gramEnd"/>
            <w:r w:rsidRPr="008232D5">
              <w:rPr>
                <w:rFonts w:eastAsia="Times New Roman" w:cstheme="minorHAnsi"/>
                <w:bCs/>
                <w:sz w:val="20"/>
                <w:szCs w:val="20"/>
                <w:lang w:eastAsia="fr-FR"/>
              </w:rPr>
              <w:t xml:space="preserve"> 202</w:t>
            </w:r>
            <w:r w:rsidR="00D10612">
              <w:rPr>
                <w:rFonts w:eastAsia="Times New Roman" w:cstheme="minorHAnsi"/>
                <w:bCs/>
                <w:sz w:val="20"/>
                <w:szCs w:val="20"/>
                <w:lang w:eastAsia="fr-FR"/>
              </w:rPr>
              <w:t>5</w:t>
            </w:r>
          </w:p>
        </w:tc>
        <w:tc>
          <w:tcPr>
            <w:tcW w:w="2365" w:type="dxa"/>
            <w:shd w:val="clear" w:color="auto" w:fill="auto"/>
          </w:tcPr>
          <w:p w14:paraId="16A8181C" w14:textId="583FAFDF" w:rsidR="00757B31" w:rsidRPr="00B84352" w:rsidRDefault="008B1D74" w:rsidP="00C32046">
            <w:pPr>
              <w:pStyle w:val="Standard"/>
              <w:tabs>
                <w:tab w:val="left" w:pos="0"/>
              </w:tabs>
              <w:spacing w:after="0" w:line="200" w:lineRule="atLeast"/>
              <w:jc w:val="both"/>
              <w:rPr>
                <w:rFonts w:cstheme="minorHAnsi"/>
                <w:b/>
                <w:bCs/>
              </w:rPr>
            </w:pPr>
            <w:r w:rsidRPr="00B84352">
              <w:rPr>
                <w:rFonts w:cstheme="minorHAnsi"/>
                <w:b/>
                <w:bCs/>
              </w:rPr>
              <w:t>31 janvier 2025</w:t>
            </w:r>
          </w:p>
        </w:tc>
      </w:tr>
      <w:tr w:rsidR="00757B31" w:rsidRPr="008232D5" w14:paraId="7B473AA6" w14:textId="77777777" w:rsidTr="00A12BA8">
        <w:tc>
          <w:tcPr>
            <w:tcW w:w="3289" w:type="dxa"/>
            <w:shd w:val="clear" w:color="auto" w:fill="DAE9F7" w:themeFill="text2" w:themeFillTint="1A"/>
          </w:tcPr>
          <w:p w14:paraId="2F3A6CFF" w14:textId="77777777" w:rsidR="00A12BA8" w:rsidRDefault="00757B31" w:rsidP="00C32046">
            <w:pPr>
              <w:pStyle w:val="Standard"/>
              <w:tabs>
                <w:tab w:val="left" w:pos="0"/>
              </w:tabs>
              <w:spacing w:after="0" w:line="200" w:lineRule="atLeast"/>
              <w:jc w:val="both"/>
              <w:rPr>
                <w:rFonts w:eastAsia="Times New Roman" w:cstheme="minorHAnsi"/>
                <w:b/>
                <w:bCs/>
                <w:lang w:eastAsia="fr-FR"/>
              </w:rPr>
            </w:pPr>
            <w:r w:rsidRPr="008232D5">
              <w:rPr>
                <w:rFonts w:eastAsia="Times New Roman" w:cstheme="minorHAnsi"/>
                <w:b/>
                <w:bCs/>
                <w:lang w:eastAsia="fr-FR"/>
              </w:rPr>
              <w:t xml:space="preserve">Comité technique </w:t>
            </w:r>
            <w:r w:rsidR="00CA5A82" w:rsidRPr="008232D5">
              <w:rPr>
                <w:rFonts w:eastAsia="Times New Roman" w:cstheme="minorHAnsi"/>
                <w:b/>
                <w:bCs/>
                <w:lang w:eastAsia="fr-FR"/>
              </w:rPr>
              <w:t xml:space="preserve">– </w:t>
            </w:r>
          </w:p>
          <w:p w14:paraId="3D2AC44A" w14:textId="3F1F4F85" w:rsidR="00757B31" w:rsidRPr="008232D5" w:rsidRDefault="00CA5A82" w:rsidP="00C32046">
            <w:pPr>
              <w:pStyle w:val="Standard"/>
              <w:tabs>
                <w:tab w:val="left" w:pos="0"/>
              </w:tabs>
              <w:spacing w:after="0" w:line="200" w:lineRule="atLeast"/>
              <w:jc w:val="both"/>
              <w:rPr>
                <w:rFonts w:eastAsia="Times New Roman" w:cstheme="minorHAnsi"/>
                <w:b/>
                <w:bCs/>
                <w:lang w:eastAsia="fr-FR"/>
              </w:rPr>
            </w:pPr>
            <w:proofErr w:type="gramStart"/>
            <w:r w:rsidRPr="008232D5">
              <w:rPr>
                <w:rFonts w:eastAsia="Times New Roman" w:cstheme="minorHAnsi"/>
                <w:b/>
                <w:bCs/>
                <w:lang w:eastAsia="fr-FR"/>
              </w:rPr>
              <w:t>programmation</w:t>
            </w:r>
            <w:proofErr w:type="gramEnd"/>
            <w:r w:rsidRPr="008232D5">
              <w:rPr>
                <w:rFonts w:eastAsia="Times New Roman" w:cstheme="minorHAnsi"/>
                <w:b/>
                <w:bCs/>
                <w:lang w:eastAsia="fr-FR"/>
              </w:rPr>
              <w:t xml:space="preserve"> du CDV</w:t>
            </w:r>
          </w:p>
        </w:tc>
        <w:tc>
          <w:tcPr>
            <w:tcW w:w="3402" w:type="dxa"/>
            <w:shd w:val="clear" w:color="auto" w:fill="DAE9F7" w:themeFill="text2" w:themeFillTint="1A"/>
          </w:tcPr>
          <w:p w14:paraId="2CB91A15" w14:textId="4DF4DCC6" w:rsidR="00757B31" w:rsidRPr="008232D5" w:rsidRDefault="00757B31" w:rsidP="00C32046">
            <w:pPr>
              <w:pStyle w:val="Standard"/>
              <w:tabs>
                <w:tab w:val="left" w:pos="0"/>
              </w:tabs>
              <w:spacing w:after="0" w:line="200" w:lineRule="atLeast"/>
              <w:jc w:val="both"/>
              <w:rPr>
                <w:rFonts w:eastAsia="Times New Roman" w:cstheme="minorHAnsi"/>
                <w:bCs/>
                <w:sz w:val="20"/>
                <w:szCs w:val="20"/>
                <w:lang w:eastAsia="fr-FR"/>
              </w:rPr>
            </w:pPr>
            <w:r w:rsidRPr="008232D5">
              <w:rPr>
                <w:rFonts w:eastAsia="Times New Roman" w:cstheme="minorHAnsi"/>
                <w:bCs/>
                <w:sz w:val="20"/>
                <w:szCs w:val="20"/>
                <w:lang w:eastAsia="fr-FR"/>
              </w:rPr>
              <w:t>Avis techniques sur les projets 202</w:t>
            </w:r>
            <w:r w:rsidR="00D10612">
              <w:rPr>
                <w:rFonts w:eastAsia="Times New Roman" w:cstheme="minorHAnsi"/>
                <w:bCs/>
                <w:sz w:val="20"/>
                <w:szCs w:val="20"/>
                <w:lang w:eastAsia="fr-FR"/>
              </w:rPr>
              <w:t>5</w:t>
            </w:r>
          </w:p>
        </w:tc>
        <w:tc>
          <w:tcPr>
            <w:tcW w:w="2365" w:type="dxa"/>
            <w:shd w:val="clear" w:color="auto" w:fill="DAE9F7" w:themeFill="text2" w:themeFillTint="1A"/>
          </w:tcPr>
          <w:p w14:paraId="542A713E" w14:textId="377EAB87" w:rsidR="00757B31" w:rsidRPr="008232D5" w:rsidRDefault="00CA5A82" w:rsidP="00C32046">
            <w:pPr>
              <w:pStyle w:val="Standard"/>
              <w:tabs>
                <w:tab w:val="left" w:pos="0"/>
              </w:tabs>
              <w:spacing w:after="0" w:line="200" w:lineRule="atLeast"/>
              <w:jc w:val="both"/>
              <w:rPr>
                <w:rFonts w:eastAsia="Times New Roman" w:cstheme="minorHAnsi"/>
                <w:b/>
                <w:bCs/>
                <w:lang w:eastAsia="fr-FR"/>
              </w:rPr>
            </w:pPr>
            <w:r w:rsidRPr="008232D5">
              <w:rPr>
                <w:rFonts w:eastAsia="Times New Roman" w:cstheme="minorHAnsi"/>
                <w:b/>
                <w:bCs/>
                <w:lang w:eastAsia="fr-FR"/>
              </w:rPr>
              <w:t>06 mars</w:t>
            </w:r>
            <w:r w:rsidR="00D10612">
              <w:rPr>
                <w:rFonts w:eastAsia="Times New Roman" w:cstheme="minorHAnsi"/>
                <w:b/>
                <w:bCs/>
                <w:lang w:eastAsia="fr-FR"/>
              </w:rPr>
              <w:t xml:space="preserve"> 2025</w:t>
            </w:r>
          </w:p>
        </w:tc>
      </w:tr>
      <w:tr w:rsidR="00757B31" w:rsidRPr="008232D5" w14:paraId="772266CC" w14:textId="77777777" w:rsidTr="00A12BA8">
        <w:tc>
          <w:tcPr>
            <w:tcW w:w="3289" w:type="dxa"/>
            <w:shd w:val="clear" w:color="auto" w:fill="auto"/>
          </w:tcPr>
          <w:p w14:paraId="588799F2" w14:textId="77777777" w:rsidR="00A12BA8" w:rsidRDefault="00757B31" w:rsidP="00C32046">
            <w:pPr>
              <w:pStyle w:val="Standard"/>
              <w:tabs>
                <w:tab w:val="left" w:pos="0"/>
              </w:tabs>
              <w:spacing w:after="0" w:line="200" w:lineRule="atLeast"/>
              <w:jc w:val="both"/>
              <w:rPr>
                <w:rFonts w:eastAsia="Times New Roman" w:cstheme="minorHAnsi"/>
                <w:b/>
                <w:bCs/>
                <w:lang w:eastAsia="fr-FR"/>
              </w:rPr>
            </w:pPr>
            <w:r w:rsidRPr="008232D5">
              <w:rPr>
                <w:rFonts w:eastAsia="Times New Roman" w:cstheme="minorHAnsi"/>
                <w:b/>
                <w:bCs/>
                <w:lang w:eastAsia="fr-FR"/>
              </w:rPr>
              <w:t xml:space="preserve">Comité de pilotage </w:t>
            </w:r>
            <w:r w:rsidR="00CA5A82" w:rsidRPr="008232D5">
              <w:rPr>
                <w:rFonts w:eastAsia="Times New Roman" w:cstheme="minorHAnsi"/>
                <w:b/>
                <w:bCs/>
                <w:lang w:eastAsia="fr-FR"/>
              </w:rPr>
              <w:t xml:space="preserve">– </w:t>
            </w:r>
          </w:p>
          <w:p w14:paraId="76A1FE6B" w14:textId="6F7437A5" w:rsidR="00757B31" w:rsidRPr="008232D5" w:rsidRDefault="00CA5A82" w:rsidP="00C32046">
            <w:pPr>
              <w:pStyle w:val="Standard"/>
              <w:tabs>
                <w:tab w:val="left" w:pos="0"/>
              </w:tabs>
              <w:spacing w:after="0" w:line="200" w:lineRule="atLeast"/>
              <w:jc w:val="both"/>
              <w:rPr>
                <w:rFonts w:eastAsia="Times New Roman" w:cstheme="minorHAnsi"/>
                <w:b/>
                <w:bCs/>
                <w:lang w:eastAsia="fr-FR"/>
              </w:rPr>
            </w:pPr>
            <w:proofErr w:type="gramStart"/>
            <w:r w:rsidRPr="008232D5">
              <w:rPr>
                <w:rFonts w:eastAsia="Times New Roman" w:cstheme="minorHAnsi"/>
                <w:b/>
                <w:bCs/>
                <w:lang w:eastAsia="fr-FR"/>
              </w:rPr>
              <w:t>programmation</w:t>
            </w:r>
            <w:proofErr w:type="gramEnd"/>
            <w:r w:rsidRPr="008232D5">
              <w:rPr>
                <w:rFonts w:eastAsia="Times New Roman" w:cstheme="minorHAnsi"/>
                <w:b/>
                <w:bCs/>
                <w:lang w:eastAsia="fr-FR"/>
              </w:rPr>
              <w:t xml:space="preserve"> du CDV</w:t>
            </w:r>
          </w:p>
        </w:tc>
        <w:tc>
          <w:tcPr>
            <w:tcW w:w="3402" w:type="dxa"/>
            <w:shd w:val="clear" w:color="auto" w:fill="auto"/>
          </w:tcPr>
          <w:p w14:paraId="647E9A30" w14:textId="77777777" w:rsidR="00A12BA8" w:rsidRDefault="00757B31" w:rsidP="00C32046">
            <w:pPr>
              <w:pStyle w:val="Standard"/>
              <w:tabs>
                <w:tab w:val="left" w:pos="0"/>
              </w:tabs>
              <w:spacing w:after="0" w:line="200" w:lineRule="atLeast"/>
              <w:jc w:val="both"/>
              <w:rPr>
                <w:rFonts w:eastAsia="Times New Roman" w:cstheme="minorHAnsi"/>
                <w:bCs/>
                <w:sz w:val="20"/>
                <w:szCs w:val="20"/>
                <w:lang w:eastAsia="fr-FR"/>
              </w:rPr>
            </w:pPr>
            <w:r w:rsidRPr="008232D5">
              <w:rPr>
                <w:rFonts w:eastAsia="Times New Roman" w:cstheme="minorHAnsi"/>
                <w:bCs/>
                <w:sz w:val="20"/>
                <w:szCs w:val="20"/>
                <w:lang w:eastAsia="fr-FR"/>
              </w:rPr>
              <w:t xml:space="preserve">Présentation/validation de la </w:t>
            </w:r>
          </w:p>
          <w:p w14:paraId="3FAA427C" w14:textId="3A04C822" w:rsidR="00757B31" w:rsidRPr="008232D5" w:rsidRDefault="00757B31" w:rsidP="00C32046">
            <w:pPr>
              <w:pStyle w:val="Standard"/>
              <w:tabs>
                <w:tab w:val="left" w:pos="0"/>
              </w:tabs>
              <w:spacing w:after="0" w:line="200" w:lineRule="atLeast"/>
              <w:jc w:val="both"/>
              <w:rPr>
                <w:rFonts w:eastAsia="Times New Roman" w:cstheme="minorHAnsi"/>
                <w:b/>
                <w:bCs/>
                <w:sz w:val="20"/>
                <w:szCs w:val="20"/>
                <w:lang w:eastAsia="fr-FR"/>
              </w:rPr>
            </w:pPr>
            <w:proofErr w:type="gramStart"/>
            <w:r w:rsidRPr="008232D5">
              <w:rPr>
                <w:rFonts w:eastAsia="Times New Roman" w:cstheme="minorHAnsi"/>
                <w:bCs/>
                <w:sz w:val="20"/>
                <w:szCs w:val="20"/>
                <w:lang w:eastAsia="fr-FR"/>
              </w:rPr>
              <w:t>programmation</w:t>
            </w:r>
            <w:proofErr w:type="gramEnd"/>
            <w:r w:rsidRPr="008232D5">
              <w:rPr>
                <w:rFonts w:eastAsia="Times New Roman" w:cstheme="minorHAnsi"/>
                <w:bCs/>
                <w:sz w:val="20"/>
                <w:szCs w:val="20"/>
                <w:lang w:eastAsia="fr-FR"/>
              </w:rPr>
              <w:t xml:space="preserve"> 202</w:t>
            </w:r>
            <w:r w:rsidR="00D10612">
              <w:rPr>
                <w:rFonts w:eastAsia="Times New Roman" w:cstheme="minorHAnsi"/>
                <w:bCs/>
                <w:sz w:val="20"/>
                <w:szCs w:val="20"/>
                <w:lang w:eastAsia="fr-FR"/>
              </w:rPr>
              <w:t>5</w:t>
            </w:r>
          </w:p>
        </w:tc>
        <w:tc>
          <w:tcPr>
            <w:tcW w:w="2365" w:type="dxa"/>
            <w:shd w:val="clear" w:color="auto" w:fill="auto"/>
          </w:tcPr>
          <w:p w14:paraId="0EE80C09" w14:textId="08C8224E" w:rsidR="00757B31" w:rsidRPr="008232D5" w:rsidRDefault="00CA5A82" w:rsidP="00C32046">
            <w:pPr>
              <w:pStyle w:val="Standard"/>
              <w:tabs>
                <w:tab w:val="left" w:pos="0"/>
              </w:tabs>
              <w:spacing w:after="0" w:line="200" w:lineRule="atLeast"/>
              <w:jc w:val="both"/>
              <w:rPr>
                <w:rFonts w:eastAsia="Times New Roman" w:cstheme="minorHAnsi"/>
                <w:b/>
                <w:bCs/>
                <w:lang w:eastAsia="fr-FR"/>
              </w:rPr>
            </w:pPr>
            <w:r w:rsidRPr="008232D5">
              <w:rPr>
                <w:rFonts w:eastAsia="Times New Roman" w:cstheme="minorHAnsi"/>
                <w:b/>
                <w:bCs/>
                <w:lang w:eastAsia="fr-FR"/>
              </w:rPr>
              <w:t>27 mars</w:t>
            </w:r>
            <w:r w:rsidR="00D10612">
              <w:rPr>
                <w:rFonts w:eastAsia="Times New Roman" w:cstheme="minorHAnsi"/>
                <w:b/>
                <w:bCs/>
                <w:lang w:eastAsia="fr-FR"/>
              </w:rPr>
              <w:t xml:space="preserve"> 2025</w:t>
            </w:r>
          </w:p>
        </w:tc>
      </w:tr>
      <w:tr w:rsidR="00757B31" w:rsidRPr="008232D5" w14:paraId="01761850" w14:textId="77777777" w:rsidTr="00A12BA8">
        <w:tc>
          <w:tcPr>
            <w:tcW w:w="3289" w:type="dxa"/>
            <w:shd w:val="clear" w:color="auto" w:fill="DAE9F7" w:themeFill="text2" w:themeFillTint="1A"/>
          </w:tcPr>
          <w:p w14:paraId="0133FFF9" w14:textId="3A0FDC9A" w:rsidR="00757B31" w:rsidRPr="008232D5" w:rsidRDefault="00757B31" w:rsidP="00C32046">
            <w:pPr>
              <w:pStyle w:val="Standard"/>
              <w:tabs>
                <w:tab w:val="left" w:pos="0"/>
              </w:tabs>
              <w:spacing w:after="0" w:line="200" w:lineRule="atLeast"/>
              <w:jc w:val="both"/>
              <w:rPr>
                <w:rFonts w:eastAsia="Times New Roman" w:cstheme="minorHAnsi"/>
                <w:b/>
                <w:bCs/>
                <w:lang w:eastAsia="fr-FR"/>
              </w:rPr>
            </w:pPr>
            <w:r w:rsidRPr="008232D5">
              <w:rPr>
                <w:rFonts w:eastAsia="Times New Roman" w:cstheme="minorHAnsi"/>
                <w:b/>
                <w:bCs/>
                <w:lang w:eastAsia="fr-FR"/>
              </w:rPr>
              <w:t>Conseil Communautaire</w:t>
            </w:r>
          </w:p>
        </w:tc>
        <w:tc>
          <w:tcPr>
            <w:tcW w:w="3402" w:type="dxa"/>
            <w:shd w:val="clear" w:color="auto" w:fill="DAE9F7" w:themeFill="text2" w:themeFillTint="1A"/>
          </w:tcPr>
          <w:p w14:paraId="42EFAFA0" w14:textId="0456E857" w:rsidR="00757B31" w:rsidRPr="00B84352" w:rsidRDefault="00757B31" w:rsidP="00C32046">
            <w:pPr>
              <w:pStyle w:val="Standard"/>
              <w:tabs>
                <w:tab w:val="left" w:pos="0"/>
              </w:tabs>
              <w:spacing w:after="0" w:line="200" w:lineRule="atLeast"/>
              <w:jc w:val="both"/>
              <w:rPr>
                <w:rFonts w:eastAsia="Times New Roman" w:cstheme="minorHAnsi"/>
                <w:sz w:val="20"/>
                <w:szCs w:val="20"/>
                <w:lang w:eastAsia="fr-FR"/>
              </w:rPr>
            </w:pPr>
            <w:r w:rsidRPr="00B84352">
              <w:rPr>
                <w:rFonts w:eastAsia="Times New Roman" w:cstheme="minorHAnsi"/>
                <w:sz w:val="20"/>
                <w:szCs w:val="20"/>
                <w:lang w:eastAsia="fr-FR"/>
              </w:rPr>
              <w:t xml:space="preserve">Vote </w:t>
            </w:r>
            <w:r w:rsidR="00D10612" w:rsidRPr="00B84352">
              <w:rPr>
                <w:rFonts w:eastAsia="Times New Roman" w:cstheme="minorHAnsi"/>
                <w:sz w:val="20"/>
                <w:szCs w:val="20"/>
                <w:lang w:eastAsia="fr-FR"/>
              </w:rPr>
              <w:t xml:space="preserve">de </w:t>
            </w:r>
            <w:r w:rsidRPr="00B84352">
              <w:rPr>
                <w:rFonts w:eastAsia="Times New Roman" w:cstheme="minorHAnsi"/>
                <w:sz w:val="20"/>
                <w:szCs w:val="20"/>
                <w:lang w:eastAsia="fr-FR"/>
              </w:rPr>
              <w:t>programmation 202</w:t>
            </w:r>
            <w:r w:rsidR="00D10612" w:rsidRPr="00B84352">
              <w:rPr>
                <w:rFonts w:eastAsia="Times New Roman" w:cstheme="minorHAnsi"/>
                <w:sz w:val="20"/>
                <w:szCs w:val="20"/>
                <w:lang w:eastAsia="fr-FR"/>
              </w:rPr>
              <w:t>5</w:t>
            </w:r>
          </w:p>
        </w:tc>
        <w:tc>
          <w:tcPr>
            <w:tcW w:w="2365" w:type="dxa"/>
            <w:shd w:val="clear" w:color="auto" w:fill="DAE9F7" w:themeFill="text2" w:themeFillTint="1A"/>
          </w:tcPr>
          <w:p w14:paraId="00316180" w14:textId="5E0C6410" w:rsidR="00757B31" w:rsidRPr="00B16B54" w:rsidRDefault="00310506" w:rsidP="00C32046">
            <w:pPr>
              <w:pStyle w:val="Standard"/>
              <w:tabs>
                <w:tab w:val="left" w:pos="0"/>
              </w:tabs>
              <w:spacing w:after="0" w:line="200" w:lineRule="atLeast"/>
              <w:jc w:val="both"/>
              <w:rPr>
                <w:rFonts w:eastAsia="Times New Roman" w:cstheme="minorHAnsi"/>
                <w:b/>
                <w:bCs/>
                <w:lang w:eastAsia="fr-FR"/>
              </w:rPr>
            </w:pPr>
            <w:r>
              <w:rPr>
                <w:rFonts w:eastAsia="Times New Roman" w:cstheme="minorHAnsi"/>
                <w:b/>
                <w:bCs/>
                <w:lang w:eastAsia="fr-FR"/>
              </w:rPr>
              <w:t>14 avril 2025</w:t>
            </w:r>
          </w:p>
        </w:tc>
      </w:tr>
      <w:tr w:rsidR="00757B31" w:rsidRPr="008232D5" w14:paraId="2BC6E745" w14:textId="77777777" w:rsidTr="00A12BA8">
        <w:tc>
          <w:tcPr>
            <w:tcW w:w="3289" w:type="dxa"/>
            <w:shd w:val="clear" w:color="auto" w:fill="FFFFFF" w:themeFill="background1"/>
          </w:tcPr>
          <w:p w14:paraId="587CAF44" w14:textId="7B3B929C" w:rsidR="00757B31" w:rsidRPr="008232D5" w:rsidRDefault="00757B31" w:rsidP="00A12BA8">
            <w:pPr>
              <w:pStyle w:val="Standard"/>
              <w:tabs>
                <w:tab w:val="left" w:pos="0"/>
              </w:tabs>
              <w:spacing w:after="0" w:line="200" w:lineRule="atLeast"/>
              <w:rPr>
                <w:rFonts w:eastAsia="Times New Roman" w:cstheme="minorHAnsi"/>
                <w:b/>
                <w:bCs/>
                <w:lang w:eastAsia="fr-FR"/>
              </w:rPr>
            </w:pPr>
            <w:r w:rsidRPr="008232D5">
              <w:rPr>
                <w:rFonts w:eastAsia="Times New Roman" w:cstheme="minorHAnsi"/>
                <w:b/>
                <w:bCs/>
                <w:lang w:eastAsia="fr-FR"/>
              </w:rPr>
              <w:t>Notification d’attribution et convention de partenariat</w:t>
            </w:r>
          </w:p>
        </w:tc>
        <w:tc>
          <w:tcPr>
            <w:tcW w:w="3402" w:type="dxa"/>
            <w:shd w:val="clear" w:color="auto" w:fill="FFFFFF" w:themeFill="background1"/>
          </w:tcPr>
          <w:p w14:paraId="34A0CA59" w14:textId="77777777" w:rsidR="00A12BA8" w:rsidRDefault="00757B31" w:rsidP="00C32046">
            <w:pPr>
              <w:pStyle w:val="Standard"/>
              <w:tabs>
                <w:tab w:val="left" w:pos="0"/>
              </w:tabs>
              <w:spacing w:after="0" w:line="200" w:lineRule="atLeast"/>
              <w:jc w:val="both"/>
              <w:rPr>
                <w:rFonts w:eastAsia="Times New Roman" w:cstheme="minorHAnsi"/>
                <w:bCs/>
                <w:sz w:val="20"/>
                <w:szCs w:val="20"/>
                <w:lang w:eastAsia="fr-FR"/>
              </w:rPr>
            </w:pPr>
            <w:r w:rsidRPr="008232D5">
              <w:rPr>
                <w:rFonts w:eastAsia="Times New Roman" w:cstheme="minorHAnsi"/>
                <w:bCs/>
                <w:sz w:val="20"/>
                <w:szCs w:val="20"/>
                <w:lang w:eastAsia="fr-FR"/>
              </w:rPr>
              <w:t xml:space="preserve">Signature d’une convention de </w:t>
            </w:r>
          </w:p>
          <w:p w14:paraId="425CAD21" w14:textId="67EE1B78" w:rsidR="00757B31" w:rsidRPr="008232D5" w:rsidRDefault="00757B31" w:rsidP="00C32046">
            <w:pPr>
              <w:pStyle w:val="Standard"/>
              <w:tabs>
                <w:tab w:val="left" w:pos="0"/>
              </w:tabs>
              <w:spacing w:after="0" w:line="200" w:lineRule="atLeast"/>
              <w:jc w:val="both"/>
              <w:rPr>
                <w:rFonts w:eastAsia="Times New Roman" w:cstheme="minorHAnsi"/>
                <w:bCs/>
                <w:sz w:val="20"/>
                <w:szCs w:val="20"/>
                <w:lang w:eastAsia="fr-FR"/>
              </w:rPr>
            </w:pPr>
            <w:proofErr w:type="gramStart"/>
            <w:r w:rsidRPr="008232D5">
              <w:rPr>
                <w:rFonts w:eastAsia="Times New Roman" w:cstheme="minorHAnsi"/>
                <w:bCs/>
                <w:sz w:val="20"/>
                <w:szCs w:val="20"/>
                <w:lang w:eastAsia="fr-FR"/>
              </w:rPr>
              <w:t>partenariat</w:t>
            </w:r>
            <w:proofErr w:type="gramEnd"/>
            <w:r w:rsidRPr="008232D5">
              <w:rPr>
                <w:rFonts w:eastAsia="Times New Roman" w:cstheme="minorHAnsi"/>
                <w:bCs/>
                <w:sz w:val="20"/>
                <w:szCs w:val="20"/>
                <w:lang w:eastAsia="fr-FR"/>
              </w:rPr>
              <w:t xml:space="preserve"> avec la CAGG</w:t>
            </w:r>
          </w:p>
        </w:tc>
        <w:tc>
          <w:tcPr>
            <w:tcW w:w="2365" w:type="dxa"/>
            <w:shd w:val="clear" w:color="auto" w:fill="FFFFFF" w:themeFill="background1"/>
          </w:tcPr>
          <w:p w14:paraId="786A9444" w14:textId="63789E0D" w:rsidR="00757B31" w:rsidRPr="008232D5" w:rsidRDefault="00B84352" w:rsidP="00C32046">
            <w:pPr>
              <w:pStyle w:val="Standard"/>
              <w:tabs>
                <w:tab w:val="left" w:pos="0"/>
              </w:tabs>
              <w:spacing w:after="0" w:line="200" w:lineRule="atLeast"/>
              <w:jc w:val="both"/>
              <w:rPr>
                <w:rFonts w:eastAsia="Times New Roman" w:cstheme="minorHAnsi"/>
                <w:bCs/>
                <w:lang w:eastAsia="fr-FR"/>
              </w:rPr>
            </w:pPr>
            <w:r w:rsidRPr="008232D5">
              <w:rPr>
                <w:rFonts w:eastAsia="Times New Roman" w:cstheme="minorHAnsi"/>
                <w:bCs/>
                <w:lang w:eastAsia="fr-FR"/>
              </w:rPr>
              <w:t>À la suite du</w:t>
            </w:r>
            <w:r w:rsidR="00757B31" w:rsidRPr="008232D5">
              <w:rPr>
                <w:rFonts w:eastAsia="Times New Roman" w:cstheme="minorHAnsi"/>
                <w:bCs/>
                <w:lang w:eastAsia="fr-FR"/>
              </w:rPr>
              <w:t xml:space="preserve"> vote en conseil communautaire</w:t>
            </w:r>
          </w:p>
        </w:tc>
      </w:tr>
    </w:tbl>
    <w:p w14:paraId="64FF3924" w14:textId="6867E1DC" w:rsidR="002C227F" w:rsidRPr="008232D5" w:rsidRDefault="009F1656" w:rsidP="00C32046">
      <w:pPr>
        <w:pStyle w:val="Titre1"/>
        <w:rPr>
          <w:rFonts w:asciiTheme="minorHAnsi" w:hAnsiTheme="minorHAnsi"/>
        </w:rPr>
      </w:pPr>
      <w:r w:rsidRPr="008232D5">
        <w:rPr>
          <w:rFonts w:asciiTheme="minorHAnsi" w:hAnsiTheme="minorHAnsi"/>
        </w:rPr>
        <w:lastRenderedPageBreak/>
        <w:t>SUIVI ET ÉVALUATION</w:t>
      </w:r>
    </w:p>
    <w:p w14:paraId="2E400633" w14:textId="77777777" w:rsidR="002C227F" w:rsidRPr="008232D5" w:rsidRDefault="002C227F" w:rsidP="00C32046">
      <w:pPr>
        <w:pStyle w:val="Standard"/>
        <w:tabs>
          <w:tab w:val="left" w:pos="390"/>
        </w:tabs>
        <w:spacing w:after="0"/>
        <w:jc w:val="both"/>
        <w:rPr>
          <w:rFonts w:eastAsia="Times New Roman" w:cstheme="minorHAnsi"/>
          <w:b/>
          <w:bCs/>
          <w:lang w:eastAsia="fr-FR"/>
        </w:rPr>
      </w:pPr>
    </w:p>
    <w:p w14:paraId="58A5F194" w14:textId="4C38EC76" w:rsidR="008D4B32" w:rsidRDefault="00347DE1" w:rsidP="00C32046">
      <w:pPr>
        <w:pStyle w:val="Standard"/>
        <w:tabs>
          <w:tab w:val="left" w:pos="390"/>
        </w:tabs>
        <w:spacing w:after="0"/>
        <w:jc w:val="both"/>
        <w:rPr>
          <w:rFonts w:eastAsia="Times New Roman" w:cstheme="minorHAnsi"/>
          <w:bCs/>
          <w:lang w:eastAsia="fr-FR"/>
        </w:rPr>
      </w:pPr>
      <w:r w:rsidRPr="008232D5">
        <w:rPr>
          <w:rFonts w:eastAsia="Times New Roman" w:cstheme="minorHAnsi"/>
          <w:bCs/>
          <w:lang w:eastAsia="fr-FR"/>
        </w:rPr>
        <w:t>Les actions en reconduction doivent être accompagné</w:t>
      </w:r>
      <w:r w:rsidR="002A6434" w:rsidRPr="008232D5">
        <w:rPr>
          <w:rFonts w:eastAsia="Times New Roman" w:cstheme="minorHAnsi"/>
          <w:bCs/>
          <w:lang w:eastAsia="fr-FR"/>
        </w:rPr>
        <w:t>e</w:t>
      </w:r>
      <w:r w:rsidR="000639C3">
        <w:rPr>
          <w:rFonts w:eastAsia="Times New Roman" w:cstheme="minorHAnsi"/>
          <w:bCs/>
          <w:lang w:eastAsia="fr-FR"/>
        </w:rPr>
        <w:t>s</w:t>
      </w:r>
      <w:r w:rsidRPr="008232D5">
        <w:rPr>
          <w:rFonts w:eastAsia="Times New Roman" w:cstheme="minorHAnsi"/>
          <w:bCs/>
          <w:lang w:eastAsia="fr-FR"/>
        </w:rPr>
        <w:t xml:space="preserve"> d’un bilan de l’année précédente. </w:t>
      </w:r>
      <w:r w:rsidRPr="008232D5">
        <w:rPr>
          <w:rFonts w:eastAsia="Times New Roman" w:cstheme="minorHAnsi"/>
          <w:b/>
          <w:lang w:eastAsia="fr-FR"/>
        </w:rPr>
        <w:t>Sans bilan étayé (quantitatif</w:t>
      </w:r>
      <w:r w:rsidR="008D4B32">
        <w:rPr>
          <w:rFonts w:eastAsia="Times New Roman" w:cstheme="minorHAnsi"/>
          <w:b/>
          <w:lang w:eastAsia="fr-FR"/>
        </w:rPr>
        <w:t xml:space="preserve">, </w:t>
      </w:r>
      <w:r w:rsidRPr="008232D5">
        <w:rPr>
          <w:rFonts w:eastAsia="Times New Roman" w:cstheme="minorHAnsi"/>
          <w:b/>
          <w:lang w:eastAsia="fr-FR"/>
        </w:rPr>
        <w:t>qualitatif</w:t>
      </w:r>
      <w:r w:rsidR="008D4B32">
        <w:rPr>
          <w:rFonts w:eastAsia="Times New Roman" w:cstheme="minorHAnsi"/>
          <w:b/>
          <w:lang w:eastAsia="fr-FR"/>
        </w:rPr>
        <w:t xml:space="preserve"> et financier</w:t>
      </w:r>
      <w:r w:rsidRPr="008232D5">
        <w:rPr>
          <w:rFonts w:eastAsia="Times New Roman" w:cstheme="minorHAnsi"/>
          <w:b/>
          <w:lang w:eastAsia="fr-FR"/>
        </w:rPr>
        <w:t>), le dossier ne sera pas instruit.</w:t>
      </w:r>
      <w:r w:rsidRPr="008232D5">
        <w:rPr>
          <w:rFonts w:eastAsia="Times New Roman" w:cstheme="minorHAnsi"/>
          <w:bCs/>
          <w:lang w:eastAsia="fr-FR"/>
        </w:rPr>
        <w:t xml:space="preserve"> </w:t>
      </w:r>
    </w:p>
    <w:p w14:paraId="4B2D8959" w14:textId="72058400" w:rsidR="00347DE1" w:rsidRPr="008232D5" w:rsidRDefault="00347DE1" w:rsidP="00C32046">
      <w:pPr>
        <w:pStyle w:val="Standard"/>
        <w:tabs>
          <w:tab w:val="left" w:pos="390"/>
        </w:tabs>
        <w:spacing w:after="0"/>
        <w:jc w:val="both"/>
        <w:rPr>
          <w:rFonts w:eastAsia="Times New Roman" w:cstheme="minorHAnsi"/>
          <w:bCs/>
          <w:lang w:eastAsia="fr-FR"/>
        </w:rPr>
      </w:pPr>
      <w:r w:rsidRPr="008232D5">
        <w:rPr>
          <w:rFonts w:eastAsia="Times New Roman" w:cstheme="minorHAnsi"/>
          <w:bCs/>
          <w:lang w:eastAsia="fr-FR"/>
        </w:rPr>
        <w:t>Le bilan montrera les résultats de l’action passée et permettra de mesurer la pertinence de son renouvellement</w:t>
      </w:r>
      <w:r w:rsidR="008D4B32">
        <w:rPr>
          <w:rFonts w:eastAsia="Times New Roman" w:cstheme="minorHAnsi"/>
          <w:bCs/>
          <w:lang w:eastAsia="fr-FR"/>
        </w:rPr>
        <w:t>.</w:t>
      </w:r>
    </w:p>
    <w:p w14:paraId="3D5F2690" w14:textId="2940B42A" w:rsidR="008D4B32" w:rsidRDefault="008D4B32" w:rsidP="008D4B32">
      <w:pPr>
        <w:pStyle w:val="Standard"/>
        <w:tabs>
          <w:tab w:val="left" w:pos="390"/>
        </w:tabs>
        <w:spacing w:after="0"/>
        <w:jc w:val="both"/>
        <w:rPr>
          <w:rFonts w:eastAsia="Times New Roman" w:cstheme="minorHAnsi"/>
          <w:bCs/>
          <w:lang w:eastAsia="fr-FR"/>
        </w:rPr>
      </w:pPr>
      <w:r>
        <w:rPr>
          <w:rFonts w:eastAsia="Times New Roman" w:cstheme="minorHAnsi"/>
          <w:bCs/>
          <w:lang w:eastAsia="fr-FR"/>
        </w:rPr>
        <w:t>Ce bilan 2024 doit être transmis avec l’envoi de la demande 2025, aux chefs de projets.</w:t>
      </w:r>
    </w:p>
    <w:p w14:paraId="527ED44B" w14:textId="541A9304" w:rsidR="008D4B32" w:rsidRDefault="00996F5A" w:rsidP="008D4B32">
      <w:pPr>
        <w:pStyle w:val="Standard"/>
        <w:tabs>
          <w:tab w:val="left" w:pos="390"/>
        </w:tabs>
        <w:spacing w:before="120" w:after="0"/>
        <w:jc w:val="both"/>
        <w:rPr>
          <w:rFonts w:eastAsia="Times New Roman" w:cstheme="minorHAnsi"/>
          <w:bCs/>
          <w:lang w:eastAsia="fr-FR"/>
        </w:rPr>
      </w:pPr>
      <w:r>
        <w:rPr>
          <w:rFonts w:eastAsia="Times New Roman" w:cstheme="minorHAnsi"/>
          <w:bCs/>
          <w:lang w:eastAsia="fr-FR"/>
        </w:rPr>
        <w:t>Début</w:t>
      </w:r>
      <w:r w:rsidR="008D4B32">
        <w:rPr>
          <w:rFonts w:eastAsia="Times New Roman" w:cstheme="minorHAnsi"/>
          <w:bCs/>
          <w:lang w:eastAsia="fr-FR"/>
        </w:rPr>
        <w:t xml:space="preserve"> 2025, ce bilan devra également être justifié sur la plateforme Dauphin.</w:t>
      </w:r>
    </w:p>
    <w:p w14:paraId="693AB07C" w14:textId="3DEAC147" w:rsidR="002C227F" w:rsidRPr="008232D5" w:rsidRDefault="008D4B32" w:rsidP="008D4B32">
      <w:pPr>
        <w:pStyle w:val="Standard"/>
        <w:tabs>
          <w:tab w:val="left" w:pos="390"/>
        </w:tabs>
        <w:spacing w:before="120" w:after="0"/>
        <w:jc w:val="both"/>
        <w:rPr>
          <w:rFonts w:eastAsia="Times New Roman" w:cstheme="minorHAnsi"/>
          <w:bCs/>
          <w:lang w:eastAsia="fr-FR"/>
        </w:rPr>
      </w:pPr>
      <w:r>
        <w:rPr>
          <w:rFonts w:eastAsia="Times New Roman" w:cstheme="minorHAnsi"/>
          <w:bCs/>
          <w:lang w:eastAsia="fr-FR"/>
        </w:rPr>
        <w:t>A</w:t>
      </w:r>
      <w:r w:rsidR="009F1656" w:rsidRPr="008232D5">
        <w:rPr>
          <w:rFonts w:eastAsia="Times New Roman" w:cstheme="minorHAnsi"/>
          <w:bCs/>
          <w:lang w:eastAsia="fr-FR"/>
        </w:rPr>
        <w:t xml:space="preserve">près la réalisation de l’action, un contrôle du service fait </w:t>
      </w:r>
      <w:r>
        <w:rPr>
          <w:rFonts w:eastAsia="Times New Roman" w:cstheme="minorHAnsi"/>
          <w:bCs/>
          <w:lang w:eastAsia="fr-FR"/>
        </w:rPr>
        <w:t xml:space="preserve">peut </w:t>
      </w:r>
      <w:r w:rsidRPr="008232D5">
        <w:rPr>
          <w:rFonts w:eastAsia="Times New Roman" w:cstheme="minorHAnsi"/>
          <w:bCs/>
          <w:lang w:eastAsia="fr-FR"/>
        </w:rPr>
        <w:t>également</w:t>
      </w:r>
      <w:r>
        <w:rPr>
          <w:rFonts w:eastAsia="Times New Roman" w:cstheme="minorHAnsi"/>
          <w:bCs/>
          <w:lang w:eastAsia="fr-FR"/>
        </w:rPr>
        <w:t xml:space="preserve"> être</w:t>
      </w:r>
      <w:r w:rsidR="009F1656" w:rsidRPr="008232D5">
        <w:rPr>
          <w:rFonts w:eastAsia="Times New Roman" w:cstheme="minorHAnsi"/>
          <w:bCs/>
          <w:lang w:eastAsia="fr-FR"/>
        </w:rPr>
        <w:t xml:space="preserve"> réalisé. Les pièces qui seront sollicitées sont les suivants (liste non exhaustives) :</w:t>
      </w:r>
    </w:p>
    <w:p w14:paraId="0B917CB6" w14:textId="033AC0D4" w:rsidR="002C227F" w:rsidRPr="008232D5" w:rsidRDefault="008D4B32" w:rsidP="00EF7643">
      <w:pPr>
        <w:pStyle w:val="Standard"/>
        <w:numPr>
          <w:ilvl w:val="0"/>
          <w:numId w:val="40"/>
        </w:numPr>
        <w:tabs>
          <w:tab w:val="left" w:pos="390"/>
        </w:tabs>
        <w:spacing w:after="0"/>
        <w:jc w:val="both"/>
        <w:rPr>
          <w:rFonts w:eastAsia="Times New Roman" w:cstheme="minorHAnsi"/>
          <w:bCs/>
          <w:lang w:eastAsia="fr-FR"/>
        </w:rPr>
      </w:pPr>
      <w:proofErr w:type="gramStart"/>
      <w:r>
        <w:rPr>
          <w:rFonts w:eastAsia="Times New Roman" w:cstheme="minorHAnsi"/>
          <w:bCs/>
          <w:lang w:eastAsia="fr-FR"/>
        </w:rPr>
        <w:t>f</w:t>
      </w:r>
      <w:r w:rsidR="009F1656" w:rsidRPr="008232D5">
        <w:rPr>
          <w:rFonts w:eastAsia="Times New Roman" w:cstheme="minorHAnsi"/>
          <w:bCs/>
          <w:lang w:eastAsia="fr-FR"/>
        </w:rPr>
        <w:t>actures</w:t>
      </w:r>
      <w:proofErr w:type="gramEnd"/>
      <w:r w:rsidR="009F1656" w:rsidRPr="008232D5">
        <w:rPr>
          <w:rFonts w:eastAsia="Times New Roman" w:cstheme="minorHAnsi"/>
          <w:bCs/>
          <w:lang w:eastAsia="fr-FR"/>
        </w:rPr>
        <w:t xml:space="preserve"> justifiant les dépenses</w:t>
      </w:r>
      <w:r>
        <w:rPr>
          <w:rFonts w:eastAsia="Times New Roman" w:cstheme="minorHAnsi"/>
          <w:bCs/>
          <w:lang w:eastAsia="fr-FR"/>
        </w:rPr>
        <w:t>,</w:t>
      </w:r>
    </w:p>
    <w:p w14:paraId="676A08AA" w14:textId="0FF9585F" w:rsidR="002C227F" w:rsidRPr="008232D5" w:rsidRDefault="00310506" w:rsidP="00EF7643">
      <w:pPr>
        <w:pStyle w:val="Standard"/>
        <w:numPr>
          <w:ilvl w:val="0"/>
          <w:numId w:val="40"/>
        </w:numPr>
        <w:tabs>
          <w:tab w:val="left" w:pos="390"/>
        </w:tabs>
        <w:spacing w:after="0"/>
        <w:jc w:val="both"/>
        <w:rPr>
          <w:rFonts w:eastAsia="Times New Roman" w:cstheme="minorHAnsi"/>
          <w:bCs/>
          <w:lang w:eastAsia="fr-FR"/>
        </w:rPr>
      </w:pPr>
      <w:proofErr w:type="gramStart"/>
      <w:r>
        <w:rPr>
          <w:rFonts w:eastAsia="Times New Roman" w:cstheme="minorHAnsi"/>
          <w:bCs/>
          <w:lang w:eastAsia="fr-FR"/>
        </w:rPr>
        <w:t>p</w:t>
      </w:r>
      <w:r w:rsidR="009F1656" w:rsidRPr="008232D5">
        <w:rPr>
          <w:rFonts w:eastAsia="Times New Roman" w:cstheme="minorHAnsi"/>
          <w:bCs/>
          <w:lang w:eastAsia="fr-FR"/>
        </w:rPr>
        <w:t>reuve</w:t>
      </w:r>
      <w:proofErr w:type="gramEnd"/>
      <w:r w:rsidR="009F1656" w:rsidRPr="008232D5">
        <w:rPr>
          <w:rFonts w:eastAsia="Times New Roman" w:cstheme="minorHAnsi"/>
          <w:bCs/>
          <w:lang w:eastAsia="fr-FR"/>
        </w:rPr>
        <w:t xml:space="preserve"> de l’exécution matérielle du projet</w:t>
      </w:r>
      <w:r w:rsidR="008D4B32">
        <w:rPr>
          <w:rFonts w:eastAsia="Times New Roman" w:cstheme="minorHAnsi"/>
          <w:bCs/>
          <w:lang w:eastAsia="fr-FR"/>
        </w:rPr>
        <w:t>,</w:t>
      </w:r>
    </w:p>
    <w:p w14:paraId="69DB4496" w14:textId="77777777" w:rsidR="002C227F" w:rsidRPr="008232D5" w:rsidRDefault="009F1656" w:rsidP="00EF7643">
      <w:pPr>
        <w:pStyle w:val="Standard"/>
        <w:numPr>
          <w:ilvl w:val="0"/>
          <w:numId w:val="40"/>
        </w:numPr>
        <w:tabs>
          <w:tab w:val="left" w:pos="390"/>
        </w:tabs>
        <w:spacing w:after="0"/>
        <w:jc w:val="both"/>
        <w:rPr>
          <w:rFonts w:cstheme="minorHAnsi"/>
        </w:rPr>
      </w:pPr>
      <w:proofErr w:type="gramStart"/>
      <w:r w:rsidRPr="008232D5">
        <w:rPr>
          <w:rFonts w:eastAsia="Times New Roman" w:cstheme="minorHAnsi"/>
          <w:bCs/>
          <w:lang w:eastAsia="fr-FR"/>
        </w:rPr>
        <w:t>si</w:t>
      </w:r>
      <w:proofErr w:type="gramEnd"/>
      <w:r w:rsidRPr="008232D5">
        <w:rPr>
          <w:rFonts w:eastAsia="Times New Roman" w:cstheme="minorHAnsi"/>
          <w:bCs/>
          <w:lang w:eastAsia="fr-FR"/>
        </w:rPr>
        <w:t xml:space="preserve"> non atteinte du public QPV ciblé, une justification sera demandée.</w:t>
      </w:r>
    </w:p>
    <w:p w14:paraId="1BE31EBD" w14:textId="122B9654" w:rsidR="002C227F" w:rsidRDefault="002C227F" w:rsidP="00C32046">
      <w:pPr>
        <w:pStyle w:val="Standard"/>
        <w:tabs>
          <w:tab w:val="left" w:pos="390"/>
        </w:tabs>
        <w:spacing w:after="0"/>
        <w:jc w:val="both"/>
        <w:rPr>
          <w:rFonts w:eastAsia="Times New Roman" w:cstheme="minorHAnsi"/>
          <w:b/>
          <w:bCs/>
          <w:lang w:eastAsia="fr-FR"/>
        </w:rPr>
      </w:pPr>
    </w:p>
    <w:p w14:paraId="2D32DBD9" w14:textId="1328EAAD" w:rsidR="006400A0" w:rsidRDefault="006400A0" w:rsidP="00C32046">
      <w:pPr>
        <w:pStyle w:val="Standard"/>
        <w:tabs>
          <w:tab w:val="left" w:pos="390"/>
        </w:tabs>
        <w:spacing w:after="0"/>
        <w:jc w:val="both"/>
        <w:rPr>
          <w:rFonts w:eastAsia="Times New Roman" w:cstheme="minorHAnsi"/>
          <w:b/>
          <w:bCs/>
          <w:lang w:eastAsia="fr-FR"/>
        </w:rPr>
      </w:pPr>
    </w:p>
    <w:p w14:paraId="0D1EE471" w14:textId="4FDA3CCA" w:rsidR="006C6CEF" w:rsidRPr="008232D5" w:rsidRDefault="008D5BA5" w:rsidP="00C32046">
      <w:pPr>
        <w:pStyle w:val="Titre1"/>
        <w:rPr>
          <w:rFonts w:asciiTheme="minorHAnsi" w:hAnsiTheme="minorHAnsi"/>
          <w:color w:val="000000"/>
          <w14:textFill>
            <w14:solidFill>
              <w14:srgbClr w14:val="000000">
                <w14:lumMod w14:val="75000"/>
                <w14:lumOff w14:val="25000"/>
              </w14:srgbClr>
            </w14:solidFill>
          </w14:textFill>
        </w:rPr>
      </w:pPr>
      <w:r w:rsidRPr="008232D5">
        <w:rPr>
          <w:rFonts w:asciiTheme="minorHAnsi" w:hAnsiTheme="minorHAnsi"/>
        </w:rPr>
        <w:t xml:space="preserve">CONTACTS </w:t>
      </w:r>
    </w:p>
    <w:p w14:paraId="3D283F46" w14:textId="77777777" w:rsidR="00AB6242" w:rsidRPr="008232D5" w:rsidRDefault="00AB6242" w:rsidP="00C32046">
      <w:pPr>
        <w:pStyle w:val="Standard"/>
        <w:tabs>
          <w:tab w:val="left" w:pos="0"/>
        </w:tabs>
        <w:spacing w:after="0" w:line="200" w:lineRule="atLeast"/>
        <w:jc w:val="both"/>
        <w:rPr>
          <w:rFonts w:eastAsia="Times New Roman" w:cstheme="minorHAnsi"/>
          <w:color w:val="000000"/>
          <w:lang w:eastAsia="fr-FR"/>
        </w:rPr>
      </w:pPr>
    </w:p>
    <w:p w14:paraId="3970D047" w14:textId="1D8E8454" w:rsidR="00CA5A82" w:rsidRPr="008D4B32" w:rsidRDefault="00CA5A82" w:rsidP="008D4B32">
      <w:pPr>
        <w:pStyle w:val="TitreetcontenuLTGliederung2"/>
        <w:tabs>
          <w:tab w:val="left" w:pos="0"/>
        </w:tabs>
        <w:spacing w:before="0" w:after="0"/>
        <w:jc w:val="both"/>
        <w:rPr>
          <w:rFonts w:asciiTheme="minorHAnsi" w:eastAsia="Times New Roman" w:hAnsiTheme="minorHAnsi" w:cstheme="minorHAnsi"/>
          <w:bCs/>
          <w:sz w:val="22"/>
          <w:szCs w:val="22"/>
          <w:lang w:eastAsia="fr-FR"/>
        </w:rPr>
      </w:pPr>
      <w:r w:rsidRPr="008D4B32">
        <w:rPr>
          <w:rFonts w:asciiTheme="minorHAnsi" w:eastAsia="Times New Roman" w:hAnsiTheme="minorHAnsi" w:cstheme="minorHAnsi"/>
          <w:bCs/>
          <w:sz w:val="22"/>
          <w:szCs w:val="22"/>
          <w:lang w:eastAsia="fr-FR"/>
        </w:rPr>
        <w:t>Pour parler du projet, de son montage et de sa mise en œuvre tout au long de l’année :</w:t>
      </w:r>
    </w:p>
    <w:p w14:paraId="208C3FE5" w14:textId="679A5D2C" w:rsidR="002C227F" w:rsidRPr="000639C3" w:rsidRDefault="008D5BA5" w:rsidP="002709D3">
      <w:pPr>
        <w:pStyle w:val="TitreetcontenuLTGliederung2"/>
        <w:numPr>
          <w:ilvl w:val="1"/>
          <w:numId w:val="33"/>
        </w:numPr>
        <w:tabs>
          <w:tab w:val="left" w:pos="0"/>
        </w:tabs>
        <w:spacing w:before="0" w:after="0"/>
        <w:jc w:val="both"/>
        <w:rPr>
          <w:rFonts w:asciiTheme="minorHAnsi" w:eastAsia="Times New Roman" w:hAnsiTheme="minorHAnsi" w:cstheme="minorHAnsi"/>
          <w:b/>
          <w:sz w:val="22"/>
          <w:szCs w:val="22"/>
          <w:lang w:eastAsia="fr-FR"/>
        </w:rPr>
      </w:pPr>
      <w:r w:rsidRPr="000639C3">
        <w:rPr>
          <w:rFonts w:asciiTheme="minorHAnsi" w:eastAsia="Times New Roman" w:hAnsiTheme="minorHAnsi" w:cstheme="minorHAnsi"/>
          <w:bCs/>
          <w:sz w:val="22"/>
          <w:szCs w:val="22"/>
          <w:lang w:eastAsia="fr-FR"/>
        </w:rPr>
        <w:t xml:space="preserve">Service politique de la ville </w:t>
      </w:r>
      <w:r w:rsidR="00347DE1" w:rsidRPr="000639C3">
        <w:rPr>
          <w:rFonts w:asciiTheme="minorHAnsi" w:eastAsia="Times New Roman" w:hAnsiTheme="minorHAnsi" w:cstheme="minorHAnsi"/>
          <w:bCs/>
          <w:sz w:val="22"/>
          <w:szCs w:val="22"/>
          <w:lang w:eastAsia="fr-FR"/>
        </w:rPr>
        <w:t>de la CAGG / M</w:t>
      </w:r>
      <w:r w:rsidR="0040670E" w:rsidRPr="000639C3">
        <w:rPr>
          <w:rFonts w:asciiTheme="minorHAnsi" w:eastAsia="Times New Roman" w:hAnsiTheme="minorHAnsi" w:cstheme="minorHAnsi"/>
          <w:bCs/>
          <w:sz w:val="22"/>
          <w:szCs w:val="22"/>
          <w:lang w:eastAsia="fr-FR"/>
        </w:rPr>
        <w:t>ission politique de la ville de Graulhet : Alexandre COASSIN</w:t>
      </w:r>
      <w:r w:rsidR="008D4B32" w:rsidRPr="000639C3">
        <w:rPr>
          <w:rFonts w:asciiTheme="minorHAnsi" w:eastAsia="Times New Roman" w:hAnsiTheme="minorHAnsi" w:cstheme="minorHAnsi"/>
          <w:bCs/>
          <w:sz w:val="22"/>
          <w:szCs w:val="22"/>
          <w:lang w:eastAsia="fr-FR"/>
        </w:rPr>
        <w:t xml:space="preserve"> : </w:t>
      </w:r>
      <w:hyperlink r:id="rId15" w:history="1">
        <w:r w:rsidR="005740AF" w:rsidRPr="000639C3">
          <w:rPr>
            <w:rStyle w:val="Lienhypertexte"/>
            <w:rFonts w:asciiTheme="minorHAnsi" w:eastAsia="Times New Roman" w:hAnsiTheme="minorHAnsi" w:cstheme="minorHAnsi"/>
            <w:sz w:val="22"/>
            <w:szCs w:val="22"/>
            <w:lang w:eastAsia="fr-FR"/>
          </w:rPr>
          <w:t>alexandre.coassin@gaillac-graulhet</w:t>
        </w:r>
      </w:hyperlink>
      <w:r w:rsidR="0040670E" w:rsidRPr="000639C3">
        <w:rPr>
          <w:rStyle w:val="LienInternet"/>
          <w:rFonts w:asciiTheme="minorHAnsi" w:eastAsia="Times New Roman" w:hAnsiTheme="minorHAnsi" w:cstheme="minorHAnsi"/>
          <w:color w:val="auto"/>
          <w:sz w:val="22"/>
          <w:szCs w:val="22"/>
          <w:u w:val="none"/>
          <w:lang w:eastAsia="fr-FR"/>
        </w:rPr>
        <w:t xml:space="preserve"> / </w:t>
      </w:r>
      <w:r w:rsidR="005740AF" w:rsidRPr="000639C3">
        <w:rPr>
          <w:rFonts w:asciiTheme="minorHAnsi" w:hAnsiTheme="minorHAnsi" w:cstheme="minorHAnsi"/>
          <w:sz w:val="22"/>
          <w:szCs w:val="22"/>
        </w:rPr>
        <w:t>06 82 24 42 71</w:t>
      </w:r>
      <w:r w:rsidR="009F1656" w:rsidRPr="000639C3">
        <w:rPr>
          <w:rFonts w:asciiTheme="minorHAnsi" w:hAnsiTheme="minorHAnsi" w:cstheme="minorHAnsi"/>
        </w:rPr>
        <w:tab/>
      </w:r>
      <w:r w:rsidR="009F1656" w:rsidRPr="000639C3">
        <w:rPr>
          <w:rFonts w:asciiTheme="minorHAnsi" w:hAnsiTheme="minorHAnsi" w:cstheme="minorHAnsi"/>
        </w:rPr>
        <w:tab/>
      </w:r>
    </w:p>
    <w:p w14:paraId="766BF5D0" w14:textId="4BB41939" w:rsidR="008D5BA5" w:rsidRPr="000639C3" w:rsidRDefault="008D5BA5" w:rsidP="000545D9">
      <w:pPr>
        <w:pStyle w:val="TitreetcontenuLTGliederung2"/>
        <w:numPr>
          <w:ilvl w:val="0"/>
          <w:numId w:val="33"/>
        </w:numPr>
        <w:tabs>
          <w:tab w:val="left" w:pos="0"/>
        </w:tabs>
        <w:spacing w:before="0" w:after="0"/>
        <w:jc w:val="both"/>
        <w:rPr>
          <w:rFonts w:asciiTheme="minorHAnsi" w:eastAsia="Times New Roman" w:hAnsiTheme="minorHAnsi" w:cstheme="minorHAnsi"/>
          <w:b/>
          <w:sz w:val="22"/>
          <w:szCs w:val="22"/>
          <w:lang w:eastAsia="fr-FR"/>
        </w:rPr>
      </w:pPr>
      <w:r w:rsidRPr="000639C3">
        <w:rPr>
          <w:rFonts w:asciiTheme="minorHAnsi" w:eastAsia="Times New Roman" w:hAnsiTheme="minorHAnsi" w:cstheme="minorHAnsi"/>
          <w:bCs/>
          <w:sz w:val="22"/>
          <w:szCs w:val="22"/>
          <w:lang w:eastAsia="fr-FR"/>
        </w:rPr>
        <w:t>Mission politique de la ville de Gaillac</w:t>
      </w:r>
      <w:r w:rsidRPr="000639C3">
        <w:rPr>
          <w:rFonts w:asciiTheme="minorHAnsi" w:eastAsia="Times New Roman" w:hAnsiTheme="minorHAnsi" w:cstheme="minorHAnsi"/>
          <w:b/>
          <w:sz w:val="22"/>
          <w:szCs w:val="22"/>
          <w:lang w:eastAsia="fr-FR"/>
        </w:rPr>
        <w:t xml:space="preserve"> : </w:t>
      </w:r>
      <w:r w:rsidRPr="000639C3">
        <w:rPr>
          <w:rFonts w:asciiTheme="minorHAnsi" w:eastAsia="Times New Roman" w:hAnsiTheme="minorHAnsi" w:cstheme="minorHAnsi"/>
          <w:bCs/>
          <w:sz w:val="22"/>
          <w:szCs w:val="22"/>
          <w:lang w:eastAsia="fr-FR"/>
        </w:rPr>
        <w:t>Carine GAYRARD</w:t>
      </w:r>
      <w:r w:rsidR="000639C3" w:rsidRPr="000639C3">
        <w:rPr>
          <w:rFonts w:asciiTheme="minorHAnsi" w:eastAsia="Times New Roman" w:hAnsiTheme="minorHAnsi" w:cstheme="minorHAnsi"/>
          <w:bCs/>
          <w:sz w:val="22"/>
          <w:szCs w:val="22"/>
          <w:lang w:eastAsia="fr-FR"/>
        </w:rPr>
        <w:t xml:space="preserve"> : </w:t>
      </w:r>
      <w:hyperlink r:id="rId16" w:history="1">
        <w:r w:rsidR="008D4B32" w:rsidRPr="000639C3">
          <w:rPr>
            <w:rStyle w:val="Lienhypertexte"/>
            <w:rFonts w:asciiTheme="minorHAnsi" w:eastAsia="Times New Roman" w:hAnsiTheme="minorHAnsi" w:cstheme="minorHAnsi"/>
            <w:sz w:val="22"/>
            <w:szCs w:val="22"/>
            <w:lang w:eastAsia="fr-FR"/>
          </w:rPr>
          <w:t>carine.gayrard@gaillac-graulhet.fr</w:t>
        </w:r>
      </w:hyperlink>
      <w:r w:rsidRPr="000639C3">
        <w:rPr>
          <w:rStyle w:val="LienInternet"/>
          <w:rFonts w:asciiTheme="minorHAnsi" w:eastAsia="Times New Roman" w:hAnsiTheme="minorHAnsi" w:cstheme="minorHAnsi"/>
          <w:sz w:val="22"/>
          <w:szCs w:val="22"/>
          <w:lang w:eastAsia="fr-FR"/>
        </w:rPr>
        <w:t xml:space="preserve"> / </w:t>
      </w:r>
      <w:r w:rsidRPr="000639C3">
        <w:rPr>
          <w:rFonts w:asciiTheme="minorHAnsi" w:hAnsiTheme="minorHAnsi" w:cstheme="minorHAnsi"/>
          <w:sz w:val="22"/>
          <w:szCs w:val="22"/>
        </w:rPr>
        <w:t>07 72 35 26 77</w:t>
      </w:r>
    </w:p>
    <w:p w14:paraId="668FC7ED" w14:textId="77777777" w:rsidR="00CA5A82" w:rsidRPr="008D4B32" w:rsidRDefault="00CA5A82" w:rsidP="008D4B32">
      <w:pPr>
        <w:pStyle w:val="TitreetcontenuLTGliederung1"/>
        <w:spacing w:before="0" w:after="0" w:line="240" w:lineRule="auto"/>
        <w:jc w:val="both"/>
        <w:rPr>
          <w:rFonts w:asciiTheme="minorHAnsi" w:hAnsiTheme="minorHAnsi" w:cstheme="minorHAnsi"/>
          <w:color w:val="000000" w:themeColor="text1"/>
          <w:sz w:val="22"/>
          <w:szCs w:val="22"/>
        </w:rPr>
      </w:pPr>
    </w:p>
    <w:p w14:paraId="1705A1C3" w14:textId="77777777" w:rsidR="00347DE1" w:rsidRPr="008D4B32" w:rsidRDefault="00CA5A82" w:rsidP="008D4B32">
      <w:pPr>
        <w:pStyle w:val="TitreetcontenuLTGliederung1"/>
        <w:spacing w:before="0" w:after="0" w:line="240" w:lineRule="auto"/>
        <w:jc w:val="both"/>
        <w:rPr>
          <w:rFonts w:asciiTheme="minorHAnsi" w:hAnsiTheme="minorHAnsi" w:cstheme="minorHAnsi"/>
          <w:color w:val="000000" w:themeColor="text1"/>
          <w:sz w:val="22"/>
          <w:szCs w:val="22"/>
        </w:rPr>
      </w:pPr>
      <w:r w:rsidRPr="008D4B32">
        <w:rPr>
          <w:rFonts w:asciiTheme="minorHAnsi" w:hAnsiTheme="minorHAnsi" w:cstheme="minorHAnsi"/>
          <w:color w:val="000000" w:themeColor="text1"/>
          <w:sz w:val="22"/>
          <w:szCs w:val="22"/>
        </w:rPr>
        <w:t>Pour le suivi administratif de votre demande</w:t>
      </w:r>
      <w:r w:rsidR="00347DE1" w:rsidRPr="008D4B32">
        <w:rPr>
          <w:rFonts w:asciiTheme="minorHAnsi" w:hAnsiTheme="minorHAnsi" w:cstheme="minorHAnsi"/>
          <w:color w:val="000000" w:themeColor="text1"/>
          <w:sz w:val="22"/>
          <w:szCs w:val="22"/>
        </w:rPr>
        <w:t> :</w:t>
      </w:r>
    </w:p>
    <w:p w14:paraId="2D36FA8D" w14:textId="4861CE8E" w:rsidR="000639C3" w:rsidRPr="000639C3" w:rsidRDefault="008D4B32" w:rsidP="000639C3">
      <w:pPr>
        <w:pStyle w:val="TitreetcontenuLTGliederung1"/>
        <w:numPr>
          <w:ilvl w:val="0"/>
          <w:numId w:val="34"/>
        </w:numPr>
        <w:spacing w:before="0" w:after="0" w:line="240" w:lineRule="auto"/>
        <w:jc w:val="both"/>
        <w:rPr>
          <w:rStyle w:val="LienInternet"/>
          <w:rFonts w:asciiTheme="minorHAnsi" w:hAnsiTheme="minorHAnsi" w:cstheme="minorHAnsi"/>
          <w:color w:val="000000" w:themeColor="text1"/>
          <w:sz w:val="22"/>
          <w:szCs w:val="22"/>
        </w:rPr>
      </w:pPr>
      <w:r w:rsidRPr="008D4B32">
        <w:rPr>
          <w:rFonts w:asciiTheme="minorHAnsi" w:hAnsiTheme="minorHAnsi" w:cstheme="minorHAnsi"/>
          <w:color w:val="000000" w:themeColor="text1"/>
          <w:sz w:val="22"/>
          <w:szCs w:val="22"/>
        </w:rPr>
        <w:t>Au</w:t>
      </w:r>
      <w:r w:rsidR="00CA5A82" w:rsidRPr="008D4B32">
        <w:rPr>
          <w:rFonts w:asciiTheme="minorHAnsi" w:hAnsiTheme="minorHAnsi" w:cstheme="minorHAnsi"/>
          <w:color w:val="000000" w:themeColor="text1"/>
          <w:sz w:val="22"/>
          <w:szCs w:val="22"/>
        </w:rPr>
        <w:t xml:space="preserve"> niveau de la préfecture </w:t>
      </w:r>
      <w:r w:rsidR="00347DE1" w:rsidRPr="008D4B32">
        <w:rPr>
          <w:rFonts w:asciiTheme="minorHAnsi" w:hAnsiTheme="minorHAnsi" w:cstheme="minorHAnsi"/>
          <w:color w:val="000000" w:themeColor="text1"/>
          <w:sz w:val="22"/>
          <w:szCs w:val="22"/>
        </w:rPr>
        <w:t>(DDETSPP 81)</w:t>
      </w:r>
      <w:r>
        <w:rPr>
          <w:rFonts w:asciiTheme="minorHAnsi" w:hAnsiTheme="minorHAnsi" w:cstheme="minorHAnsi"/>
          <w:color w:val="000000" w:themeColor="text1"/>
          <w:sz w:val="22"/>
          <w:szCs w:val="22"/>
        </w:rPr>
        <w:t xml:space="preserve"> </w:t>
      </w:r>
      <w:r w:rsidR="00CA5A82" w:rsidRPr="008D4B32">
        <w:rPr>
          <w:rFonts w:asciiTheme="minorHAnsi" w:hAnsiTheme="minorHAnsi" w:cstheme="minorHAnsi"/>
          <w:color w:val="000000" w:themeColor="text1"/>
          <w:sz w:val="22"/>
          <w:szCs w:val="22"/>
        </w:rPr>
        <w:t>: M</w:t>
      </w:r>
      <w:r w:rsidR="00347DE1" w:rsidRPr="008D4B32">
        <w:rPr>
          <w:rFonts w:asciiTheme="minorHAnsi" w:hAnsiTheme="minorHAnsi" w:cstheme="minorHAnsi"/>
          <w:color w:val="000000" w:themeColor="text1"/>
          <w:sz w:val="22"/>
          <w:szCs w:val="22"/>
        </w:rPr>
        <w:t>.</w:t>
      </w:r>
      <w:r w:rsidR="00CA5A82" w:rsidRPr="008D4B32">
        <w:rPr>
          <w:rFonts w:asciiTheme="minorHAnsi" w:hAnsiTheme="minorHAnsi" w:cstheme="minorHAnsi"/>
          <w:color w:val="000000" w:themeColor="text1"/>
          <w:sz w:val="22"/>
          <w:szCs w:val="22"/>
        </w:rPr>
        <w:t xml:space="preserve"> Jean Claude SANCHEZ : 05 81 27 54 40 / </w:t>
      </w:r>
      <w:hyperlink r:id="rId17">
        <w:r w:rsidR="00CA5A82" w:rsidRPr="008D4B32">
          <w:rPr>
            <w:rStyle w:val="LienInternet"/>
            <w:rFonts w:asciiTheme="minorHAnsi" w:hAnsiTheme="minorHAnsi" w:cstheme="minorHAnsi"/>
            <w:color w:val="000000" w:themeColor="text1"/>
            <w:sz w:val="22"/>
            <w:szCs w:val="22"/>
          </w:rPr>
          <w:t>politiquedelaville@tarn.gouv.fr</w:t>
        </w:r>
      </w:hyperlink>
    </w:p>
    <w:p w14:paraId="15FBDFA2" w14:textId="29201DDD" w:rsidR="00347DE1" w:rsidRPr="008D4B32" w:rsidRDefault="008D4B32" w:rsidP="008D4B32">
      <w:pPr>
        <w:pStyle w:val="TitreetcontenuLTGliederung1"/>
        <w:numPr>
          <w:ilvl w:val="0"/>
          <w:numId w:val="34"/>
        </w:numPr>
        <w:spacing w:before="0" w:after="0" w:line="240" w:lineRule="auto"/>
        <w:jc w:val="both"/>
        <w:rPr>
          <w:rStyle w:val="LienInternet"/>
          <w:rFonts w:asciiTheme="minorHAnsi" w:hAnsiTheme="minorHAnsi" w:cstheme="minorHAnsi"/>
          <w:color w:val="000000" w:themeColor="text1"/>
          <w:sz w:val="22"/>
          <w:szCs w:val="22"/>
        </w:rPr>
      </w:pPr>
      <w:r w:rsidRPr="008D4B32">
        <w:rPr>
          <w:rFonts w:asciiTheme="minorHAnsi" w:hAnsiTheme="minorHAnsi" w:cstheme="minorHAnsi"/>
          <w:color w:val="000000" w:themeColor="text1"/>
          <w:sz w:val="22"/>
          <w:szCs w:val="22"/>
        </w:rPr>
        <w:t>Au</w:t>
      </w:r>
      <w:r w:rsidR="00347DE1" w:rsidRPr="008D4B32">
        <w:rPr>
          <w:rFonts w:asciiTheme="minorHAnsi" w:hAnsiTheme="minorHAnsi" w:cstheme="minorHAnsi"/>
          <w:color w:val="000000" w:themeColor="text1"/>
          <w:sz w:val="22"/>
          <w:szCs w:val="22"/>
        </w:rPr>
        <w:t xml:space="preserve"> niveau de la CAGG : service politique de la ville (</w:t>
      </w:r>
      <w:r w:rsidRPr="008D4B32">
        <w:rPr>
          <w:rFonts w:asciiTheme="minorHAnsi" w:hAnsiTheme="minorHAnsi" w:cstheme="minorHAnsi"/>
          <w:color w:val="000000" w:themeColor="text1"/>
          <w:sz w:val="22"/>
          <w:szCs w:val="22"/>
        </w:rPr>
        <w:t>cf.</w:t>
      </w:r>
      <w:r w:rsidR="00347DE1" w:rsidRPr="008D4B32">
        <w:rPr>
          <w:rFonts w:asciiTheme="minorHAnsi" w:hAnsiTheme="minorHAnsi" w:cstheme="minorHAnsi"/>
          <w:color w:val="000000" w:themeColor="text1"/>
          <w:sz w:val="22"/>
          <w:szCs w:val="22"/>
        </w:rPr>
        <w:t xml:space="preserve"> coordonnées ci-dessus)</w:t>
      </w:r>
      <w:r>
        <w:rPr>
          <w:rFonts w:asciiTheme="minorHAnsi" w:hAnsiTheme="minorHAnsi" w:cstheme="minorHAnsi"/>
          <w:color w:val="000000" w:themeColor="text1"/>
          <w:sz w:val="22"/>
          <w:szCs w:val="22"/>
        </w:rPr>
        <w:t>.</w:t>
      </w:r>
    </w:p>
    <w:p w14:paraId="5394C05C" w14:textId="77777777" w:rsidR="00CA5A82" w:rsidRPr="008D4B32" w:rsidRDefault="00CA5A82" w:rsidP="008D4B32">
      <w:pPr>
        <w:pStyle w:val="TitreetcontenuLTGliederung1"/>
        <w:spacing w:before="0" w:after="0" w:line="240" w:lineRule="auto"/>
        <w:jc w:val="both"/>
        <w:rPr>
          <w:rFonts w:asciiTheme="minorHAnsi" w:hAnsiTheme="minorHAnsi" w:cstheme="minorHAnsi"/>
          <w:color w:val="000000" w:themeColor="text1"/>
          <w:sz w:val="22"/>
          <w:szCs w:val="22"/>
        </w:rPr>
      </w:pPr>
    </w:p>
    <w:p w14:paraId="6FB3201D" w14:textId="77777777" w:rsidR="008D4B32" w:rsidRDefault="00845199" w:rsidP="008D4B32">
      <w:pPr>
        <w:pStyle w:val="TitreetcontenuLTGliederung1"/>
        <w:spacing w:before="0" w:after="0" w:line="240" w:lineRule="auto"/>
        <w:jc w:val="both"/>
        <w:rPr>
          <w:rFonts w:asciiTheme="minorHAnsi" w:hAnsiTheme="minorHAnsi" w:cstheme="minorHAnsi"/>
          <w:color w:val="000000" w:themeColor="text1"/>
          <w:sz w:val="22"/>
          <w:szCs w:val="22"/>
        </w:rPr>
      </w:pPr>
      <w:r w:rsidRPr="008D4B32">
        <w:rPr>
          <w:rFonts w:asciiTheme="minorHAnsi" w:hAnsiTheme="minorHAnsi" w:cstheme="minorHAnsi"/>
          <w:noProof/>
        </w:rPr>
        <w:drawing>
          <wp:anchor distT="0" distB="0" distL="114300" distR="114300" simplePos="0" relativeHeight="251665408" behindDoc="0" locked="1" layoutInCell="1" allowOverlap="1" wp14:anchorId="7C842408" wp14:editId="30C217C7">
            <wp:simplePos x="0" y="0"/>
            <wp:positionH relativeFrom="margin">
              <wp:align>right</wp:align>
            </wp:positionH>
            <wp:positionV relativeFrom="page">
              <wp:posOffset>8945245</wp:posOffset>
            </wp:positionV>
            <wp:extent cx="5759450" cy="1101090"/>
            <wp:effectExtent l="0" t="0" r="0" b="3810"/>
            <wp:wrapNone/>
            <wp:docPr id="597753268" name="Image 1" descr="Une image contenant texte, Polic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753268" name="Image 1" descr="Une image contenant texte, Police, capture d’écran&#10;&#10;Description générée automatiquement"/>
                    <pic:cNvPicPr/>
                  </pic:nvPicPr>
                  <pic:blipFill>
                    <a:blip r:embed="rId18">
                      <a:extLst>
                        <a:ext uri="{28A0092B-C50C-407E-A947-70E740481C1C}">
                          <a14:useLocalDpi xmlns:a14="http://schemas.microsoft.com/office/drawing/2010/main" val="0"/>
                        </a:ext>
                      </a:extLst>
                    </a:blip>
                    <a:stretch>
                      <a:fillRect/>
                    </a:stretch>
                  </pic:blipFill>
                  <pic:spPr>
                    <a:xfrm>
                      <a:off x="0" y="0"/>
                      <a:ext cx="5759450" cy="1101090"/>
                    </a:xfrm>
                    <a:prstGeom prst="rect">
                      <a:avLst/>
                    </a:prstGeom>
                  </pic:spPr>
                </pic:pic>
              </a:graphicData>
            </a:graphic>
            <wp14:sizeRelH relativeFrom="page">
              <wp14:pctWidth>0</wp14:pctWidth>
            </wp14:sizeRelH>
            <wp14:sizeRelV relativeFrom="page">
              <wp14:pctHeight>0</wp14:pctHeight>
            </wp14:sizeRelV>
          </wp:anchor>
        </w:drawing>
      </w:r>
      <w:r w:rsidR="00CA5A82" w:rsidRPr="008D4B32">
        <w:rPr>
          <w:rFonts w:asciiTheme="minorHAnsi" w:hAnsiTheme="minorHAnsi" w:cstheme="minorHAnsi"/>
          <w:color w:val="000000" w:themeColor="text1"/>
          <w:sz w:val="22"/>
          <w:szCs w:val="22"/>
        </w:rPr>
        <w:t xml:space="preserve">Pour les difficultés avec la plateforme </w:t>
      </w:r>
      <w:r w:rsidR="009D2382" w:rsidRPr="008D4B32">
        <w:rPr>
          <w:rFonts w:asciiTheme="minorHAnsi" w:hAnsiTheme="minorHAnsi" w:cstheme="minorHAnsi"/>
          <w:color w:val="000000" w:themeColor="text1"/>
          <w:sz w:val="22"/>
          <w:szCs w:val="22"/>
        </w:rPr>
        <w:t>Dauphin :</w:t>
      </w:r>
      <w:r w:rsidR="00CA5A82" w:rsidRPr="008D4B32">
        <w:rPr>
          <w:rFonts w:asciiTheme="minorHAnsi" w:hAnsiTheme="minorHAnsi" w:cstheme="minorHAnsi"/>
          <w:color w:val="000000" w:themeColor="text1"/>
          <w:sz w:val="22"/>
          <w:szCs w:val="22"/>
        </w:rPr>
        <w:t xml:space="preserve"> 09 70 81 86 94 (de 8h30 à 18h00) / </w:t>
      </w:r>
    </w:p>
    <w:p w14:paraId="55E8DF8E" w14:textId="45F3A81D" w:rsidR="005858B1" w:rsidRPr="000639C3" w:rsidRDefault="008D4B32" w:rsidP="008D4B32">
      <w:pPr>
        <w:pStyle w:val="TitreetcontenuLTGliederung1"/>
        <w:spacing w:before="0" w:after="0" w:line="240" w:lineRule="auto"/>
        <w:jc w:val="both"/>
        <w:rPr>
          <w:rStyle w:val="Lienhypertexte"/>
          <w:rFonts w:asciiTheme="minorHAnsi" w:eastAsia="Times New Roman" w:hAnsiTheme="minorHAnsi" w:cstheme="minorHAnsi"/>
          <w:sz w:val="22"/>
          <w:szCs w:val="22"/>
          <w:lang w:eastAsia="fr-FR"/>
        </w:rPr>
      </w:pPr>
      <w:hyperlink r:id="rId19" w:history="1">
        <w:r w:rsidRPr="000639C3">
          <w:rPr>
            <w:rStyle w:val="Lienhypertexte"/>
            <w:rFonts w:asciiTheme="minorHAnsi" w:eastAsia="Times New Roman" w:hAnsiTheme="minorHAnsi" w:cstheme="minorHAnsi"/>
            <w:sz w:val="22"/>
            <w:szCs w:val="22"/>
            <w:lang w:eastAsia="fr-FR"/>
          </w:rPr>
          <w:t>support.P147@experisfrance.fr</w:t>
        </w:r>
      </w:hyperlink>
    </w:p>
    <w:p w14:paraId="2F85435E" w14:textId="77777777" w:rsidR="005858B1" w:rsidRDefault="005858B1">
      <w:pPr>
        <w:rPr>
          <w:rStyle w:val="Lienhypertexte"/>
          <w:rFonts w:eastAsia="Tahoma" w:cstheme="minorHAnsi"/>
          <w:kern w:val="2"/>
          <w:sz w:val="22"/>
          <w:szCs w:val="22"/>
        </w:rPr>
      </w:pPr>
      <w:r>
        <w:rPr>
          <w:rStyle w:val="Lienhypertexte"/>
          <w:rFonts w:cstheme="minorHAnsi"/>
          <w:sz w:val="22"/>
          <w:szCs w:val="22"/>
        </w:rPr>
        <w:br w:type="page"/>
      </w:r>
    </w:p>
    <w:p w14:paraId="41005CC4" w14:textId="6A80DCD9" w:rsidR="000C26BC" w:rsidRPr="008232D5" w:rsidRDefault="005858B1" w:rsidP="008D4B32">
      <w:pPr>
        <w:pStyle w:val="TitreetcontenuLTGliederung1"/>
        <w:spacing w:before="0" w:after="0" w:line="240" w:lineRule="auto"/>
        <w:jc w:val="both"/>
        <w:rPr>
          <w:rFonts w:asciiTheme="minorHAnsi" w:hAnsiTheme="minorHAnsi" w:cstheme="minorHAnsi"/>
          <w:i/>
          <w:iCs/>
          <w:color w:val="000000" w:themeColor="text1"/>
          <w:sz w:val="22"/>
          <w:szCs w:val="22"/>
        </w:rPr>
      </w:pPr>
      <w:r w:rsidRPr="005858B1">
        <w:rPr>
          <w:rFonts w:asciiTheme="minorHAnsi" w:hAnsiTheme="minorHAnsi" w:cstheme="minorHAnsi"/>
          <w:i/>
          <w:iCs/>
          <w:noProof/>
          <w:color w:val="000000" w:themeColor="text1"/>
          <w:sz w:val="22"/>
          <w:szCs w:val="22"/>
        </w:rPr>
        <w:lastRenderedPageBreak/>
        <w:drawing>
          <wp:inline distT="0" distB="0" distL="0" distR="0" wp14:anchorId="6CA55B3A" wp14:editId="096E582C">
            <wp:extent cx="5934075" cy="8415764"/>
            <wp:effectExtent l="0" t="0" r="0" b="4445"/>
            <wp:docPr id="695818187" name="Image 1" descr="Une image contenant texte, capture d’écran,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818187" name="Image 1" descr="Une image contenant texte, capture d’écran, Police, conception&#10;&#10;Description générée automatiquement"/>
                    <pic:cNvPicPr/>
                  </pic:nvPicPr>
                  <pic:blipFill>
                    <a:blip r:embed="rId20"/>
                    <a:stretch>
                      <a:fillRect/>
                    </a:stretch>
                  </pic:blipFill>
                  <pic:spPr>
                    <a:xfrm>
                      <a:off x="0" y="0"/>
                      <a:ext cx="5936361" cy="8419006"/>
                    </a:xfrm>
                    <a:prstGeom prst="rect">
                      <a:avLst/>
                    </a:prstGeom>
                  </pic:spPr>
                </pic:pic>
              </a:graphicData>
            </a:graphic>
          </wp:inline>
        </w:drawing>
      </w:r>
    </w:p>
    <w:sectPr w:rsidR="000C26BC" w:rsidRPr="008232D5" w:rsidSect="00876AF4">
      <w:headerReference w:type="even" r:id="rId21"/>
      <w:headerReference w:type="default" r:id="rId22"/>
      <w:footerReference w:type="even" r:id="rId23"/>
      <w:footerReference w:type="default" r:id="rId24"/>
      <w:headerReference w:type="first" r:id="rId25"/>
      <w:footerReference w:type="first" r:id="rId26"/>
      <w:pgSz w:w="11906" w:h="16838"/>
      <w:pgMar w:top="1134" w:right="1417" w:bottom="993" w:left="141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3B1EE" w14:textId="77777777" w:rsidR="000B3530" w:rsidRDefault="000B3530">
      <w:pPr>
        <w:spacing w:after="0" w:line="240" w:lineRule="auto"/>
      </w:pPr>
      <w:r>
        <w:separator/>
      </w:r>
    </w:p>
  </w:endnote>
  <w:endnote w:type="continuationSeparator" w:id="0">
    <w:p w14:paraId="136D638C" w14:textId="77777777" w:rsidR="000B3530" w:rsidRDefault="000B3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OpenSymbol">
    <w:altName w:val="Calibri"/>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Light">
    <w:altName w:val="Cambria"/>
    <w:charset w:val="00"/>
    <w:family w:val="roman"/>
    <w:pitch w:val="variable"/>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2EA58" w14:textId="77777777" w:rsidR="00441FDA" w:rsidRDefault="00441FD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9711933"/>
      <w:docPartObj>
        <w:docPartGallery w:val="Page Numbers (Bottom of Page)"/>
        <w:docPartUnique/>
      </w:docPartObj>
    </w:sdtPr>
    <w:sdtEndPr/>
    <w:sdtContent>
      <w:p w14:paraId="493DC88F" w14:textId="79BDFD10" w:rsidR="002A4C11" w:rsidRDefault="002A4C11">
        <w:pPr>
          <w:pStyle w:val="Pieddepage"/>
          <w:jc w:val="right"/>
        </w:pPr>
        <w:r>
          <w:fldChar w:fldCharType="begin"/>
        </w:r>
        <w:r>
          <w:instrText>PAGE   \* MERGEFORMAT</w:instrText>
        </w:r>
        <w:r>
          <w:fldChar w:fldCharType="separate"/>
        </w:r>
        <w:r>
          <w:t>2</w:t>
        </w:r>
        <w:r>
          <w:fldChar w:fldCharType="end"/>
        </w:r>
      </w:p>
    </w:sdtContent>
  </w:sdt>
  <w:p w14:paraId="760A4413" w14:textId="77777777" w:rsidR="002C227F" w:rsidRDefault="002C227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8EDC1" w14:textId="77777777" w:rsidR="00441FDA" w:rsidRDefault="0044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975AF" w14:textId="77777777" w:rsidR="000B3530" w:rsidRDefault="000B3530">
      <w:pPr>
        <w:spacing w:after="0" w:line="240" w:lineRule="auto"/>
      </w:pPr>
      <w:r>
        <w:separator/>
      </w:r>
    </w:p>
  </w:footnote>
  <w:footnote w:type="continuationSeparator" w:id="0">
    <w:p w14:paraId="04212224" w14:textId="77777777" w:rsidR="000B3530" w:rsidRDefault="000B3530">
      <w:pPr>
        <w:spacing w:after="0" w:line="240" w:lineRule="auto"/>
      </w:pPr>
      <w:r>
        <w:continuationSeparator/>
      </w:r>
    </w:p>
  </w:footnote>
  <w:footnote w:id="1">
    <w:p w14:paraId="3ED2C1CD" w14:textId="77777777" w:rsidR="00BA75AA" w:rsidRDefault="00BA75AA" w:rsidP="00BA75AA">
      <w:pPr>
        <w:pStyle w:val="Notedebasdepage"/>
      </w:pPr>
      <w:r>
        <w:rPr>
          <w:rStyle w:val="Appelnotedebasdep"/>
        </w:rPr>
        <w:footnoteRef/>
      </w:r>
      <w:r>
        <w:t xml:space="preserve"> </w:t>
      </w:r>
      <w:r w:rsidRPr="00031FD6">
        <w:rPr>
          <w:i/>
          <w:iCs/>
          <w:sz w:val="16"/>
          <w:szCs w:val="16"/>
        </w:rPr>
        <w:t>Le droit commun correspond aux politiques sectorielles (santé, développement économique, éducation, urbanisme, etc.) qui s’appliquent sur l’ensemble d’un territoire sans distinction entre les quartiers. Ces politiques de droit commun relèvent des compétences de l’Etat et de tous les niveaux de collectivités locales : Région, Département, Intercommunalité, Commune. Ce droit commun représente les engagements « financiers » des politiques publiques mais aussi les effectifs humains, le matériel et les équipements publics mis sur un territoire</w:t>
      </w:r>
    </w:p>
    <w:p w14:paraId="3661A280" w14:textId="77777777" w:rsidR="00BA75AA" w:rsidRDefault="00BA75AA" w:rsidP="00BA75AA">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D8170" w14:textId="65C9513F" w:rsidR="00441FDA" w:rsidRDefault="00441FD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38597" w14:textId="773EBD31" w:rsidR="00441FDA" w:rsidRDefault="00441FD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AFF42" w14:textId="63AC586E" w:rsidR="00441FDA" w:rsidRDefault="00441FD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D5FD4"/>
    <w:multiLevelType w:val="hybridMultilevel"/>
    <w:tmpl w:val="052A921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4431F90"/>
    <w:multiLevelType w:val="hybridMultilevel"/>
    <w:tmpl w:val="42B6D008"/>
    <w:lvl w:ilvl="0" w:tplc="040C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C16C69"/>
    <w:multiLevelType w:val="hybridMultilevel"/>
    <w:tmpl w:val="AD6A640A"/>
    <w:lvl w:ilvl="0" w:tplc="0FC4405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381CF5"/>
    <w:multiLevelType w:val="multilevel"/>
    <w:tmpl w:val="30E63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E609DA"/>
    <w:multiLevelType w:val="hybridMultilevel"/>
    <w:tmpl w:val="72849386"/>
    <w:lvl w:ilvl="0" w:tplc="040C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96D5401"/>
    <w:multiLevelType w:val="hybridMultilevel"/>
    <w:tmpl w:val="22C64D3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28"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D6078D"/>
    <w:multiLevelType w:val="hybridMultilevel"/>
    <w:tmpl w:val="F4608AB0"/>
    <w:lvl w:ilvl="0" w:tplc="FFFFFFFF">
      <w:start w:val="1"/>
      <w:numFmt w:val="bullet"/>
      <w:lvlText w:val=""/>
      <w:lvlJc w:val="left"/>
      <w:pPr>
        <w:ind w:left="720" w:hanging="360"/>
      </w:pPr>
      <w:rPr>
        <w:rFonts w:ascii="Wingdings" w:hAnsi="Wingdings" w:hint="default"/>
      </w:rPr>
    </w:lvl>
    <w:lvl w:ilvl="1" w:tplc="040C000D">
      <w:start w:val="1"/>
      <w:numFmt w:val="bullet"/>
      <w:lvlText w:val=""/>
      <w:lvlJc w:val="left"/>
      <w:pPr>
        <w:ind w:left="72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3A590C"/>
    <w:multiLevelType w:val="hybridMultilevel"/>
    <w:tmpl w:val="C4125EEE"/>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15FE656C"/>
    <w:multiLevelType w:val="hybridMultilevel"/>
    <w:tmpl w:val="4BFA1792"/>
    <w:lvl w:ilvl="0" w:tplc="FFFFFFFF">
      <w:start w:val="1"/>
      <w:numFmt w:val="decimal"/>
      <w:lvlText w:val="%1."/>
      <w:lvlJc w:val="left"/>
      <w:pPr>
        <w:ind w:left="720" w:hanging="360"/>
      </w:pPr>
    </w:lvl>
    <w:lvl w:ilvl="1" w:tplc="040C000D">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60160D"/>
    <w:multiLevelType w:val="hybridMultilevel"/>
    <w:tmpl w:val="6F92ABE8"/>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72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223648"/>
    <w:multiLevelType w:val="hybridMultilevel"/>
    <w:tmpl w:val="371C88FC"/>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1A295537"/>
    <w:multiLevelType w:val="hybridMultilevel"/>
    <w:tmpl w:val="F2449E7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C56540D"/>
    <w:multiLevelType w:val="multilevel"/>
    <w:tmpl w:val="67B4CCC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sz w:val="22"/>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1D4D4FE9"/>
    <w:multiLevelType w:val="hybridMultilevel"/>
    <w:tmpl w:val="D58856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1964195"/>
    <w:multiLevelType w:val="hybridMultilevel"/>
    <w:tmpl w:val="AD7626B2"/>
    <w:lvl w:ilvl="0" w:tplc="040C000D">
      <w:start w:val="1"/>
      <w:numFmt w:val="bullet"/>
      <w:lvlText w:val=""/>
      <w:lvlJc w:val="left"/>
      <w:pPr>
        <w:tabs>
          <w:tab w:val="num" w:pos="720"/>
        </w:tabs>
        <w:ind w:left="720" w:hanging="360"/>
      </w:pPr>
      <w:rPr>
        <w:rFonts w:ascii="Wingdings" w:hAnsi="Wingdings" w:hint="default"/>
      </w:rPr>
    </w:lvl>
    <w:lvl w:ilvl="1" w:tplc="FFFFFFFF">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54B6526"/>
    <w:multiLevelType w:val="hybridMultilevel"/>
    <w:tmpl w:val="F5C8AEE8"/>
    <w:lvl w:ilvl="0" w:tplc="040C000D">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0B62F3"/>
    <w:multiLevelType w:val="hybridMultilevel"/>
    <w:tmpl w:val="90A816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1647478"/>
    <w:multiLevelType w:val="hybridMultilevel"/>
    <w:tmpl w:val="BFACE1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3963030"/>
    <w:multiLevelType w:val="hybridMultilevel"/>
    <w:tmpl w:val="CB60A3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40F6A2B"/>
    <w:multiLevelType w:val="hybridMultilevel"/>
    <w:tmpl w:val="86A6294E"/>
    <w:lvl w:ilvl="0" w:tplc="FFFFFFFF">
      <w:start w:val="1"/>
      <w:numFmt w:val="decimal"/>
      <w:lvlText w:val="%1."/>
      <w:lvlJc w:val="left"/>
      <w:pPr>
        <w:ind w:left="720" w:hanging="360"/>
      </w:pPr>
    </w:lvl>
    <w:lvl w:ilvl="1" w:tplc="040C000D">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5A00AB4"/>
    <w:multiLevelType w:val="hybridMultilevel"/>
    <w:tmpl w:val="AE509D7A"/>
    <w:lvl w:ilvl="0" w:tplc="C8A4EECC">
      <w:start w:val="1"/>
      <w:numFmt w:val="decimal"/>
      <w:lvlText w:val="%1."/>
      <w:lvlJc w:val="left"/>
      <w:pPr>
        <w:tabs>
          <w:tab w:val="num" w:pos="720"/>
        </w:tabs>
        <w:ind w:left="720" w:hanging="360"/>
      </w:pPr>
    </w:lvl>
    <w:lvl w:ilvl="1" w:tplc="B636E654">
      <w:start w:val="1"/>
      <w:numFmt w:val="decimal"/>
      <w:lvlText w:val="%2."/>
      <w:lvlJc w:val="left"/>
      <w:pPr>
        <w:tabs>
          <w:tab w:val="num" w:pos="1440"/>
        </w:tabs>
        <w:ind w:left="1440" w:hanging="360"/>
      </w:pPr>
    </w:lvl>
    <w:lvl w:ilvl="2" w:tplc="DC6EE4CC" w:tentative="1">
      <w:start w:val="1"/>
      <w:numFmt w:val="decimal"/>
      <w:lvlText w:val="%3."/>
      <w:lvlJc w:val="left"/>
      <w:pPr>
        <w:tabs>
          <w:tab w:val="num" w:pos="2160"/>
        </w:tabs>
        <w:ind w:left="2160" w:hanging="360"/>
      </w:pPr>
    </w:lvl>
    <w:lvl w:ilvl="3" w:tplc="0FFA3A90" w:tentative="1">
      <w:start w:val="1"/>
      <w:numFmt w:val="decimal"/>
      <w:lvlText w:val="%4."/>
      <w:lvlJc w:val="left"/>
      <w:pPr>
        <w:tabs>
          <w:tab w:val="num" w:pos="2880"/>
        </w:tabs>
        <w:ind w:left="2880" w:hanging="360"/>
      </w:pPr>
    </w:lvl>
    <w:lvl w:ilvl="4" w:tplc="39A49B30" w:tentative="1">
      <w:start w:val="1"/>
      <w:numFmt w:val="decimal"/>
      <w:lvlText w:val="%5."/>
      <w:lvlJc w:val="left"/>
      <w:pPr>
        <w:tabs>
          <w:tab w:val="num" w:pos="3600"/>
        </w:tabs>
        <w:ind w:left="3600" w:hanging="360"/>
      </w:pPr>
    </w:lvl>
    <w:lvl w:ilvl="5" w:tplc="F37A2BD8" w:tentative="1">
      <w:start w:val="1"/>
      <w:numFmt w:val="decimal"/>
      <w:lvlText w:val="%6."/>
      <w:lvlJc w:val="left"/>
      <w:pPr>
        <w:tabs>
          <w:tab w:val="num" w:pos="4320"/>
        </w:tabs>
        <w:ind w:left="4320" w:hanging="360"/>
      </w:pPr>
    </w:lvl>
    <w:lvl w:ilvl="6" w:tplc="53D0DC38" w:tentative="1">
      <w:start w:val="1"/>
      <w:numFmt w:val="decimal"/>
      <w:lvlText w:val="%7."/>
      <w:lvlJc w:val="left"/>
      <w:pPr>
        <w:tabs>
          <w:tab w:val="num" w:pos="5040"/>
        </w:tabs>
        <w:ind w:left="5040" w:hanging="360"/>
      </w:pPr>
    </w:lvl>
    <w:lvl w:ilvl="7" w:tplc="D708EFCA" w:tentative="1">
      <w:start w:val="1"/>
      <w:numFmt w:val="decimal"/>
      <w:lvlText w:val="%8."/>
      <w:lvlJc w:val="left"/>
      <w:pPr>
        <w:tabs>
          <w:tab w:val="num" w:pos="5760"/>
        </w:tabs>
        <w:ind w:left="5760" w:hanging="360"/>
      </w:pPr>
    </w:lvl>
    <w:lvl w:ilvl="8" w:tplc="D85265AC" w:tentative="1">
      <w:start w:val="1"/>
      <w:numFmt w:val="decimal"/>
      <w:lvlText w:val="%9."/>
      <w:lvlJc w:val="left"/>
      <w:pPr>
        <w:tabs>
          <w:tab w:val="num" w:pos="6480"/>
        </w:tabs>
        <w:ind w:left="6480" w:hanging="360"/>
      </w:pPr>
    </w:lvl>
  </w:abstractNum>
  <w:abstractNum w:abstractNumId="21" w15:restartNumberingAfterBreak="0">
    <w:nsid w:val="35C21660"/>
    <w:multiLevelType w:val="hybridMultilevel"/>
    <w:tmpl w:val="A5FE7CAE"/>
    <w:lvl w:ilvl="0" w:tplc="040C000D">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9035D62"/>
    <w:multiLevelType w:val="hybridMultilevel"/>
    <w:tmpl w:val="8ECEFA3E"/>
    <w:lvl w:ilvl="0" w:tplc="FFFFFFFF">
      <w:start w:val="1"/>
      <w:numFmt w:val="decimal"/>
      <w:lvlText w:val="%1."/>
      <w:lvlJc w:val="left"/>
      <w:pPr>
        <w:ind w:left="360" w:hanging="360"/>
      </w:pPr>
      <w:rPr>
        <w:rFonts w:hint="default"/>
      </w:rPr>
    </w:lvl>
    <w:lvl w:ilvl="1" w:tplc="C7685C7C">
      <w:numFmt w:val="bullet"/>
      <w:lvlText w:val="-"/>
      <w:lvlJc w:val="left"/>
      <w:pPr>
        <w:ind w:left="732" w:hanging="360"/>
      </w:pPr>
      <w:rPr>
        <w:rFonts w:ascii="Aptos" w:eastAsia="Times New Roman" w:hAnsi="Aptos" w:cstheme="minorHAnsi" w:hint="default"/>
      </w:rPr>
    </w:lvl>
    <w:lvl w:ilvl="2" w:tplc="FFFFFFFF" w:tentative="1">
      <w:start w:val="1"/>
      <w:numFmt w:val="bullet"/>
      <w:lvlText w:val=""/>
      <w:lvlJc w:val="left"/>
      <w:pPr>
        <w:ind w:left="1452" w:hanging="360"/>
      </w:pPr>
      <w:rPr>
        <w:rFonts w:ascii="Wingdings" w:hAnsi="Wingdings" w:hint="default"/>
      </w:rPr>
    </w:lvl>
    <w:lvl w:ilvl="3" w:tplc="FFFFFFFF" w:tentative="1">
      <w:start w:val="1"/>
      <w:numFmt w:val="bullet"/>
      <w:lvlText w:val=""/>
      <w:lvlJc w:val="left"/>
      <w:pPr>
        <w:ind w:left="2172" w:hanging="360"/>
      </w:pPr>
      <w:rPr>
        <w:rFonts w:ascii="Symbol" w:hAnsi="Symbol" w:hint="default"/>
      </w:rPr>
    </w:lvl>
    <w:lvl w:ilvl="4" w:tplc="FFFFFFFF" w:tentative="1">
      <w:start w:val="1"/>
      <w:numFmt w:val="bullet"/>
      <w:lvlText w:val="o"/>
      <w:lvlJc w:val="left"/>
      <w:pPr>
        <w:ind w:left="2892" w:hanging="360"/>
      </w:pPr>
      <w:rPr>
        <w:rFonts w:ascii="Courier New" w:hAnsi="Courier New" w:cs="Courier New" w:hint="default"/>
      </w:rPr>
    </w:lvl>
    <w:lvl w:ilvl="5" w:tplc="FFFFFFFF" w:tentative="1">
      <w:start w:val="1"/>
      <w:numFmt w:val="bullet"/>
      <w:lvlText w:val=""/>
      <w:lvlJc w:val="left"/>
      <w:pPr>
        <w:ind w:left="3612" w:hanging="360"/>
      </w:pPr>
      <w:rPr>
        <w:rFonts w:ascii="Wingdings" w:hAnsi="Wingdings" w:hint="default"/>
      </w:rPr>
    </w:lvl>
    <w:lvl w:ilvl="6" w:tplc="FFFFFFFF" w:tentative="1">
      <w:start w:val="1"/>
      <w:numFmt w:val="bullet"/>
      <w:lvlText w:val=""/>
      <w:lvlJc w:val="left"/>
      <w:pPr>
        <w:ind w:left="4332" w:hanging="360"/>
      </w:pPr>
      <w:rPr>
        <w:rFonts w:ascii="Symbol" w:hAnsi="Symbol" w:hint="default"/>
      </w:rPr>
    </w:lvl>
    <w:lvl w:ilvl="7" w:tplc="FFFFFFFF" w:tentative="1">
      <w:start w:val="1"/>
      <w:numFmt w:val="bullet"/>
      <w:lvlText w:val="o"/>
      <w:lvlJc w:val="left"/>
      <w:pPr>
        <w:ind w:left="5052" w:hanging="360"/>
      </w:pPr>
      <w:rPr>
        <w:rFonts w:ascii="Courier New" w:hAnsi="Courier New" w:cs="Courier New" w:hint="default"/>
      </w:rPr>
    </w:lvl>
    <w:lvl w:ilvl="8" w:tplc="FFFFFFFF" w:tentative="1">
      <w:start w:val="1"/>
      <w:numFmt w:val="bullet"/>
      <w:lvlText w:val=""/>
      <w:lvlJc w:val="left"/>
      <w:pPr>
        <w:ind w:left="5772" w:hanging="360"/>
      </w:pPr>
      <w:rPr>
        <w:rFonts w:ascii="Wingdings" w:hAnsi="Wingdings" w:hint="default"/>
      </w:rPr>
    </w:lvl>
  </w:abstractNum>
  <w:abstractNum w:abstractNumId="23" w15:restartNumberingAfterBreak="0">
    <w:nsid w:val="41DC6674"/>
    <w:multiLevelType w:val="hybridMultilevel"/>
    <w:tmpl w:val="64FEC1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BF24D2A"/>
    <w:multiLevelType w:val="hybridMultilevel"/>
    <w:tmpl w:val="348C58B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1241AD4"/>
    <w:multiLevelType w:val="multilevel"/>
    <w:tmpl w:val="247AD938"/>
    <w:lvl w:ilvl="0">
      <w:start w:val="1"/>
      <w:numFmt w:val="bullet"/>
      <w:lvlText w:val=""/>
      <w:lvlJc w:val="left"/>
      <w:pPr>
        <w:ind w:left="720" w:hanging="360"/>
      </w:pPr>
      <w:rPr>
        <w:rFonts w:ascii="Wingdings" w:hAnsi="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571747E0"/>
    <w:multiLevelType w:val="multilevel"/>
    <w:tmpl w:val="1F068864"/>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7C3102F"/>
    <w:multiLevelType w:val="hybridMultilevel"/>
    <w:tmpl w:val="6A444B50"/>
    <w:lvl w:ilvl="0" w:tplc="FFFFFFFF">
      <w:start w:val="1"/>
      <w:numFmt w:val="bullet"/>
      <w:lvlText w:val="•"/>
      <w:lvlJc w:val="left"/>
      <w:pPr>
        <w:tabs>
          <w:tab w:val="num" w:pos="720"/>
        </w:tabs>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99D1B17"/>
    <w:multiLevelType w:val="hybridMultilevel"/>
    <w:tmpl w:val="068451B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A35632D"/>
    <w:multiLevelType w:val="multilevel"/>
    <w:tmpl w:val="EAB606CA"/>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5D677A58"/>
    <w:multiLevelType w:val="hybridMultilevel"/>
    <w:tmpl w:val="F538FAF4"/>
    <w:lvl w:ilvl="0" w:tplc="040C000F">
      <w:start w:val="1"/>
      <w:numFmt w:val="decimal"/>
      <w:lvlText w:val="%1."/>
      <w:lvlJc w:val="left"/>
      <w:pPr>
        <w:ind w:left="360" w:hanging="360"/>
      </w:pPr>
      <w:rPr>
        <w:rFonts w:hint="default"/>
      </w:rPr>
    </w:lvl>
    <w:lvl w:ilvl="1" w:tplc="FFFFFFFF">
      <w:start w:val="1"/>
      <w:numFmt w:val="bullet"/>
      <w:lvlText w:val="o"/>
      <w:lvlJc w:val="left"/>
      <w:pPr>
        <w:ind w:left="732" w:hanging="360"/>
      </w:pPr>
      <w:rPr>
        <w:rFonts w:ascii="Courier New" w:hAnsi="Courier New" w:cs="Courier New" w:hint="default"/>
      </w:rPr>
    </w:lvl>
    <w:lvl w:ilvl="2" w:tplc="FFFFFFFF" w:tentative="1">
      <w:start w:val="1"/>
      <w:numFmt w:val="bullet"/>
      <w:lvlText w:val=""/>
      <w:lvlJc w:val="left"/>
      <w:pPr>
        <w:ind w:left="1452" w:hanging="360"/>
      </w:pPr>
      <w:rPr>
        <w:rFonts w:ascii="Wingdings" w:hAnsi="Wingdings" w:hint="default"/>
      </w:rPr>
    </w:lvl>
    <w:lvl w:ilvl="3" w:tplc="FFFFFFFF" w:tentative="1">
      <w:start w:val="1"/>
      <w:numFmt w:val="bullet"/>
      <w:lvlText w:val=""/>
      <w:lvlJc w:val="left"/>
      <w:pPr>
        <w:ind w:left="2172" w:hanging="360"/>
      </w:pPr>
      <w:rPr>
        <w:rFonts w:ascii="Symbol" w:hAnsi="Symbol" w:hint="default"/>
      </w:rPr>
    </w:lvl>
    <w:lvl w:ilvl="4" w:tplc="FFFFFFFF" w:tentative="1">
      <w:start w:val="1"/>
      <w:numFmt w:val="bullet"/>
      <w:lvlText w:val="o"/>
      <w:lvlJc w:val="left"/>
      <w:pPr>
        <w:ind w:left="2892" w:hanging="360"/>
      </w:pPr>
      <w:rPr>
        <w:rFonts w:ascii="Courier New" w:hAnsi="Courier New" w:cs="Courier New" w:hint="default"/>
      </w:rPr>
    </w:lvl>
    <w:lvl w:ilvl="5" w:tplc="FFFFFFFF" w:tentative="1">
      <w:start w:val="1"/>
      <w:numFmt w:val="bullet"/>
      <w:lvlText w:val=""/>
      <w:lvlJc w:val="left"/>
      <w:pPr>
        <w:ind w:left="3612" w:hanging="360"/>
      </w:pPr>
      <w:rPr>
        <w:rFonts w:ascii="Wingdings" w:hAnsi="Wingdings" w:hint="default"/>
      </w:rPr>
    </w:lvl>
    <w:lvl w:ilvl="6" w:tplc="FFFFFFFF" w:tentative="1">
      <w:start w:val="1"/>
      <w:numFmt w:val="bullet"/>
      <w:lvlText w:val=""/>
      <w:lvlJc w:val="left"/>
      <w:pPr>
        <w:ind w:left="4332" w:hanging="360"/>
      </w:pPr>
      <w:rPr>
        <w:rFonts w:ascii="Symbol" w:hAnsi="Symbol" w:hint="default"/>
      </w:rPr>
    </w:lvl>
    <w:lvl w:ilvl="7" w:tplc="FFFFFFFF" w:tentative="1">
      <w:start w:val="1"/>
      <w:numFmt w:val="bullet"/>
      <w:lvlText w:val="o"/>
      <w:lvlJc w:val="left"/>
      <w:pPr>
        <w:ind w:left="5052" w:hanging="360"/>
      </w:pPr>
      <w:rPr>
        <w:rFonts w:ascii="Courier New" w:hAnsi="Courier New" w:cs="Courier New" w:hint="default"/>
      </w:rPr>
    </w:lvl>
    <w:lvl w:ilvl="8" w:tplc="FFFFFFFF" w:tentative="1">
      <w:start w:val="1"/>
      <w:numFmt w:val="bullet"/>
      <w:lvlText w:val=""/>
      <w:lvlJc w:val="left"/>
      <w:pPr>
        <w:ind w:left="5772" w:hanging="360"/>
      </w:pPr>
      <w:rPr>
        <w:rFonts w:ascii="Wingdings" w:hAnsi="Wingdings" w:hint="default"/>
      </w:rPr>
    </w:lvl>
  </w:abstractNum>
  <w:abstractNum w:abstractNumId="31" w15:restartNumberingAfterBreak="0">
    <w:nsid w:val="6128065D"/>
    <w:multiLevelType w:val="hybridMultilevel"/>
    <w:tmpl w:val="7C4AB8D0"/>
    <w:lvl w:ilvl="0" w:tplc="BC6AE058">
      <w:start w:val="1"/>
      <w:numFmt w:val="decimal"/>
      <w:lvlText w:val="%1."/>
      <w:lvlJc w:val="left"/>
      <w:pPr>
        <w:tabs>
          <w:tab w:val="num" w:pos="720"/>
        </w:tabs>
        <w:ind w:left="720" w:hanging="360"/>
      </w:pPr>
    </w:lvl>
    <w:lvl w:ilvl="1" w:tplc="21E00FF4">
      <w:start w:val="1"/>
      <w:numFmt w:val="decimal"/>
      <w:lvlText w:val="%2."/>
      <w:lvlJc w:val="left"/>
      <w:pPr>
        <w:tabs>
          <w:tab w:val="num" w:pos="1440"/>
        </w:tabs>
        <w:ind w:left="1440" w:hanging="360"/>
      </w:pPr>
    </w:lvl>
    <w:lvl w:ilvl="2" w:tplc="42DEC696" w:tentative="1">
      <w:start w:val="1"/>
      <w:numFmt w:val="decimal"/>
      <w:lvlText w:val="%3."/>
      <w:lvlJc w:val="left"/>
      <w:pPr>
        <w:tabs>
          <w:tab w:val="num" w:pos="2160"/>
        </w:tabs>
        <w:ind w:left="2160" w:hanging="360"/>
      </w:pPr>
    </w:lvl>
    <w:lvl w:ilvl="3" w:tplc="E6446402" w:tentative="1">
      <w:start w:val="1"/>
      <w:numFmt w:val="decimal"/>
      <w:lvlText w:val="%4."/>
      <w:lvlJc w:val="left"/>
      <w:pPr>
        <w:tabs>
          <w:tab w:val="num" w:pos="2880"/>
        </w:tabs>
        <w:ind w:left="2880" w:hanging="360"/>
      </w:pPr>
    </w:lvl>
    <w:lvl w:ilvl="4" w:tplc="0CEE68F6" w:tentative="1">
      <w:start w:val="1"/>
      <w:numFmt w:val="decimal"/>
      <w:lvlText w:val="%5."/>
      <w:lvlJc w:val="left"/>
      <w:pPr>
        <w:tabs>
          <w:tab w:val="num" w:pos="3600"/>
        </w:tabs>
        <w:ind w:left="3600" w:hanging="360"/>
      </w:pPr>
    </w:lvl>
    <w:lvl w:ilvl="5" w:tplc="093A6F74" w:tentative="1">
      <w:start w:val="1"/>
      <w:numFmt w:val="decimal"/>
      <w:lvlText w:val="%6."/>
      <w:lvlJc w:val="left"/>
      <w:pPr>
        <w:tabs>
          <w:tab w:val="num" w:pos="4320"/>
        </w:tabs>
        <w:ind w:left="4320" w:hanging="360"/>
      </w:pPr>
    </w:lvl>
    <w:lvl w:ilvl="6" w:tplc="46E4277E" w:tentative="1">
      <w:start w:val="1"/>
      <w:numFmt w:val="decimal"/>
      <w:lvlText w:val="%7."/>
      <w:lvlJc w:val="left"/>
      <w:pPr>
        <w:tabs>
          <w:tab w:val="num" w:pos="5040"/>
        </w:tabs>
        <w:ind w:left="5040" w:hanging="360"/>
      </w:pPr>
    </w:lvl>
    <w:lvl w:ilvl="7" w:tplc="8D403AA8" w:tentative="1">
      <w:start w:val="1"/>
      <w:numFmt w:val="decimal"/>
      <w:lvlText w:val="%8."/>
      <w:lvlJc w:val="left"/>
      <w:pPr>
        <w:tabs>
          <w:tab w:val="num" w:pos="5760"/>
        </w:tabs>
        <w:ind w:left="5760" w:hanging="360"/>
      </w:pPr>
    </w:lvl>
    <w:lvl w:ilvl="8" w:tplc="ABA8DFEC" w:tentative="1">
      <w:start w:val="1"/>
      <w:numFmt w:val="decimal"/>
      <w:lvlText w:val="%9."/>
      <w:lvlJc w:val="left"/>
      <w:pPr>
        <w:tabs>
          <w:tab w:val="num" w:pos="6480"/>
        </w:tabs>
        <w:ind w:left="6480" w:hanging="360"/>
      </w:pPr>
    </w:lvl>
  </w:abstractNum>
  <w:abstractNum w:abstractNumId="32" w15:restartNumberingAfterBreak="0">
    <w:nsid w:val="618457D3"/>
    <w:multiLevelType w:val="hybridMultilevel"/>
    <w:tmpl w:val="7388A7B8"/>
    <w:lvl w:ilvl="0" w:tplc="040C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2884BCD"/>
    <w:multiLevelType w:val="hybridMultilevel"/>
    <w:tmpl w:val="6C7C4F62"/>
    <w:lvl w:ilvl="0" w:tplc="FFFFFFFF">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4E571EF"/>
    <w:multiLevelType w:val="hybridMultilevel"/>
    <w:tmpl w:val="3A009C92"/>
    <w:lvl w:ilvl="0" w:tplc="0316CFC8">
      <w:start w:val="1"/>
      <w:numFmt w:val="bullet"/>
      <w:lvlText w:val="•"/>
      <w:lvlJc w:val="left"/>
      <w:pPr>
        <w:tabs>
          <w:tab w:val="num" w:pos="720"/>
        </w:tabs>
        <w:ind w:left="720" w:hanging="360"/>
      </w:pPr>
      <w:rPr>
        <w:rFonts w:ascii="Arial" w:hAnsi="Arial" w:hint="default"/>
      </w:rPr>
    </w:lvl>
    <w:lvl w:ilvl="1" w:tplc="E6EC8D3C">
      <w:numFmt w:val="bullet"/>
      <w:lvlText w:val=""/>
      <w:lvlJc w:val="left"/>
      <w:pPr>
        <w:tabs>
          <w:tab w:val="num" w:pos="1440"/>
        </w:tabs>
        <w:ind w:left="1440" w:hanging="360"/>
      </w:pPr>
      <w:rPr>
        <w:rFonts w:ascii="Wingdings" w:hAnsi="Wingdings" w:hint="default"/>
      </w:rPr>
    </w:lvl>
    <w:lvl w:ilvl="2" w:tplc="BBA4023E" w:tentative="1">
      <w:start w:val="1"/>
      <w:numFmt w:val="bullet"/>
      <w:lvlText w:val="•"/>
      <w:lvlJc w:val="left"/>
      <w:pPr>
        <w:tabs>
          <w:tab w:val="num" w:pos="2160"/>
        </w:tabs>
        <w:ind w:left="2160" w:hanging="360"/>
      </w:pPr>
      <w:rPr>
        <w:rFonts w:ascii="Arial" w:hAnsi="Arial" w:hint="default"/>
      </w:rPr>
    </w:lvl>
    <w:lvl w:ilvl="3" w:tplc="463A7BE8" w:tentative="1">
      <w:start w:val="1"/>
      <w:numFmt w:val="bullet"/>
      <w:lvlText w:val="•"/>
      <w:lvlJc w:val="left"/>
      <w:pPr>
        <w:tabs>
          <w:tab w:val="num" w:pos="2880"/>
        </w:tabs>
        <w:ind w:left="2880" w:hanging="360"/>
      </w:pPr>
      <w:rPr>
        <w:rFonts w:ascii="Arial" w:hAnsi="Arial" w:hint="default"/>
      </w:rPr>
    </w:lvl>
    <w:lvl w:ilvl="4" w:tplc="ED8824BA" w:tentative="1">
      <w:start w:val="1"/>
      <w:numFmt w:val="bullet"/>
      <w:lvlText w:val="•"/>
      <w:lvlJc w:val="left"/>
      <w:pPr>
        <w:tabs>
          <w:tab w:val="num" w:pos="3600"/>
        </w:tabs>
        <w:ind w:left="3600" w:hanging="360"/>
      </w:pPr>
      <w:rPr>
        <w:rFonts w:ascii="Arial" w:hAnsi="Arial" w:hint="default"/>
      </w:rPr>
    </w:lvl>
    <w:lvl w:ilvl="5" w:tplc="4C7E0456" w:tentative="1">
      <w:start w:val="1"/>
      <w:numFmt w:val="bullet"/>
      <w:lvlText w:val="•"/>
      <w:lvlJc w:val="left"/>
      <w:pPr>
        <w:tabs>
          <w:tab w:val="num" w:pos="4320"/>
        </w:tabs>
        <w:ind w:left="4320" w:hanging="360"/>
      </w:pPr>
      <w:rPr>
        <w:rFonts w:ascii="Arial" w:hAnsi="Arial" w:hint="default"/>
      </w:rPr>
    </w:lvl>
    <w:lvl w:ilvl="6" w:tplc="908A8BB2" w:tentative="1">
      <w:start w:val="1"/>
      <w:numFmt w:val="bullet"/>
      <w:lvlText w:val="•"/>
      <w:lvlJc w:val="left"/>
      <w:pPr>
        <w:tabs>
          <w:tab w:val="num" w:pos="5040"/>
        </w:tabs>
        <w:ind w:left="5040" w:hanging="360"/>
      </w:pPr>
      <w:rPr>
        <w:rFonts w:ascii="Arial" w:hAnsi="Arial" w:hint="default"/>
      </w:rPr>
    </w:lvl>
    <w:lvl w:ilvl="7" w:tplc="D20468F4" w:tentative="1">
      <w:start w:val="1"/>
      <w:numFmt w:val="bullet"/>
      <w:lvlText w:val="•"/>
      <w:lvlJc w:val="left"/>
      <w:pPr>
        <w:tabs>
          <w:tab w:val="num" w:pos="5760"/>
        </w:tabs>
        <w:ind w:left="5760" w:hanging="360"/>
      </w:pPr>
      <w:rPr>
        <w:rFonts w:ascii="Arial" w:hAnsi="Arial" w:hint="default"/>
      </w:rPr>
    </w:lvl>
    <w:lvl w:ilvl="8" w:tplc="D00600F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7381CCC"/>
    <w:multiLevelType w:val="hybridMultilevel"/>
    <w:tmpl w:val="82A2F5F4"/>
    <w:lvl w:ilvl="0" w:tplc="040C000D">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81A0409"/>
    <w:multiLevelType w:val="hybridMultilevel"/>
    <w:tmpl w:val="0672B57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8816A81"/>
    <w:multiLevelType w:val="multilevel"/>
    <w:tmpl w:val="67B4CCC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sz w:val="22"/>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8" w15:restartNumberingAfterBreak="0">
    <w:nsid w:val="740364E0"/>
    <w:multiLevelType w:val="hybridMultilevel"/>
    <w:tmpl w:val="416074AC"/>
    <w:lvl w:ilvl="0" w:tplc="040C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49A0875"/>
    <w:multiLevelType w:val="hybridMultilevel"/>
    <w:tmpl w:val="553A013C"/>
    <w:lvl w:ilvl="0" w:tplc="0FC4405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49C566F"/>
    <w:multiLevelType w:val="hybridMultilevel"/>
    <w:tmpl w:val="602A83F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5B03398"/>
    <w:multiLevelType w:val="hybridMultilevel"/>
    <w:tmpl w:val="154086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5FA4D60"/>
    <w:multiLevelType w:val="hybridMultilevel"/>
    <w:tmpl w:val="4622DAC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6A905F8"/>
    <w:multiLevelType w:val="hybridMultilevel"/>
    <w:tmpl w:val="451839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AAC6D63"/>
    <w:multiLevelType w:val="hybridMultilevel"/>
    <w:tmpl w:val="4808CF50"/>
    <w:lvl w:ilvl="0" w:tplc="040C000D">
      <w:start w:val="1"/>
      <w:numFmt w:val="bullet"/>
      <w:lvlText w:val=""/>
      <w:lvlJc w:val="left"/>
      <w:pPr>
        <w:tabs>
          <w:tab w:val="num" w:pos="720"/>
        </w:tabs>
        <w:ind w:left="720" w:hanging="360"/>
      </w:pPr>
      <w:rPr>
        <w:rFonts w:ascii="Wingdings" w:hAnsi="Wingdings" w:hint="default"/>
      </w:rPr>
    </w:lvl>
    <w:lvl w:ilvl="1" w:tplc="FFFFFFFF">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CB863D9"/>
    <w:multiLevelType w:val="hybridMultilevel"/>
    <w:tmpl w:val="6862F9E2"/>
    <w:lvl w:ilvl="0" w:tplc="FFFFFFFF">
      <w:start w:val="1"/>
      <w:numFmt w:val="bullet"/>
      <w:lvlText w:val="•"/>
      <w:lvlJc w:val="left"/>
      <w:pPr>
        <w:tabs>
          <w:tab w:val="num" w:pos="720"/>
        </w:tabs>
        <w:ind w:left="720" w:hanging="360"/>
      </w:pPr>
      <w:rPr>
        <w:rFonts w:ascii="Arial" w:hAnsi="Arial" w:hint="default"/>
      </w:rPr>
    </w:lvl>
    <w:lvl w:ilvl="1" w:tplc="040C000B">
      <w:start w:val="1"/>
      <w:numFmt w:val="bullet"/>
      <w:lvlText w:val=""/>
      <w:lvlJc w:val="left"/>
      <w:pPr>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FD01C5A"/>
    <w:multiLevelType w:val="multilevel"/>
    <w:tmpl w:val="12884806"/>
    <w:lvl w:ilvl="0">
      <w:start w:val="1"/>
      <w:numFmt w:val="bullet"/>
      <w:lvlText w:val=""/>
      <w:lvlJc w:val="left"/>
      <w:pPr>
        <w:ind w:left="1080" w:hanging="360"/>
      </w:pPr>
      <w:rPr>
        <w:rFonts w:ascii="Symbol" w:hAnsi="Symbol" w:hint="default"/>
        <w:sz w:val="22"/>
        <w:szCs w:val="22"/>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num w:numId="1" w16cid:durableId="171531150">
    <w:abstractNumId w:val="29"/>
  </w:num>
  <w:num w:numId="2" w16cid:durableId="1755975041">
    <w:abstractNumId w:val="26"/>
  </w:num>
  <w:num w:numId="3" w16cid:durableId="406922800">
    <w:abstractNumId w:val="37"/>
  </w:num>
  <w:num w:numId="4" w16cid:durableId="92869185">
    <w:abstractNumId w:val="18"/>
  </w:num>
  <w:num w:numId="5" w16cid:durableId="832141253">
    <w:abstractNumId w:val="46"/>
  </w:num>
  <w:num w:numId="6" w16cid:durableId="1388262421">
    <w:abstractNumId w:val="43"/>
  </w:num>
  <w:num w:numId="7" w16cid:durableId="243683431">
    <w:abstractNumId w:val="0"/>
  </w:num>
  <w:num w:numId="8" w16cid:durableId="512185709">
    <w:abstractNumId w:val="30"/>
  </w:num>
  <w:num w:numId="9" w16cid:durableId="960457539">
    <w:abstractNumId w:val="22"/>
  </w:num>
  <w:num w:numId="10" w16cid:durableId="831603250">
    <w:abstractNumId w:val="5"/>
  </w:num>
  <w:num w:numId="11" w16cid:durableId="191265249">
    <w:abstractNumId w:val="17"/>
  </w:num>
  <w:num w:numId="12" w16cid:durableId="1634484142">
    <w:abstractNumId w:val="28"/>
  </w:num>
  <w:num w:numId="13" w16cid:durableId="127355385">
    <w:abstractNumId w:val="2"/>
  </w:num>
  <w:num w:numId="14" w16cid:durableId="2006011265">
    <w:abstractNumId w:val="39"/>
  </w:num>
  <w:num w:numId="15" w16cid:durableId="1450323469">
    <w:abstractNumId w:val="23"/>
  </w:num>
  <w:num w:numId="16" w16cid:durableId="343363152">
    <w:abstractNumId w:val="34"/>
  </w:num>
  <w:num w:numId="17" w16cid:durableId="1315798028">
    <w:abstractNumId w:val="20"/>
  </w:num>
  <w:num w:numId="18" w16cid:durableId="1755198359">
    <w:abstractNumId w:val="31"/>
  </w:num>
  <w:num w:numId="19" w16cid:durableId="1812401644">
    <w:abstractNumId w:val="3"/>
  </w:num>
  <w:num w:numId="20" w16cid:durableId="742337458">
    <w:abstractNumId w:val="41"/>
  </w:num>
  <w:num w:numId="21" w16cid:durableId="1502239390">
    <w:abstractNumId w:val="13"/>
  </w:num>
  <w:num w:numId="22" w16cid:durableId="1116290412">
    <w:abstractNumId w:val="12"/>
  </w:num>
  <w:num w:numId="23" w16cid:durableId="1914006137">
    <w:abstractNumId w:val="16"/>
  </w:num>
  <w:num w:numId="24" w16cid:durableId="989602007">
    <w:abstractNumId w:val="45"/>
  </w:num>
  <w:num w:numId="25" w16cid:durableId="365326038">
    <w:abstractNumId w:val="36"/>
  </w:num>
  <w:num w:numId="26" w16cid:durableId="1609045402">
    <w:abstractNumId w:val="10"/>
  </w:num>
  <w:num w:numId="27" w16cid:durableId="249391954">
    <w:abstractNumId w:val="19"/>
  </w:num>
  <w:num w:numId="28" w16cid:durableId="571811558">
    <w:abstractNumId w:val="8"/>
  </w:num>
  <w:num w:numId="29" w16cid:durableId="404837101">
    <w:abstractNumId w:val="7"/>
  </w:num>
  <w:num w:numId="30" w16cid:durableId="1482966496">
    <w:abstractNumId w:val="1"/>
  </w:num>
  <w:num w:numId="31" w16cid:durableId="1576476295">
    <w:abstractNumId w:val="4"/>
  </w:num>
  <w:num w:numId="32" w16cid:durableId="1237935712">
    <w:abstractNumId w:val="11"/>
  </w:num>
  <w:num w:numId="33" w16cid:durableId="775097772">
    <w:abstractNumId w:val="9"/>
  </w:num>
  <w:num w:numId="34" w16cid:durableId="225723770">
    <w:abstractNumId w:val="38"/>
  </w:num>
  <w:num w:numId="35" w16cid:durableId="536236396">
    <w:abstractNumId w:val="44"/>
  </w:num>
  <w:num w:numId="36" w16cid:durableId="1993097589">
    <w:abstractNumId w:val="14"/>
  </w:num>
  <w:num w:numId="37" w16cid:durableId="1101996066">
    <w:abstractNumId w:val="27"/>
  </w:num>
  <w:num w:numId="38" w16cid:durableId="1571769173">
    <w:abstractNumId w:val="32"/>
  </w:num>
  <w:num w:numId="39" w16cid:durableId="1125078885">
    <w:abstractNumId w:val="24"/>
  </w:num>
  <w:num w:numId="40" w16cid:durableId="1292785244">
    <w:abstractNumId w:val="25"/>
  </w:num>
  <w:num w:numId="41" w16cid:durableId="1496844245">
    <w:abstractNumId w:val="42"/>
  </w:num>
  <w:num w:numId="42" w16cid:durableId="898593586">
    <w:abstractNumId w:val="35"/>
  </w:num>
  <w:num w:numId="43" w16cid:durableId="268856212">
    <w:abstractNumId w:val="21"/>
  </w:num>
  <w:num w:numId="44" w16cid:durableId="135338996">
    <w:abstractNumId w:val="15"/>
  </w:num>
  <w:num w:numId="45" w16cid:durableId="1017774931">
    <w:abstractNumId w:val="33"/>
  </w:num>
  <w:num w:numId="46" w16cid:durableId="985167642">
    <w:abstractNumId w:val="40"/>
  </w:num>
  <w:num w:numId="47" w16cid:durableId="1865703389">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27F"/>
    <w:rsid w:val="00016082"/>
    <w:rsid w:val="00031FD6"/>
    <w:rsid w:val="00062723"/>
    <w:rsid w:val="000639C3"/>
    <w:rsid w:val="0006506A"/>
    <w:rsid w:val="000A2983"/>
    <w:rsid w:val="000B052C"/>
    <w:rsid w:val="000B2F06"/>
    <w:rsid w:val="000B3530"/>
    <w:rsid w:val="000C26BC"/>
    <w:rsid w:val="000D17C1"/>
    <w:rsid w:val="000D6495"/>
    <w:rsid w:val="000F66C1"/>
    <w:rsid w:val="00130748"/>
    <w:rsid w:val="00137669"/>
    <w:rsid w:val="00146CAA"/>
    <w:rsid w:val="0016741F"/>
    <w:rsid w:val="001A1A87"/>
    <w:rsid w:val="001A4DC9"/>
    <w:rsid w:val="001E4053"/>
    <w:rsid w:val="001F23CF"/>
    <w:rsid w:val="00201365"/>
    <w:rsid w:val="00216265"/>
    <w:rsid w:val="002173DA"/>
    <w:rsid w:val="00255CC7"/>
    <w:rsid w:val="00270BF3"/>
    <w:rsid w:val="002A4C11"/>
    <w:rsid w:val="002A6434"/>
    <w:rsid w:val="002C227F"/>
    <w:rsid w:val="002E2FBE"/>
    <w:rsid w:val="00310506"/>
    <w:rsid w:val="00347DE1"/>
    <w:rsid w:val="00391F1C"/>
    <w:rsid w:val="003973EA"/>
    <w:rsid w:val="003B76C8"/>
    <w:rsid w:val="003D5A92"/>
    <w:rsid w:val="003E79F4"/>
    <w:rsid w:val="003F1035"/>
    <w:rsid w:val="0040670E"/>
    <w:rsid w:val="00420137"/>
    <w:rsid w:val="00441FDA"/>
    <w:rsid w:val="00461099"/>
    <w:rsid w:val="00462A61"/>
    <w:rsid w:val="00475A66"/>
    <w:rsid w:val="00487432"/>
    <w:rsid w:val="004B793C"/>
    <w:rsid w:val="004E2EA3"/>
    <w:rsid w:val="005150AE"/>
    <w:rsid w:val="00520874"/>
    <w:rsid w:val="0053642E"/>
    <w:rsid w:val="00543AF3"/>
    <w:rsid w:val="005459BC"/>
    <w:rsid w:val="00553A13"/>
    <w:rsid w:val="005653D8"/>
    <w:rsid w:val="005654E7"/>
    <w:rsid w:val="005740AF"/>
    <w:rsid w:val="00583F6E"/>
    <w:rsid w:val="005858B1"/>
    <w:rsid w:val="005A04BE"/>
    <w:rsid w:val="005B6D9E"/>
    <w:rsid w:val="005B7107"/>
    <w:rsid w:val="005C459F"/>
    <w:rsid w:val="005D2831"/>
    <w:rsid w:val="005D318B"/>
    <w:rsid w:val="005F0007"/>
    <w:rsid w:val="00600245"/>
    <w:rsid w:val="006232A9"/>
    <w:rsid w:val="00625698"/>
    <w:rsid w:val="006400A0"/>
    <w:rsid w:val="00662A50"/>
    <w:rsid w:val="00693401"/>
    <w:rsid w:val="006B7A0A"/>
    <w:rsid w:val="006C6B55"/>
    <w:rsid w:val="006C6CEF"/>
    <w:rsid w:val="006E70C0"/>
    <w:rsid w:val="006F50B4"/>
    <w:rsid w:val="007064DE"/>
    <w:rsid w:val="00710D18"/>
    <w:rsid w:val="00732A98"/>
    <w:rsid w:val="0074121F"/>
    <w:rsid w:val="00751AB4"/>
    <w:rsid w:val="00757B31"/>
    <w:rsid w:val="007909D0"/>
    <w:rsid w:val="00792570"/>
    <w:rsid w:val="007A2579"/>
    <w:rsid w:val="007B1B48"/>
    <w:rsid w:val="007B5511"/>
    <w:rsid w:val="007C2B80"/>
    <w:rsid w:val="007F07F0"/>
    <w:rsid w:val="00811078"/>
    <w:rsid w:val="008164F1"/>
    <w:rsid w:val="008232D5"/>
    <w:rsid w:val="00830060"/>
    <w:rsid w:val="00845199"/>
    <w:rsid w:val="00851EB8"/>
    <w:rsid w:val="008678F7"/>
    <w:rsid w:val="00876AF4"/>
    <w:rsid w:val="008831C4"/>
    <w:rsid w:val="00886041"/>
    <w:rsid w:val="00887E05"/>
    <w:rsid w:val="0089436D"/>
    <w:rsid w:val="008A34AC"/>
    <w:rsid w:val="008B1D74"/>
    <w:rsid w:val="008C0FB2"/>
    <w:rsid w:val="008D147A"/>
    <w:rsid w:val="008D18D6"/>
    <w:rsid w:val="008D4B32"/>
    <w:rsid w:val="008D5BA5"/>
    <w:rsid w:val="008F29B7"/>
    <w:rsid w:val="008F5772"/>
    <w:rsid w:val="009125EA"/>
    <w:rsid w:val="00917E91"/>
    <w:rsid w:val="00920891"/>
    <w:rsid w:val="00924E76"/>
    <w:rsid w:val="009258F1"/>
    <w:rsid w:val="00965101"/>
    <w:rsid w:val="009703B5"/>
    <w:rsid w:val="0097533E"/>
    <w:rsid w:val="00985993"/>
    <w:rsid w:val="00992191"/>
    <w:rsid w:val="00996F5A"/>
    <w:rsid w:val="009A5165"/>
    <w:rsid w:val="009B0D5E"/>
    <w:rsid w:val="009B4BF1"/>
    <w:rsid w:val="009D2382"/>
    <w:rsid w:val="009E027F"/>
    <w:rsid w:val="009E4CB7"/>
    <w:rsid w:val="009F1656"/>
    <w:rsid w:val="00A01AFD"/>
    <w:rsid w:val="00A12BA8"/>
    <w:rsid w:val="00A51FDF"/>
    <w:rsid w:val="00A715D4"/>
    <w:rsid w:val="00A85693"/>
    <w:rsid w:val="00A96139"/>
    <w:rsid w:val="00AB0AC4"/>
    <w:rsid w:val="00AB6242"/>
    <w:rsid w:val="00AF03FC"/>
    <w:rsid w:val="00AF6120"/>
    <w:rsid w:val="00B15AB0"/>
    <w:rsid w:val="00B16B54"/>
    <w:rsid w:val="00B2042D"/>
    <w:rsid w:val="00B5436B"/>
    <w:rsid w:val="00B54C8E"/>
    <w:rsid w:val="00B558E8"/>
    <w:rsid w:val="00B56006"/>
    <w:rsid w:val="00B65563"/>
    <w:rsid w:val="00B76B37"/>
    <w:rsid w:val="00B84352"/>
    <w:rsid w:val="00B859B9"/>
    <w:rsid w:val="00BA40C6"/>
    <w:rsid w:val="00BA49F0"/>
    <w:rsid w:val="00BA75AA"/>
    <w:rsid w:val="00BC2746"/>
    <w:rsid w:val="00BC464F"/>
    <w:rsid w:val="00BC4CB5"/>
    <w:rsid w:val="00BE2560"/>
    <w:rsid w:val="00BF47E1"/>
    <w:rsid w:val="00BF7D15"/>
    <w:rsid w:val="00C21725"/>
    <w:rsid w:val="00C2183B"/>
    <w:rsid w:val="00C32046"/>
    <w:rsid w:val="00C626B0"/>
    <w:rsid w:val="00C957B3"/>
    <w:rsid w:val="00CA5A82"/>
    <w:rsid w:val="00CB3093"/>
    <w:rsid w:val="00CD0250"/>
    <w:rsid w:val="00CD1E66"/>
    <w:rsid w:val="00CD61D1"/>
    <w:rsid w:val="00CD6C9F"/>
    <w:rsid w:val="00CE00CD"/>
    <w:rsid w:val="00CE28A6"/>
    <w:rsid w:val="00CE6BF5"/>
    <w:rsid w:val="00D10612"/>
    <w:rsid w:val="00D33788"/>
    <w:rsid w:val="00D37332"/>
    <w:rsid w:val="00D41608"/>
    <w:rsid w:val="00D41BB0"/>
    <w:rsid w:val="00D900FE"/>
    <w:rsid w:val="00D97FF2"/>
    <w:rsid w:val="00DA1DD0"/>
    <w:rsid w:val="00DA5A96"/>
    <w:rsid w:val="00DB29D3"/>
    <w:rsid w:val="00DB4707"/>
    <w:rsid w:val="00DC527D"/>
    <w:rsid w:val="00DF3556"/>
    <w:rsid w:val="00E038B8"/>
    <w:rsid w:val="00E1611E"/>
    <w:rsid w:val="00E3649E"/>
    <w:rsid w:val="00E4348C"/>
    <w:rsid w:val="00E46600"/>
    <w:rsid w:val="00E73500"/>
    <w:rsid w:val="00E74469"/>
    <w:rsid w:val="00E844C3"/>
    <w:rsid w:val="00E96B77"/>
    <w:rsid w:val="00EB0A45"/>
    <w:rsid w:val="00EC162E"/>
    <w:rsid w:val="00EC520A"/>
    <w:rsid w:val="00EF7643"/>
    <w:rsid w:val="00F212C8"/>
    <w:rsid w:val="00F256E0"/>
    <w:rsid w:val="00F34856"/>
    <w:rsid w:val="00F413AE"/>
    <w:rsid w:val="00F56765"/>
    <w:rsid w:val="00F61F51"/>
    <w:rsid w:val="00FC66A3"/>
    <w:rsid w:val="00FD45ED"/>
    <w:rsid w:val="00FD5E7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CD351"/>
  <w15:docId w15:val="{2DB12C35-94BD-4A08-8C3D-AE56434E0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fr-FR"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2C8"/>
  </w:style>
  <w:style w:type="paragraph" w:styleId="Titre1">
    <w:name w:val="heading 1"/>
    <w:basedOn w:val="Standard"/>
    <w:next w:val="Normal"/>
    <w:link w:val="Titre1Car"/>
    <w:uiPriority w:val="9"/>
    <w:qFormat/>
    <w:rsid w:val="007C2B80"/>
    <w:pPr>
      <w:pBdr>
        <w:bottom w:val="double" w:sz="4" w:space="1" w:color="0070C0"/>
      </w:pBdr>
      <w:spacing w:after="0" w:line="240" w:lineRule="auto"/>
      <w:jc w:val="both"/>
      <w:outlineLvl w:val="0"/>
    </w:pPr>
    <w:rPr>
      <w:rFonts w:ascii="Aptos" w:eastAsia="Times New Roman" w:hAnsi="Aptos" w:cstheme="minorHAnsi"/>
      <w:b/>
      <w:color w:val="215E99" w:themeColor="text2" w:themeTint="BF"/>
      <w:sz w:val="32"/>
      <w:szCs w:val="32"/>
      <w:lang w:eastAsia="fr-FR"/>
    </w:rPr>
  </w:style>
  <w:style w:type="paragraph" w:styleId="Titre2">
    <w:name w:val="heading 2"/>
    <w:basedOn w:val="Normal"/>
    <w:next w:val="Normal"/>
    <w:link w:val="Titre2Car"/>
    <w:uiPriority w:val="9"/>
    <w:semiHidden/>
    <w:unhideWhenUsed/>
    <w:qFormat/>
    <w:rsid w:val="00F212C8"/>
    <w:pPr>
      <w:keepNext/>
      <w:keepLines/>
      <w:spacing w:before="120" w:after="0" w:line="240" w:lineRule="auto"/>
      <w:outlineLvl w:val="1"/>
    </w:pPr>
    <w:rPr>
      <w:rFonts w:asciiTheme="majorHAnsi" w:eastAsiaTheme="majorEastAsia" w:hAnsiTheme="majorHAnsi" w:cstheme="majorBidi"/>
      <w:color w:val="E97132" w:themeColor="accent2"/>
      <w:sz w:val="36"/>
      <w:szCs w:val="36"/>
    </w:rPr>
  </w:style>
  <w:style w:type="paragraph" w:styleId="Titre3">
    <w:name w:val="heading 3"/>
    <w:basedOn w:val="Normal"/>
    <w:next w:val="Normal"/>
    <w:link w:val="Titre3Car"/>
    <w:uiPriority w:val="9"/>
    <w:semiHidden/>
    <w:unhideWhenUsed/>
    <w:qFormat/>
    <w:rsid w:val="00F212C8"/>
    <w:pPr>
      <w:keepNext/>
      <w:keepLines/>
      <w:spacing w:before="80" w:after="0" w:line="240" w:lineRule="auto"/>
      <w:outlineLvl w:val="2"/>
    </w:pPr>
    <w:rPr>
      <w:rFonts w:asciiTheme="majorHAnsi" w:eastAsiaTheme="majorEastAsia" w:hAnsiTheme="majorHAnsi" w:cstheme="majorBidi"/>
      <w:color w:val="BF4E14" w:themeColor="accent2" w:themeShade="BF"/>
      <w:sz w:val="32"/>
      <w:szCs w:val="32"/>
    </w:rPr>
  </w:style>
  <w:style w:type="paragraph" w:styleId="Titre4">
    <w:name w:val="heading 4"/>
    <w:basedOn w:val="Normal"/>
    <w:next w:val="Normal"/>
    <w:link w:val="Titre4Car"/>
    <w:uiPriority w:val="9"/>
    <w:semiHidden/>
    <w:unhideWhenUsed/>
    <w:qFormat/>
    <w:rsid w:val="00F212C8"/>
    <w:pPr>
      <w:keepNext/>
      <w:keepLines/>
      <w:spacing w:before="80" w:after="0" w:line="240" w:lineRule="auto"/>
      <w:outlineLvl w:val="3"/>
    </w:pPr>
    <w:rPr>
      <w:rFonts w:asciiTheme="majorHAnsi" w:eastAsiaTheme="majorEastAsia" w:hAnsiTheme="majorHAnsi" w:cstheme="majorBidi"/>
      <w:i/>
      <w:iCs/>
      <w:color w:val="80340D" w:themeColor="accent2" w:themeShade="80"/>
      <w:sz w:val="28"/>
      <w:szCs w:val="28"/>
    </w:rPr>
  </w:style>
  <w:style w:type="paragraph" w:styleId="Titre5">
    <w:name w:val="heading 5"/>
    <w:basedOn w:val="Normal"/>
    <w:next w:val="Normal"/>
    <w:link w:val="Titre5Car"/>
    <w:uiPriority w:val="9"/>
    <w:semiHidden/>
    <w:unhideWhenUsed/>
    <w:qFormat/>
    <w:rsid w:val="00F212C8"/>
    <w:pPr>
      <w:keepNext/>
      <w:keepLines/>
      <w:spacing w:before="80" w:after="0" w:line="240" w:lineRule="auto"/>
      <w:outlineLvl w:val="4"/>
    </w:pPr>
    <w:rPr>
      <w:rFonts w:asciiTheme="majorHAnsi" w:eastAsiaTheme="majorEastAsia" w:hAnsiTheme="majorHAnsi" w:cstheme="majorBidi"/>
      <w:color w:val="BF4E14" w:themeColor="accent2" w:themeShade="BF"/>
      <w:sz w:val="24"/>
      <w:szCs w:val="24"/>
    </w:rPr>
  </w:style>
  <w:style w:type="paragraph" w:styleId="Titre6">
    <w:name w:val="heading 6"/>
    <w:basedOn w:val="Normal"/>
    <w:next w:val="Normal"/>
    <w:link w:val="Titre6Car"/>
    <w:uiPriority w:val="9"/>
    <w:semiHidden/>
    <w:unhideWhenUsed/>
    <w:qFormat/>
    <w:rsid w:val="00F212C8"/>
    <w:pPr>
      <w:keepNext/>
      <w:keepLines/>
      <w:spacing w:before="80" w:after="0" w:line="240" w:lineRule="auto"/>
      <w:outlineLvl w:val="5"/>
    </w:pPr>
    <w:rPr>
      <w:rFonts w:asciiTheme="majorHAnsi" w:eastAsiaTheme="majorEastAsia" w:hAnsiTheme="majorHAnsi" w:cstheme="majorBidi"/>
      <w:i/>
      <w:iCs/>
      <w:color w:val="80340D" w:themeColor="accent2" w:themeShade="80"/>
      <w:sz w:val="24"/>
      <w:szCs w:val="24"/>
    </w:rPr>
  </w:style>
  <w:style w:type="paragraph" w:styleId="Titre7">
    <w:name w:val="heading 7"/>
    <w:basedOn w:val="Normal"/>
    <w:next w:val="Normal"/>
    <w:link w:val="Titre7Car"/>
    <w:uiPriority w:val="9"/>
    <w:semiHidden/>
    <w:unhideWhenUsed/>
    <w:qFormat/>
    <w:rsid w:val="00F212C8"/>
    <w:pPr>
      <w:keepNext/>
      <w:keepLines/>
      <w:spacing w:before="80" w:after="0" w:line="240" w:lineRule="auto"/>
      <w:outlineLvl w:val="6"/>
    </w:pPr>
    <w:rPr>
      <w:rFonts w:asciiTheme="majorHAnsi" w:eastAsiaTheme="majorEastAsia" w:hAnsiTheme="majorHAnsi" w:cstheme="majorBidi"/>
      <w:b/>
      <w:bCs/>
      <w:color w:val="80340D" w:themeColor="accent2" w:themeShade="80"/>
      <w:sz w:val="22"/>
      <w:szCs w:val="22"/>
    </w:rPr>
  </w:style>
  <w:style w:type="paragraph" w:styleId="Titre8">
    <w:name w:val="heading 8"/>
    <w:basedOn w:val="Normal"/>
    <w:next w:val="Normal"/>
    <w:link w:val="Titre8Car"/>
    <w:uiPriority w:val="9"/>
    <w:semiHidden/>
    <w:unhideWhenUsed/>
    <w:qFormat/>
    <w:rsid w:val="00F212C8"/>
    <w:pPr>
      <w:keepNext/>
      <w:keepLines/>
      <w:spacing w:before="80" w:after="0" w:line="240" w:lineRule="auto"/>
      <w:outlineLvl w:val="7"/>
    </w:pPr>
    <w:rPr>
      <w:rFonts w:asciiTheme="majorHAnsi" w:eastAsiaTheme="majorEastAsia" w:hAnsiTheme="majorHAnsi" w:cstheme="majorBidi"/>
      <w:color w:val="80340D" w:themeColor="accent2" w:themeShade="80"/>
      <w:sz w:val="22"/>
      <w:szCs w:val="22"/>
    </w:rPr>
  </w:style>
  <w:style w:type="paragraph" w:styleId="Titre9">
    <w:name w:val="heading 9"/>
    <w:basedOn w:val="Normal"/>
    <w:next w:val="Normal"/>
    <w:link w:val="Titre9Car"/>
    <w:uiPriority w:val="9"/>
    <w:semiHidden/>
    <w:unhideWhenUsed/>
    <w:qFormat/>
    <w:rsid w:val="00F212C8"/>
    <w:pPr>
      <w:keepNext/>
      <w:keepLines/>
      <w:spacing w:before="80" w:after="0" w:line="240" w:lineRule="auto"/>
      <w:outlineLvl w:val="8"/>
    </w:pPr>
    <w:rPr>
      <w:rFonts w:asciiTheme="majorHAnsi" w:eastAsiaTheme="majorEastAsia" w:hAnsiTheme="majorHAnsi" w:cstheme="majorBidi"/>
      <w:i/>
      <w:iCs/>
      <w:color w:val="80340D" w:themeColor="accent2" w:themeShade="80"/>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3F7CFC"/>
    <w:rPr>
      <w:color w:val="467886" w:themeColor="hyperlink"/>
      <w:u w:val="single"/>
    </w:rPr>
  </w:style>
  <w:style w:type="character" w:customStyle="1" w:styleId="TextedebullesCar">
    <w:name w:val="Texte de bulles Car"/>
    <w:basedOn w:val="Policepardfaut"/>
    <w:link w:val="Textedebulles"/>
    <w:uiPriority w:val="99"/>
    <w:semiHidden/>
    <w:rsid w:val="00953F63"/>
    <w:rPr>
      <w:rFonts w:ascii="Segoe UI" w:hAnsi="Segoe UI" w:cs="Segoe UI"/>
      <w:sz w:val="18"/>
      <w:szCs w:val="18"/>
    </w:rPr>
  </w:style>
  <w:style w:type="character" w:customStyle="1" w:styleId="fontstyle01">
    <w:name w:val="fontstyle01"/>
    <w:basedOn w:val="Policepardfaut"/>
    <w:rsid w:val="003D5920"/>
    <w:rPr>
      <w:rFonts w:ascii="CalibriLight" w:hAnsi="CalibriLight"/>
      <w:b w:val="0"/>
      <w:bCs w:val="0"/>
      <w:i w:val="0"/>
      <w:iCs w:val="0"/>
      <w:color w:val="000000"/>
      <w:sz w:val="24"/>
      <w:szCs w:val="24"/>
    </w:rPr>
  </w:style>
  <w:style w:type="character" w:customStyle="1" w:styleId="agglotelephone">
    <w:name w:val="agglo_telephone"/>
    <w:basedOn w:val="Policepardfaut"/>
    <w:rsid w:val="00060D8B"/>
  </w:style>
  <w:style w:type="character" w:customStyle="1" w:styleId="hgkelc">
    <w:name w:val="hgkelc"/>
    <w:basedOn w:val="Policepardfaut"/>
    <w:rsid w:val="00DD6DDD"/>
  </w:style>
  <w:style w:type="character" w:customStyle="1" w:styleId="En-tteCar">
    <w:name w:val="En-tête Car"/>
    <w:basedOn w:val="Policepardfaut"/>
    <w:uiPriority w:val="99"/>
    <w:rsid w:val="00B35E65"/>
    <w:rPr>
      <w:sz w:val="22"/>
    </w:rPr>
  </w:style>
  <w:style w:type="character" w:customStyle="1" w:styleId="PieddepageCar">
    <w:name w:val="Pied de page Car"/>
    <w:basedOn w:val="Policepardfaut"/>
    <w:link w:val="Pieddepage"/>
    <w:uiPriority w:val="99"/>
    <w:qFormat/>
    <w:rsid w:val="00B35E65"/>
    <w:rPr>
      <w:sz w:val="22"/>
    </w:rPr>
  </w:style>
  <w:style w:type="character" w:customStyle="1" w:styleId="Puces">
    <w:name w:val="Puces"/>
    <w:rPr>
      <w:rFonts w:ascii="OpenSymbol" w:eastAsia="OpenSymbol" w:hAnsi="OpenSymbol" w:cs="OpenSymbol"/>
    </w:rPr>
  </w:style>
  <w:style w:type="character" w:customStyle="1" w:styleId="Accentuationforte">
    <w:name w:val="Accentuation forte"/>
    <w:rPr>
      <w:b/>
      <w:bCs/>
    </w:rPr>
  </w:style>
  <w:style w:type="character" w:styleId="Mentionnonrsolue">
    <w:name w:val="Unresolved Mention"/>
    <w:basedOn w:val="Policepardfaut"/>
    <w:uiPriority w:val="99"/>
    <w:semiHidden/>
    <w:unhideWhenUsed/>
    <w:rsid w:val="003F7CFC"/>
    <w:rPr>
      <w:color w:val="605E5C"/>
      <w:shd w:val="clear" w:color="auto" w:fill="E1DFDD"/>
    </w:rPr>
  </w:style>
  <w:style w:type="paragraph" w:styleId="Titre">
    <w:name w:val="Title"/>
    <w:basedOn w:val="Normal"/>
    <w:next w:val="Normal"/>
    <w:link w:val="TitreCar"/>
    <w:uiPriority w:val="10"/>
    <w:qFormat/>
    <w:rsid w:val="00F212C8"/>
    <w:pPr>
      <w:spacing w:after="0" w:line="240" w:lineRule="auto"/>
      <w:contextualSpacing/>
    </w:pPr>
    <w:rPr>
      <w:rFonts w:asciiTheme="majorHAnsi" w:eastAsiaTheme="majorEastAsia" w:hAnsiTheme="majorHAnsi" w:cstheme="majorBidi"/>
      <w:color w:val="262626" w:themeColor="text1" w:themeTint="D9"/>
      <w:sz w:val="96"/>
      <w:szCs w:val="96"/>
    </w:rPr>
  </w:style>
  <w:style w:type="paragraph" w:styleId="Corpsdetexte">
    <w:name w:val="Body Text"/>
    <w:basedOn w:val="Normal"/>
    <w:pPr>
      <w:spacing w:after="140"/>
    </w:pPr>
  </w:style>
  <w:style w:type="paragraph" w:styleId="Liste">
    <w:name w:val="List"/>
    <w:basedOn w:val="Corpsdetexte"/>
    <w:rPr>
      <w:rFonts w:cs="Arial"/>
    </w:rPr>
  </w:style>
  <w:style w:type="paragraph" w:styleId="Lgende">
    <w:name w:val="caption"/>
    <w:basedOn w:val="Normal"/>
    <w:next w:val="Normal"/>
    <w:uiPriority w:val="35"/>
    <w:unhideWhenUsed/>
    <w:qFormat/>
    <w:rsid w:val="00F212C8"/>
    <w:pPr>
      <w:spacing w:line="240" w:lineRule="auto"/>
    </w:pPr>
    <w:rPr>
      <w:b/>
      <w:bCs/>
      <w:color w:val="404040" w:themeColor="text1" w:themeTint="BF"/>
      <w:sz w:val="16"/>
      <w:szCs w:val="16"/>
    </w:rPr>
  </w:style>
  <w:style w:type="paragraph" w:customStyle="1" w:styleId="Index">
    <w:name w:val="Index"/>
    <w:basedOn w:val="Normal"/>
    <w:pPr>
      <w:suppressLineNumbers/>
    </w:pPr>
    <w:rPr>
      <w:rFonts w:cs="Arial"/>
    </w:rPr>
  </w:style>
  <w:style w:type="paragraph" w:customStyle="1" w:styleId="Standard">
    <w:name w:val="Standard"/>
    <w:qFormat/>
    <w:rsid w:val="00C26963"/>
    <w:pPr>
      <w:spacing w:after="200"/>
      <w:textAlignment w:val="baseline"/>
    </w:pPr>
    <w:rPr>
      <w:rFonts w:cs="Times New Roman"/>
      <w:kern w:val="2"/>
      <w:sz w:val="22"/>
    </w:rPr>
  </w:style>
  <w:style w:type="paragraph" w:customStyle="1" w:styleId="TitreetcontenuLTGliederung1">
    <w:name w:val="Titre et contenu~LT~Gliederung 1"/>
    <w:rsid w:val="00C26963"/>
    <w:pPr>
      <w:spacing w:before="283" w:line="200" w:lineRule="atLeast"/>
      <w:textAlignment w:val="baseline"/>
    </w:pPr>
    <w:rPr>
      <w:rFonts w:ascii="Mangal" w:eastAsia="Tahoma" w:hAnsi="Mangal" w:cs="Liberation Sans"/>
      <w:color w:val="000000"/>
      <w:kern w:val="2"/>
      <w:sz w:val="64"/>
      <w:szCs w:val="24"/>
    </w:rPr>
  </w:style>
  <w:style w:type="paragraph" w:customStyle="1" w:styleId="TitreetcontenuLTGliederung2">
    <w:name w:val="Titre et contenu~LT~Gliederung 2"/>
    <w:basedOn w:val="TitreetcontenuLTGliederung1"/>
    <w:rsid w:val="00C26963"/>
    <w:pPr>
      <w:spacing w:before="227"/>
    </w:pPr>
    <w:rPr>
      <w:rFonts w:eastAsia="Mangal" w:cs="Mangal"/>
      <w:sz w:val="48"/>
    </w:rPr>
  </w:style>
  <w:style w:type="paragraph" w:styleId="Paragraphedeliste">
    <w:name w:val="List Paragraph"/>
    <w:basedOn w:val="Normal"/>
    <w:uiPriority w:val="34"/>
    <w:qFormat/>
    <w:rsid w:val="0022437C"/>
    <w:pPr>
      <w:ind w:left="720"/>
      <w:contextualSpacing/>
    </w:pPr>
  </w:style>
  <w:style w:type="paragraph" w:styleId="Textedebulles">
    <w:name w:val="Balloon Text"/>
    <w:basedOn w:val="Normal"/>
    <w:link w:val="TextedebullesCar"/>
    <w:uiPriority w:val="99"/>
    <w:semiHidden/>
    <w:unhideWhenUsed/>
    <w:rsid w:val="00953F63"/>
    <w:pPr>
      <w:spacing w:after="0" w:line="240" w:lineRule="auto"/>
    </w:pPr>
    <w:rPr>
      <w:rFonts w:ascii="Segoe UI" w:hAnsi="Segoe UI" w:cs="Segoe UI"/>
      <w:sz w:val="18"/>
      <w:szCs w:val="18"/>
    </w:rPr>
  </w:style>
  <w:style w:type="paragraph" w:styleId="NormalWeb">
    <w:name w:val="Normal (Web)"/>
    <w:basedOn w:val="Normal"/>
    <w:uiPriority w:val="99"/>
    <w:unhideWhenUsed/>
    <w:rsid w:val="00743070"/>
    <w:pPr>
      <w:spacing w:beforeAutospacing="1" w:afterAutospacing="1" w:line="240" w:lineRule="auto"/>
    </w:pPr>
    <w:rPr>
      <w:rFonts w:ascii="Times New Roman" w:eastAsia="Times New Roman" w:hAnsi="Times New Roman" w:cs="Times New Roman"/>
      <w:sz w:val="24"/>
      <w:szCs w:val="24"/>
      <w:lang w:eastAsia="fr-FR"/>
    </w:rPr>
  </w:style>
  <w:style w:type="paragraph" w:customStyle="1" w:styleId="En-tteetpieddepage">
    <w:name w:val="En-tête et pied de page"/>
    <w:basedOn w:val="Normal"/>
  </w:style>
  <w:style w:type="paragraph" w:styleId="En-tte">
    <w:name w:val="header"/>
    <w:basedOn w:val="Normal"/>
    <w:uiPriority w:val="99"/>
    <w:unhideWhenUsed/>
    <w:rsid w:val="00B35E65"/>
    <w:pPr>
      <w:tabs>
        <w:tab w:val="center" w:pos="4536"/>
        <w:tab w:val="right" w:pos="9072"/>
      </w:tabs>
      <w:spacing w:after="0" w:line="240" w:lineRule="auto"/>
    </w:pPr>
  </w:style>
  <w:style w:type="paragraph" w:styleId="Pieddepage">
    <w:name w:val="footer"/>
    <w:basedOn w:val="Normal"/>
    <w:link w:val="PieddepageCar"/>
    <w:uiPriority w:val="99"/>
    <w:unhideWhenUsed/>
    <w:rsid w:val="00B35E65"/>
    <w:pPr>
      <w:tabs>
        <w:tab w:val="center" w:pos="4536"/>
        <w:tab w:val="right" w:pos="9072"/>
      </w:tabs>
      <w:spacing w:after="0" w:line="240" w:lineRule="auto"/>
    </w:pPr>
  </w:style>
  <w:style w:type="paragraph" w:customStyle="1" w:styleId="Default">
    <w:name w:val="Default"/>
    <w:pPr>
      <w:textAlignment w:val="baseline"/>
    </w:pPr>
    <w:rPr>
      <w:rFonts w:ascii="Calibri" w:eastAsia="Calibri" w:hAnsi="Calibri" w:cs="Calibri"/>
      <w:color w:val="000000"/>
      <w:sz w:val="24"/>
      <w:szCs w:val="24"/>
    </w:rPr>
  </w:style>
  <w:style w:type="paragraph" w:customStyle="1" w:styleId="Normal2">
    <w:name w:val="Normal2"/>
    <w:rPr>
      <w:rFonts w:ascii="Arial" w:eastAsia="Arial" w:hAnsi="Arial" w:cs="Arial"/>
      <w:sz w:val="22"/>
      <w:lang w:eastAsia="ar-SA"/>
    </w:rPr>
  </w:style>
  <w:style w:type="paragraph" w:customStyle="1" w:styleId="Contenudecadre">
    <w:name w:val="Contenu de cadre"/>
    <w:basedOn w:val="Normal"/>
  </w:style>
  <w:style w:type="paragraph" w:customStyle="1" w:styleId="Contenudetableau">
    <w:name w:val="Contenu de tableau"/>
    <w:basedOn w:val="Normal"/>
    <w:pPr>
      <w:suppressLineNumbers/>
    </w:pPr>
  </w:style>
  <w:style w:type="table" w:styleId="Grilledutableau">
    <w:name w:val="Table Grid"/>
    <w:basedOn w:val="TableauNormal"/>
    <w:uiPriority w:val="39"/>
    <w:rsid w:val="006D6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212C8"/>
    <w:rPr>
      <w:b/>
      <w:bCs/>
    </w:rPr>
  </w:style>
  <w:style w:type="character" w:styleId="Lienhypertexte">
    <w:name w:val="Hyperlink"/>
    <w:basedOn w:val="Policepardfaut"/>
    <w:uiPriority w:val="99"/>
    <w:unhideWhenUsed/>
    <w:rsid w:val="00216265"/>
    <w:rPr>
      <w:color w:val="467886" w:themeColor="hyperlink"/>
      <w:u w:val="single"/>
    </w:rPr>
  </w:style>
  <w:style w:type="paragraph" w:styleId="Notedefin">
    <w:name w:val="endnote text"/>
    <w:basedOn w:val="Normal"/>
    <w:link w:val="NotedefinCar"/>
    <w:uiPriority w:val="99"/>
    <w:semiHidden/>
    <w:unhideWhenUsed/>
    <w:rsid w:val="00BC2746"/>
    <w:pPr>
      <w:spacing w:after="0" w:line="240" w:lineRule="auto"/>
    </w:pPr>
    <w:rPr>
      <w:sz w:val="20"/>
      <w:szCs w:val="20"/>
    </w:rPr>
  </w:style>
  <w:style w:type="character" w:customStyle="1" w:styleId="NotedefinCar">
    <w:name w:val="Note de fin Car"/>
    <w:basedOn w:val="Policepardfaut"/>
    <w:link w:val="Notedefin"/>
    <w:uiPriority w:val="99"/>
    <w:semiHidden/>
    <w:rsid w:val="00BC2746"/>
    <w:rPr>
      <w:szCs w:val="20"/>
    </w:rPr>
  </w:style>
  <w:style w:type="character" w:styleId="Appeldenotedefin">
    <w:name w:val="endnote reference"/>
    <w:basedOn w:val="Policepardfaut"/>
    <w:uiPriority w:val="99"/>
    <w:semiHidden/>
    <w:unhideWhenUsed/>
    <w:rsid w:val="00BC2746"/>
    <w:rPr>
      <w:vertAlign w:val="superscript"/>
    </w:rPr>
  </w:style>
  <w:style w:type="paragraph" w:styleId="Notedebasdepage">
    <w:name w:val="footnote text"/>
    <w:basedOn w:val="Normal"/>
    <w:link w:val="NotedebasdepageCar"/>
    <w:uiPriority w:val="99"/>
    <w:unhideWhenUsed/>
    <w:rsid w:val="00BC2746"/>
    <w:pPr>
      <w:spacing w:after="0" w:line="240" w:lineRule="auto"/>
    </w:pPr>
    <w:rPr>
      <w:sz w:val="20"/>
      <w:szCs w:val="20"/>
    </w:rPr>
  </w:style>
  <w:style w:type="character" w:customStyle="1" w:styleId="NotedebasdepageCar">
    <w:name w:val="Note de bas de page Car"/>
    <w:basedOn w:val="Policepardfaut"/>
    <w:link w:val="Notedebasdepage"/>
    <w:uiPriority w:val="99"/>
    <w:rsid w:val="00BC2746"/>
    <w:rPr>
      <w:szCs w:val="20"/>
    </w:rPr>
  </w:style>
  <w:style w:type="character" w:styleId="Appelnotedebasdep">
    <w:name w:val="footnote reference"/>
    <w:basedOn w:val="Policepardfaut"/>
    <w:uiPriority w:val="99"/>
    <w:semiHidden/>
    <w:unhideWhenUsed/>
    <w:rsid w:val="00BC2746"/>
    <w:rPr>
      <w:vertAlign w:val="superscript"/>
    </w:rPr>
  </w:style>
  <w:style w:type="character" w:customStyle="1" w:styleId="Titre1Car">
    <w:name w:val="Titre 1 Car"/>
    <w:basedOn w:val="Policepardfaut"/>
    <w:link w:val="Titre1"/>
    <w:uiPriority w:val="9"/>
    <w:rsid w:val="007C2B80"/>
    <w:rPr>
      <w:rFonts w:ascii="Aptos" w:eastAsia="Times New Roman" w:hAnsi="Aptos" w:cstheme="minorHAnsi"/>
      <w:b/>
      <w:color w:val="215E99" w:themeColor="text2" w:themeTint="BF"/>
      <w:kern w:val="2"/>
      <w:sz w:val="32"/>
      <w:szCs w:val="32"/>
      <w:lang w:eastAsia="fr-FR"/>
    </w:rPr>
  </w:style>
  <w:style w:type="character" w:customStyle="1" w:styleId="Titre2Car">
    <w:name w:val="Titre 2 Car"/>
    <w:basedOn w:val="Policepardfaut"/>
    <w:link w:val="Titre2"/>
    <w:uiPriority w:val="9"/>
    <w:semiHidden/>
    <w:rsid w:val="00F212C8"/>
    <w:rPr>
      <w:rFonts w:asciiTheme="majorHAnsi" w:eastAsiaTheme="majorEastAsia" w:hAnsiTheme="majorHAnsi" w:cstheme="majorBidi"/>
      <w:color w:val="E97132" w:themeColor="accent2"/>
      <w:sz w:val="36"/>
      <w:szCs w:val="36"/>
    </w:rPr>
  </w:style>
  <w:style w:type="character" w:customStyle="1" w:styleId="Titre3Car">
    <w:name w:val="Titre 3 Car"/>
    <w:basedOn w:val="Policepardfaut"/>
    <w:link w:val="Titre3"/>
    <w:uiPriority w:val="9"/>
    <w:semiHidden/>
    <w:rsid w:val="00F212C8"/>
    <w:rPr>
      <w:rFonts w:asciiTheme="majorHAnsi" w:eastAsiaTheme="majorEastAsia" w:hAnsiTheme="majorHAnsi" w:cstheme="majorBidi"/>
      <w:color w:val="BF4E14" w:themeColor="accent2" w:themeShade="BF"/>
      <w:sz w:val="32"/>
      <w:szCs w:val="32"/>
    </w:rPr>
  </w:style>
  <w:style w:type="character" w:customStyle="1" w:styleId="Titre4Car">
    <w:name w:val="Titre 4 Car"/>
    <w:basedOn w:val="Policepardfaut"/>
    <w:link w:val="Titre4"/>
    <w:uiPriority w:val="9"/>
    <w:semiHidden/>
    <w:rsid w:val="00F212C8"/>
    <w:rPr>
      <w:rFonts w:asciiTheme="majorHAnsi" w:eastAsiaTheme="majorEastAsia" w:hAnsiTheme="majorHAnsi" w:cstheme="majorBidi"/>
      <w:i/>
      <w:iCs/>
      <w:color w:val="80340D" w:themeColor="accent2" w:themeShade="80"/>
      <w:sz w:val="28"/>
      <w:szCs w:val="28"/>
    </w:rPr>
  </w:style>
  <w:style w:type="character" w:customStyle="1" w:styleId="Titre5Car">
    <w:name w:val="Titre 5 Car"/>
    <w:basedOn w:val="Policepardfaut"/>
    <w:link w:val="Titre5"/>
    <w:uiPriority w:val="9"/>
    <w:semiHidden/>
    <w:rsid w:val="00F212C8"/>
    <w:rPr>
      <w:rFonts w:asciiTheme="majorHAnsi" w:eastAsiaTheme="majorEastAsia" w:hAnsiTheme="majorHAnsi" w:cstheme="majorBidi"/>
      <w:color w:val="BF4E14" w:themeColor="accent2" w:themeShade="BF"/>
      <w:sz w:val="24"/>
      <w:szCs w:val="24"/>
    </w:rPr>
  </w:style>
  <w:style w:type="character" w:customStyle="1" w:styleId="Titre6Car">
    <w:name w:val="Titre 6 Car"/>
    <w:basedOn w:val="Policepardfaut"/>
    <w:link w:val="Titre6"/>
    <w:uiPriority w:val="9"/>
    <w:semiHidden/>
    <w:rsid w:val="00F212C8"/>
    <w:rPr>
      <w:rFonts w:asciiTheme="majorHAnsi" w:eastAsiaTheme="majorEastAsia" w:hAnsiTheme="majorHAnsi" w:cstheme="majorBidi"/>
      <w:i/>
      <w:iCs/>
      <w:color w:val="80340D" w:themeColor="accent2" w:themeShade="80"/>
      <w:sz w:val="24"/>
      <w:szCs w:val="24"/>
    </w:rPr>
  </w:style>
  <w:style w:type="character" w:customStyle="1" w:styleId="Titre7Car">
    <w:name w:val="Titre 7 Car"/>
    <w:basedOn w:val="Policepardfaut"/>
    <w:link w:val="Titre7"/>
    <w:uiPriority w:val="9"/>
    <w:semiHidden/>
    <w:rsid w:val="00F212C8"/>
    <w:rPr>
      <w:rFonts w:asciiTheme="majorHAnsi" w:eastAsiaTheme="majorEastAsia" w:hAnsiTheme="majorHAnsi" w:cstheme="majorBidi"/>
      <w:b/>
      <w:bCs/>
      <w:color w:val="80340D" w:themeColor="accent2" w:themeShade="80"/>
      <w:sz w:val="22"/>
      <w:szCs w:val="22"/>
    </w:rPr>
  </w:style>
  <w:style w:type="character" w:customStyle="1" w:styleId="Titre8Car">
    <w:name w:val="Titre 8 Car"/>
    <w:basedOn w:val="Policepardfaut"/>
    <w:link w:val="Titre8"/>
    <w:uiPriority w:val="9"/>
    <w:semiHidden/>
    <w:rsid w:val="00F212C8"/>
    <w:rPr>
      <w:rFonts w:asciiTheme="majorHAnsi" w:eastAsiaTheme="majorEastAsia" w:hAnsiTheme="majorHAnsi" w:cstheme="majorBidi"/>
      <w:color w:val="80340D" w:themeColor="accent2" w:themeShade="80"/>
      <w:sz w:val="22"/>
      <w:szCs w:val="22"/>
    </w:rPr>
  </w:style>
  <w:style w:type="character" w:customStyle="1" w:styleId="Titre9Car">
    <w:name w:val="Titre 9 Car"/>
    <w:basedOn w:val="Policepardfaut"/>
    <w:link w:val="Titre9"/>
    <w:uiPriority w:val="9"/>
    <w:semiHidden/>
    <w:rsid w:val="00F212C8"/>
    <w:rPr>
      <w:rFonts w:asciiTheme="majorHAnsi" w:eastAsiaTheme="majorEastAsia" w:hAnsiTheme="majorHAnsi" w:cstheme="majorBidi"/>
      <w:i/>
      <w:iCs/>
      <w:color w:val="80340D" w:themeColor="accent2" w:themeShade="80"/>
      <w:sz w:val="22"/>
      <w:szCs w:val="22"/>
    </w:rPr>
  </w:style>
  <w:style w:type="character" w:customStyle="1" w:styleId="TitreCar">
    <w:name w:val="Titre Car"/>
    <w:basedOn w:val="Policepardfaut"/>
    <w:link w:val="Titre"/>
    <w:uiPriority w:val="10"/>
    <w:rsid w:val="00F212C8"/>
    <w:rPr>
      <w:rFonts w:asciiTheme="majorHAnsi" w:eastAsiaTheme="majorEastAsia" w:hAnsiTheme="majorHAnsi" w:cstheme="majorBidi"/>
      <w:color w:val="262626" w:themeColor="text1" w:themeTint="D9"/>
      <w:sz w:val="96"/>
      <w:szCs w:val="96"/>
    </w:rPr>
  </w:style>
  <w:style w:type="paragraph" w:styleId="Sous-titre">
    <w:name w:val="Subtitle"/>
    <w:basedOn w:val="Normal"/>
    <w:next w:val="Normal"/>
    <w:link w:val="Sous-titreCar"/>
    <w:uiPriority w:val="11"/>
    <w:qFormat/>
    <w:rsid w:val="00F212C8"/>
    <w:pPr>
      <w:numPr>
        <w:ilvl w:val="1"/>
      </w:numPr>
      <w:spacing w:after="240"/>
    </w:pPr>
    <w:rPr>
      <w:caps/>
      <w:color w:val="404040" w:themeColor="text1" w:themeTint="BF"/>
      <w:spacing w:val="20"/>
      <w:sz w:val="28"/>
      <w:szCs w:val="28"/>
    </w:rPr>
  </w:style>
  <w:style w:type="character" w:customStyle="1" w:styleId="Sous-titreCar">
    <w:name w:val="Sous-titre Car"/>
    <w:basedOn w:val="Policepardfaut"/>
    <w:link w:val="Sous-titre"/>
    <w:uiPriority w:val="11"/>
    <w:rsid w:val="00F212C8"/>
    <w:rPr>
      <w:caps/>
      <w:color w:val="404040" w:themeColor="text1" w:themeTint="BF"/>
      <w:spacing w:val="20"/>
      <w:sz w:val="28"/>
      <w:szCs w:val="28"/>
    </w:rPr>
  </w:style>
  <w:style w:type="character" w:styleId="Accentuation">
    <w:name w:val="Emphasis"/>
    <w:basedOn w:val="Policepardfaut"/>
    <w:uiPriority w:val="20"/>
    <w:qFormat/>
    <w:rsid w:val="00F212C8"/>
    <w:rPr>
      <w:i/>
      <w:iCs/>
      <w:color w:val="000000" w:themeColor="text1"/>
    </w:rPr>
  </w:style>
  <w:style w:type="paragraph" w:styleId="Sansinterligne">
    <w:name w:val="No Spacing"/>
    <w:uiPriority w:val="1"/>
    <w:qFormat/>
    <w:rsid w:val="00F212C8"/>
    <w:pPr>
      <w:spacing w:after="0" w:line="240" w:lineRule="auto"/>
    </w:pPr>
  </w:style>
  <w:style w:type="paragraph" w:styleId="Citation">
    <w:name w:val="Quote"/>
    <w:basedOn w:val="Normal"/>
    <w:next w:val="Normal"/>
    <w:link w:val="CitationCar"/>
    <w:uiPriority w:val="29"/>
    <w:qFormat/>
    <w:rsid w:val="00F212C8"/>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tionCar">
    <w:name w:val="Citation Car"/>
    <w:basedOn w:val="Policepardfaut"/>
    <w:link w:val="Citation"/>
    <w:uiPriority w:val="29"/>
    <w:rsid w:val="00F212C8"/>
    <w:rPr>
      <w:rFonts w:asciiTheme="majorHAnsi" w:eastAsiaTheme="majorEastAsia" w:hAnsiTheme="majorHAnsi" w:cstheme="majorBidi"/>
      <w:color w:val="000000" w:themeColor="text1"/>
      <w:sz w:val="24"/>
      <w:szCs w:val="24"/>
    </w:rPr>
  </w:style>
  <w:style w:type="paragraph" w:styleId="Citationintense">
    <w:name w:val="Intense Quote"/>
    <w:basedOn w:val="Normal"/>
    <w:next w:val="Normal"/>
    <w:link w:val="CitationintenseCar"/>
    <w:uiPriority w:val="30"/>
    <w:qFormat/>
    <w:rsid w:val="00F212C8"/>
    <w:pPr>
      <w:pBdr>
        <w:top w:val="single" w:sz="24" w:space="4" w:color="E97132"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itationintenseCar">
    <w:name w:val="Citation intense Car"/>
    <w:basedOn w:val="Policepardfaut"/>
    <w:link w:val="Citationintense"/>
    <w:uiPriority w:val="30"/>
    <w:rsid w:val="00F212C8"/>
    <w:rPr>
      <w:rFonts w:asciiTheme="majorHAnsi" w:eastAsiaTheme="majorEastAsia" w:hAnsiTheme="majorHAnsi" w:cstheme="majorBidi"/>
      <w:sz w:val="24"/>
      <w:szCs w:val="24"/>
    </w:rPr>
  </w:style>
  <w:style w:type="character" w:styleId="Accentuationlgre">
    <w:name w:val="Subtle Emphasis"/>
    <w:basedOn w:val="Policepardfaut"/>
    <w:uiPriority w:val="19"/>
    <w:qFormat/>
    <w:rsid w:val="00F212C8"/>
    <w:rPr>
      <w:i/>
      <w:iCs/>
      <w:color w:val="595959" w:themeColor="text1" w:themeTint="A6"/>
    </w:rPr>
  </w:style>
  <w:style w:type="character" w:styleId="Accentuationintense">
    <w:name w:val="Intense Emphasis"/>
    <w:basedOn w:val="Policepardfaut"/>
    <w:uiPriority w:val="21"/>
    <w:qFormat/>
    <w:rsid w:val="00F212C8"/>
    <w:rPr>
      <w:b/>
      <w:bCs/>
      <w:i/>
      <w:iCs/>
      <w:caps w:val="0"/>
      <w:smallCaps w:val="0"/>
      <w:strike w:val="0"/>
      <w:dstrike w:val="0"/>
      <w:color w:val="E97132" w:themeColor="accent2"/>
    </w:rPr>
  </w:style>
  <w:style w:type="character" w:styleId="Rfrencelgre">
    <w:name w:val="Subtle Reference"/>
    <w:basedOn w:val="Policepardfaut"/>
    <w:uiPriority w:val="31"/>
    <w:qFormat/>
    <w:rsid w:val="00F212C8"/>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F212C8"/>
    <w:rPr>
      <w:b/>
      <w:bCs/>
      <w:caps w:val="0"/>
      <w:smallCaps/>
      <w:color w:val="auto"/>
      <w:spacing w:val="0"/>
      <w:u w:val="single"/>
    </w:rPr>
  </w:style>
  <w:style w:type="character" w:styleId="Titredulivre">
    <w:name w:val="Book Title"/>
    <w:basedOn w:val="Policepardfaut"/>
    <w:uiPriority w:val="33"/>
    <w:qFormat/>
    <w:rsid w:val="00F212C8"/>
    <w:rPr>
      <w:b/>
      <w:bCs/>
      <w:caps w:val="0"/>
      <w:smallCaps/>
      <w:spacing w:val="0"/>
    </w:rPr>
  </w:style>
  <w:style w:type="paragraph" w:styleId="En-ttedetabledesmatires">
    <w:name w:val="TOC Heading"/>
    <w:basedOn w:val="Titre1"/>
    <w:next w:val="Normal"/>
    <w:uiPriority w:val="39"/>
    <w:semiHidden/>
    <w:unhideWhenUsed/>
    <w:qFormat/>
    <w:rsid w:val="00F212C8"/>
    <w:pPr>
      <w:outlineLvl w:val="9"/>
    </w:pPr>
  </w:style>
  <w:style w:type="table" w:styleId="Listemoyenne2-Accent1">
    <w:name w:val="Medium List 2 Accent 1"/>
    <w:basedOn w:val="TableauNormal"/>
    <w:uiPriority w:val="66"/>
    <w:rsid w:val="00AB6242"/>
    <w:pPr>
      <w:spacing w:after="0" w:line="240" w:lineRule="auto"/>
    </w:pPr>
    <w:rPr>
      <w:rFonts w:asciiTheme="majorHAnsi" w:eastAsiaTheme="majorEastAsia" w:hAnsiTheme="majorHAnsi" w:cstheme="majorBidi"/>
      <w:color w:val="000000" w:themeColor="text1"/>
      <w:sz w:val="22"/>
      <w:szCs w:val="22"/>
      <w:lang w:eastAsia="fr-FR"/>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label">
    <w:name w:val="label"/>
    <w:basedOn w:val="Policepardfaut"/>
    <w:rsid w:val="00130748"/>
  </w:style>
  <w:style w:type="character" w:styleId="Lienhypertextesuivivisit">
    <w:name w:val="FollowedHyperlink"/>
    <w:basedOn w:val="Policepardfaut"/>
    <w:uiPriority w:val="99"/>
    <w:semiHidden/>
    <w:unhideWhenUsed/>
    <w:rsid w:val="00C3204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521860">
      <w:bodyDiv w:val="1"/>
      <w:marLeft w:val="0"/>
      <w:marRight w:val="0"/>
      <w:marTop w:val="0"/>
      <w:marBottom w:val="0"/>
      <w:divBdr>
        <w:top w:val="none" w:sz="0" w:space="0" w:color="auto"/>
        <w:left w:val="none" w:sz="0" w:space="0" w:color="auto"/>
        <w:bottom w:val="none" w:sz="0" w:space="0" w:color="auto"/>
        <w:right w:val="none" w:sz="0" w:space="0" w:color="auto"/>
      </w:divBdr>
    </w:div>
    <w:div w:id="358314358">
      <w:bodyDiv w:val="1"/>
      <w:marLeft w:val="0"/>
      <w:marRight w:val="0"/>
      <w:marTop w:val="0"/>
      <w:marBottom w:val="0"/>
      <w:divBdr>
        <w:top w:val="none" w:sz="0" w:space="0" w:color="auto"/>
        <w:left w:val="none" w:sz="0" w:space="0" w:color="auto"/>
        <w:bottom w:val="none" w:sz="0" w:space="0" w:color="auto"/>
        <w:right w:val="none" w:sz="0" w:space="0" w:color="auto"/>
      </w:divBdr>
    </w:div>
    <w:div w:id="394354133">
      <w:bodyDiv w:val="1"/>
      <w:marLeft w:val="0"/>
      <w:marRight w:val="0"/>
      <w:marTop w:val="0"/>
      <w:marBottom w:val="0"/>
      <w:divBdr>
        <w:top w:val="none" w:sz="0" w:space="0" w:color="auto"/>
        <w:left w:val="none" w:sz="0" w:space="0" w:color="auto"/>
        <w:bottom w:val="none" w:sz="0" w:space="0" w:color="auto"/>
        <w:right w:val="none" w:sz="0" w:space="0" w:color="auto"/>
      </w:divBdr>
    </w:div>
    <w:div w:id="585454051">
      <w:bodyDiv w:val="1"/>
      <w:marLeft w:val="0"/>
      <w:marRight w:val="0"/>
      <w:marTop w:val="0"/>
      <w:marBottom w:val="0"/>
      <w:divBdr>
        <w:top w:val="none" w:sz="0" w:space="0" w:color="auto"/>
        <w:left w:val="none" w:sz="0" w:space="0" w:color="auto"/>
        <w:bottom w:val="none" w:sz="0" w:space="0" w:color="auto"/>
        <w:right w:val="none" w:sz="0" w:space="0" w:color="auto"/>
      </w:divBdr>
    </w:div>
    <w:div w:id="822769771">
      <w:bodyDiv w:val="1"/>
      <w:marLeft w:val="0"/>
      <w:marRight w:val="0"/>
      <w:marTop w:val="0"/>
      <w:marBottom w:val="0"/>
      <w:divBdr>
        <w:top w:val="none" w:sz="0" w:space="0" w:color="auto"/>
        <w:left w:val="none" w:sz="0" w:space="0" w:color="auto"/>
        <w:bottom w:val="none" w:sz="0" w:space="0" w:color="auto"/>
        <w:right w:val="none" w:sz="0" w:space="0" w:color="auto"/>
      </w:divBdr>
    </w:div>
    <w:div w:id="1530340564">
      <w:bodyDiv w:val="1"/>
      <w:marLeft w:val="0"/>
      <w:marRight w:val="0"/>
      <w:marTop w:val="0"/>
      <w:marBottom w:val="0"/>
      <w:divBdr>
        <w:top w:val="none" w:sz="0" w:space="0" w:color="auto"/>
        <w:left w:val="none" w:sz="0" w:space="0" w:color="auto"/>
        <w:bottom w:val="none" w:sz="0" w:space="0" w:color="auto"/>
        <w:right w:val="none" w:sz="0" w:space="0" w:color="auto"/>
      </w:divBdr>
    </w:div>
    <w:div w:id="1739395605">
      <w:bodyDiv w:val="1"/>
      <w:marLeft w:val="0"/>
      <w:marRight w:val="0"/>
      <w:marTop w:val="0"/>
      <w:marBottom w:val="0"/>
      <w:divBdr>
        <w:top w:val="none" w:sz="0" w:space="0" w:color="auto"/>
        <w:left w:val="none" w:sz="0" w:space="0" w:color="auto"/>
        <w:bottom w:val="none" w:sz="0" w:space="0" w:color="auto"/>
        <w:right w:val="none" w:sz="0" w:space="0" w:color="auto"/>
      </w:divBdr>
    </w:div>
    <w:div w:id="1813474210">
      <w:bodyDiv w:val="1"/>
      <w:marLeft w:val="0"/>
      <w:marRight w:val="0"/>
      <w:marTop w:val="0"/>
      <w:marBottom w:val="0"/>
      <w:divBdr>
        <w:top w:val="none" w:sz="0" w:space="0" w:color="auto"/>
        <w:left w:val="none" w:sz="0" w:space="0" w:color="auto"/>
        <w:bottom w:val="none" w:sz="0" w:space="0" w:color="auto"/>
        <w:right w:val="none" w:sz="0" w:space="0" w:color="auto"/>
      </w:divBdr>
      <w:divsChild>
        <w:div w:id="892739241">
          <w:marLeft w:val="720"/>
          <w:marRight w:val="0"/>
          <w:marTop w:val="0"/>
          <w:marBottom w:val="0"/>
          <w:divBdr>
            <w:top w:val="none" w:sz="0" w:space="0" w:color="auto"/>
            <w:left w:val="none" w:sz="0" w:space="0" w:color="auto"/>
            <w:bottom w:val="none" w:sz="0" w:space="0" w:color="auto"/>
            <w:right w:val="none" w:sz="0" w:space="0" w:color="auto"/>
          </w:divBdr>
        </w:div>
        <w:div w:id="82653417">
          <w:marLeft w:val="720"/>
          <w:marRight w:val="0"/>
          <w:marTop w:val="360"/>
          <w:marBottom w:val="0"/>
          <w:divBdr>
            <w:top w:val="none" w:sz="0" w:space="0" w:color="auto"/>
            <w:left w:val="none" w:sz="0" w:space="0" w:color="auto"/>
            <w:bottom w:val="none" w:sz="0" w:space="0" w:color="auto"/>
            <w:right w:val="none" w:sz="0" w:space="0" w:color="auto"/>
          </w:divBdr>
        </w:div>
        <w:div w:id="2051342580">
          <w:marLeft w:val="1440"/>
          <w:marRight w:val="0"/>
          <w:marTop w:val="120"/>
          <w:marBottom w:val="0"/>
          <w:divBdr>
            <w:top w:val="none" w:sz="0" w:space="0" w:color="auto"/>
            <w:left w:val="none" w:sz="0" w:space="0" w:color="auto"/>
            <w:bottom w:val="none" w:sz="0" w:space="0" w:color="auto"/>
            <w:right w:val="none" w:sz="0" w:space="0" w:color="auto"/>
          </w:divBdr>
        </w:div>
        <w:div w:id="843014519">
          <w:marLeft w:val="1440"/>
          <w:marRight w:val="0"/>
          <w:marTop w:val="120"/>
          <w:marBottom w:val="0"/>
          <w:divBdr>
            <w:top w:val="none" w:sz="0" w:space="0" w:color="auto"/>
            <w:left w:val="none" w:sz="0" w:space="0" w:color="auto"/>
            <w:bottom w:val="none" w:sz="0" w:space="0" w:color="auto"/>
            <w:right w:val="none" w:sz="0" w:space="0" w:color="auto"/>
          </w:divBdr>
        </w:div>
        <w:div w:id="1900239683">
          <w:marLeft w:val="720"/>
          <w:marRight w:val="0"/>
          <w:marTop w:val="360"/>
          <w:marBottom w:val="0"/>
          <w:divBdr>
            <w:top w:val="none" w:sz="0" w:space="0" w:color="auto"/>
            <w:left w:val="none" w:sz="0" w:space="0" w:color="auto"/>
            <w:bottom w:val="none" w:sz="0" w:space="0" w:color="auto"/>
            <w:right w:val="none" w:sz="0" w:space="0" w:color="auto"/>
          </w:divBdr>
        </w:div>
        <w:div w:id="915548880">
          <w:marLeft w:val="720"/>
          <w:marRight w:val="0"/>
          <w:marTop w:val="360"/>
          <w:marBottom w:val="0"/>
          <w:divBdr>
            <w:top w:val="none" w:sz="0" w:space="0" w:color="auto"/>
            <w:left w:val="none" w:sz="0" w:space="0" w:color="auto"/>
            <w:bottom w:val="none" w:sz="0" w:space="0" w:color="auto"/>
            <w:right w:val="none" w:sz="0" w:space="0" w:color="auto"/>
          </w:divBdr>
        </w:div>
        <w:div w:id="955410469">
          <w:marLeft w:val="720"/>
          <w:marRight w:val="0"/>
          <w:marTop w:val="360"/>
          <w:marBottom w:val="0"/>
          <w:divBdr>
            <w:top w:val="none" w:sz="0" w:space="0" w:color="auto"/>
            <w:left w:val="none" w:sz="0" w:space="0" w:color="auto"/>
            <w:bottom w:val="none" w:sz="0" w:space="0" w:color="auto"/>
            <w:right w:val="none" w:sz="0" w:space="0" w:color="auto"/>
          </w:divBdr>
        </w:div>
        <w:div w:id="1103571250">
          <w:marLeft w:val="720"/>
          <w:marRight w:val="0"/>
          <w:marTop w:val="360"/>
          <w:marBottom w:val="0"/>
          <w:divBdr>
            <w:top w:val="none" w:sz="0" w:space="0" w:color="auto"/>
            <w:left w:val="none" w:sz="0" w:space="0" w:color="auto"/>
            <w:bottom w:val="none" w:sz="0" w:space="0" w:color="auto"/>
            <w:right w:val="none" w:sz="0" w:space="0" w:color="auto"/>
          </w:divBdr>
        </w:div>
      </w:divsChild>
    </w:div>
    <w:div w:id="1817139923">
      <w:bodyDiv w:val="1"/>
      <w:marLeft w:val="0"/>
      <w:marRight w:val="0"/>
      <w:marTop w:val="0"/>
      <w:marBottom w:val="0"/>
      <w:divBdr>
        <w:top w:val="none" w:sz="0" w:space="0" w:color="auto"/>
        <w:left w:val="none" w:sz="0" w:space="0" w:color="auto"/>
        <w:bottom w:val="none" w:sz="0" w:space="0" w:color="auto"/>
        <w:right w:val="none" w:sz="0" w:space="0" w:color="auto"/>
      </w:divBdr>
      <w:divsChild>
        <w:div w:id="1016882183">
          <w:marLeft w:val="1440"/>
          <w:marRight w:val="0"/>
          <w:marTop w:val="120"/>
          <w:marBottom w:val="0"/>
          <w:divBdr>
            <w:top w:val="none" w:sz="0" w:space="0" w:color="auto"/>
            <w:left w:val="none" w:sz="0" w:space="0" w:color="auto"/>
            <w:bottom w:val="none" w:sz="0" w:space="0" w:color="auto"/>
            <w:right w:val="none" w:sz="0" w:space="0" w:color="auto"/>
          </w:divBdr>
        </w:div>
        <w:div w:id="625088673">
          <w:marLeft w:val="1440"/>
          <w:marRight w:val="0"/>
          <w:marTop w:val="120"/>
          <w:marBottom w:val="0"/>
          <w:divBdr>
            <w:top w:val="none" w:sz="0" w:space="0" w:color="auto"/>
            <w:left w:val="none" w:sz="0" w:space="0" w:color="auto"/>
            <w:bottom w:val="none" w:sz="0" w:space="0" w:color="auto"/>
            <w:right w:val="none" w:sz="0" w:space="0" w:color="auto"/>
          </w:divBdr>
        </w:div>
        <w:div w:id="730537288">
          <w:marLeft w:val="1440"/>
          <w:marRight w:val="0"/>
          <w:marTop w:val="120"/>
          <w:marBottom w:val="0"/>
          <w:divBdr>
            <w:top w:val="none" w:sz="0" w:space="0" w:color="auto"/>
            <w:left w:val="none" w:sz="0" w:space="0" w:color="auto"/>
            <w:bottom w:val="none" w:sz="0" w:space="0" w:color="auto"/>
            <w:right w:val="none" w:sz="0" w:space="0" w:color="auto"/>
          </w:divBdr>
        </w:div>
        <w:div w:id="1009911607">
          <w:marLeft w:val="1440"/>
          <w:marRight w:val="0"/>
          <w:marTop w:val="120"/>
          <w:marBottom w:val="0"/>
          <w:divBdr>
            <w:top w:val="none" w:sz="0" w:space="0" w:color="auto"/>
            <w:left w:val="none" w:sz="0" w:space="0" w:color="auto"/>
            <w:bottom w:val="none" w:sz="0" w:space="0" w:color="auto"/>
            <w:right w:val="none" w:sz="0" w:space="0" w:color="auto"/>
          </w:divBdr>
        </w:div>
        <w:div w:id="704713766">
          <w:marLeft w:val="1440"/>
          <w:marRight w:val="0"/>
          <w:marTop w:val="120"/>
          <w:marBottom w:val="0"/>
          <w:divBdr>
            <w:top w:val="none" w:sz="0" w:space="0" w:color="auto"/>
            <w:left w:val="none" w:sz="0" w:space="0" w:color="auto"/>
            <w:bottom w:val="none" w:sz="0" w:space="0" w:color="auto"/>
            <w:right w:val="none" w:sz="0" w:space="0" w:color="auto"/>
          </w:divBdr>
        </w:div>
        <w:div w:id="615408733">
          <w:marLeft w:val="1440"/>
          <w:marRight w:val="0"/>
          <w:marTop w:val="120"/>
          <w:marBottom w:val="0"/>
          <w:divBdr>
            <w:top w:val="none" w:sz="0" w:space="0" w:color="auto"/>
            <w:left w:val="none" w:sz="0" w:space="0" w:color="auto"/>
            <w:bottom w:val="none" w:sz="0" w:space="0" w:color="auto"/>
            <w:right w:val="none" w:sz="0" w:space="0" w:color="auto"/>
          </w:divBdr>
        </w:div>
        <w:div w:id="660816430">
          <w:marLeft w:val="1440"/>
          <w:marRight w:val="0"/>
          <w:marTop w:val="120"/>
          <w:marBottom w:val="0"/>
          <w:divBdr>
            <w:top w:val="none" w:sz="0" w:space="0" w:color="auto"/>
            <w:left w:val="none" w:sz="0" w:space="0" w:color="auto"/>
            <w:bottom w:val="none" w:sz="0" w:space="0" w:color="auto"/>
            <w:right w:val="none" w:sz="0" w:space="0" w:color="auto"/>
          </w:divBdr>
        </w:div>
      </w:divsChild>
    </w:div>
    <w:div w:id="1908414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olitiquedelaville-CAGG@gaillac-graulhet.fr" TargetMode="External"/><Relationship Id="rId18" Type="http://schemas.openxmlformats.org/officeDocument/2006/relationships/image" Target="media/image2.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esaidesenligne.laregion.fr/" TargetMode="External"/><Relationship Id="rId17" Type="http://schemas.openxmlformats.org/officeDocument/2006/relationships/hyperlink" Target="mailto:politiquedelaville@tarn.gouv.fr"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carine.gayrard@gaillac-graulhet.fr"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ides-territoires.beta.gouv.f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lexandre.coassin@gaillac-graulhe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sig.ville.gouv.fr/" TargetMode="External"/><Relationship Id="rId19" Type="http://schemas.openxmlformats.org/officeDocument/2006/relationships/hyperlink" Target="mailto:support.P147@experisfrance.fr" TargetMode="External"/><Relationship Id="rId4" Type="http://schemas.openxmlformats.org/officeDocument/2006/relationships/settings" Target="settings.xml"/><Relationship Id="rId9" Type="http://schemas.openxmlformats.org/officeDocument/2006/relationships/hyperlink" Target="https://sig.ville.gouv.fr/territoire/200066124" TargetMode="External"/><Relationship Id="rId14" Type="http://schemas.openxmlformats.org/officeDocument/2006/relationships/hyperlink" Target="https://www.associations.gouv.fr/IMG/pdf/faq_cer_fevrier_2023_vf.pdf"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E48D0-EB8C-4FAE-9363-2C01A1334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2481</Words>
  <Characters>13651</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Ronchi</dc:creator>
  <dc:description/>
  <cp:lastModifiedBy>GAYRARD Carine</cp:lastModifiedBy>
  <cp:revision>10</cp:revision>
  <cp:lastPrinted>2023-10-13T15:26:00Z</cp:lastPrinted>
  <dcterms:created xsi:type="dcterms:W3CDTF">2024-11-21T14:08:00Z</dcterms:created>
  <dcterms:modified xsi:type="dcterms:W3CDTF">2024-12-13T10:18:00Z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