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r>
        <w:rPr/>
        <mc:AlternateContent>
          <mc:Choice Requires="wps">
            <w:drawing>
              <wp:anchor distT="0" distB="0" distL="0" distR="0" allowOverlap="1" layoutInCell="1" locked="0" behindDoc="1" simplePos="0" relativeHeight="485971456">
                <wp:simplePos x="0" y="0"/>
                <wp:positionH relativeFrom="page">
                  <wp:posOffset>3748404</wp:posOffset>
                </wp:positionH>
                <wp:positionV relativeFrom="page">
                  <wp:posOffset>10048875</wp:posOffset>
                </wp:positionV>
                <wp:extent cx="64135" cy="1270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4135" cy="127000"/>
                        </a:xfrm>
                        <a:prstGeom prst="rect">
                          <a:avLst/>
                        </a:prstGeom>
                      </wps:spPr>
                      <wps:txbx>
                        <w:txbxContent>
                          <w:p>
                            <w:pPr>
                              <w:pStyle w:val="BodyText"/>
                              <w:spacing w:line="199" w:lineRule="exact"/>
                            </w:pPr>
                            <w:r>
                              <w:rPr>
                                <w:spacing w:val="-12"/>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149994pt;margin-top:791.25pt;width:5.05pt;height:10pt;mso-position-horizontal-relative:page;mso-position-vertical-relative:page;z-index:-17345024" type="#_x0000_t202" id="docshape1" filled="false" stroked="false">
                <v:textbox inset="0,0,0,0">
                  <w:txbxContent>
                    <w:p>
                      <w:pPr>
                        <w:pStyle w:val="BodyText"/>
                        <w:spacing w:line="199" w:lineRule="exact"/>
                      </w:pPr>
                      <w:r>
                        <w:rPr>
                          <w:spacing w:val="-12"/>
                        </w:rPr>
                        <w:t>1</w:t>
                      </w:r>
                    </w:p>
                  </w:txbxContent>
                </v:textbox>
                <w10:wrap type="none"/>
              </v:shape>
            </w:pict>
          </mc:Fallback>
        </mc:AlternateContent>
      </w:r>
      <w:r>
        <w:rPr/>
        <mc:AlternateContent>
          <mc:Choice Requires="wps">
            <w:drawing>
              <wp:anchor distT="0" distB="0" distL="0" distR="0" allowOverlap="1" layoutInCell="1" locked="0" behindDoc="1" simplePos="0" relativeHeight="485971968">
                <wp:simplePos x="0" y="0"/>
                <wp:positionH relativeFrom="page">
                  <wp:posOffset>-381000</wp:posOffset>
                </wp:positionH>
                <wp:positionV relativeFrom="page">
                  <wp:posOffset>-190500</wp:posOffset>
                </wp:positionV>
                <wp:extent cx="8322945" cy="817245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8322945" cy="8172450"/>
                          <a:chExt cx="8322945" cy="8172450"/>
                        </a:xfrm>
                      </wpg:grpSpPr>
                      <pic:pic>
                        <pic:nvPicPr>
                          <pic:cNvPr id="3" name="Image 3" descr="Une image contenant extérieur, route, coteau  Description générée automatiquement"/>
                          <pic:cNvPicPr/>
                        </pic:nvPicPr>
                        <pic:blipFill>
                          <a:blip r:embed="rId5" cstate="print"/>
                          <a:stretch>
                            <a:fillRect/>
                          </a:stretch>
                        </pic:blipFill>
                        <pic:spPr>
                          <a:xfrm>
                            <a:off x="605790" y="748665"/>
                            <a:ext cx="7335774" cy="6975856"/>
                          </a:xfrm>
                          <a:prstGeom prst="rect">
                            <a:avLst/>
                          </a:prstGeom>
                        </pic:spPr>
                      </pic:pic>
                      <wps:wsp>
                        <wps:cNvPr id="4" name="Graphic 4"/>
                        <wps:cNvSpPr/>
                        <wps:spPr>
                          <a:xfrm>
                            <a:off x="381000" y="381000"/>
                            <a:ext cx="7560945" cy="7410450"/>
                          </a:xfrm>
                          <a:custGeom>
                            <a:avLst/>
                            <a:gdLst/>
                            <a:ahLst/>
                            <a:cxnLst/>
                            <a:rect l="l" t="t" r="r" b="b"/>
                            <a:pathLst>
                              <a:path w="7560945" h="7410450">
                                <a:moveTo>
                                  <a:pt x="7560564" y="0"/>
                                </a:moveTo>
                                <a:lnTo>
                                  <a:pt x="0" y="0"/>
                                </a:lnTo>
                                <a:lnTo>
                                  <a:pt x="0" y="7410450"/>
                                </a:lnTo>
                                <a:lnTo>
                                  <a:pt x="7560564" y="7410450"/>
                                </a:lnTo>
                              </a:path>
                            </a:pathLst>
                          </a:custGeom>
                          <a:ln w="7620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pt;margin-top:-15.000017pt;width:655.35pt;height:643.5pt;mso-position-horizontal-relative:page;mso-position-vertical-relative:page;z-index:-17344512" id="docshapegroup2" coordorigin="-600,-300" coordsize="13107,12870">
                <v:shape style="position:absolute;left:354;top:879;width:11553;height:10986" type="#_x0000_t75" id="docshape3" alt="Une image contenant extérieur, route, coteau  Description générée automatiquement" stroked="false">
                  <v:imagedata r:id="rId5" o:title=""/>
                </v:shape>
                <v:shape style="position:absolute;left:0;top:300;width:11907;height:11670" id="docshape4" coordorigin="0,300" coordsize="11907,11670" path="m11906,300l0,300,0,11970,11906,11970e" filled="false" stroked="true" strokeweight="60pt" strokecolor="#ffffff">
                  <v:path arrowok="t"/>
                  <v:stroke dashstyle="solid"/>
                </v:shape>
                <w10:wrap type="none"/>
              </v:group>
            </w:pict>
          </mc:Fallback>
        </mc:AlternateConten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5"/>
        <w:rPr>
          <w:rFonts w:ascii="Times New Roman"/>
        </w:rPr>
      </w:pPr>
    </w:p>
    <w:p>
      <w:pPr>
        <w:pStyle w:val="BodyText"/>
        <w:ind w:left="2835"/>
        <w:rPr>
          <w:rFonts w:ascii="Times New Roman"/>
        </w:rPr>
      </w:pPr>
      <w:r>
        <w:rPr>
          <w:rFonts w:ascii="Times New Roman"/>
        </w:rPr>
        <mc:AlternateContent>
          <mc:Choice Requires="wps">
            <w:drawing>
              <wp:inline distT="0" distB="0" distL="0" distR="0">
                <wp:extent cx="5039995" cy="899794"/>
                <wp:effectExtent l="0" t="0" r="0" b="0"/>
                <wp:docPr id="5" name="Textbox 5"/>
                <wp:cNvGraphicFramePr>
                  <a:graphicFrameLocks/>
                </wp:cNvGraphicFramePr>
                <a:graphic>
                  <a:graphicData uri="http://schemas.microsoft.com/office/word/2010/wordprocessingShape">
                    <wps:wsp>
                      <wps:cNvPr id="5" name="Textbox 5"/>
                      <wps:cNvSpPr txBox="1"/>
                      <wps:spPr>
                        <a:xfrm>
                          <a:off x="0" y="0"/>
                          <a:ext cx="5039995" cy="899794"/>
                        </a:xfrm>
                        <a:prstGeom prst="rect">
                          <a:avLst/>
                        </a:prstGeom>
                        <a:solidFill>
                          <a:srgbClr val="AD306C"/>
                        </a:solidFill>
                      </wps:spPr>
                      <wps:txbx>
                        <w:txbxContent>
                          <w:p>
                            <w:pPr>
                              <w:spacing w:before="221"/>
                              <w:ind w:left="143" w:right="141" w:firstLine="0"/>
                              <w:jc w:val="center"/>
                              <w:rPr>
                                <w:color w:val="000000"/>
                                <w:sz w:val="40"/>
                              </w:rPr>
                            </w:pPr>
                            <w:r>
                              <w:rPr>
                                <w:color w:val="FFFFFF"/>
                                <w:sz w:val="40"/>
                              </w:rPr>
                              <w:t>Schéma</w:t>
                            </w:r>
                            <w:r>
                              <w:rPr>
                                <w:color w:val="FFFFFF"/>
                                <w:spacing w:val="-5"/>
                                <w:sz w:val="40"/>
                              </w:rPr>
                              <w:t> </w:t>
                            </w:r>
                            <w:r>
                              <w:rPr>
                                <w:color w:val="FFFFFF"/>
                                <w:sz w:val="40"/>
                              </w:rPr>
                              <w:t>de</w:t>
                            </w:r>
                            <w:r>
                              <w:rPr>
                                <w:color w:val="FFFFFF"/>
                                <w:spacing w:val="-4"/>
                                <w:sz w:val="40"/>
                              </w:rPr>
                              <w:t> </w:t>
                            </w:r>
                            <w:r>
                              <w:rPr>
                                <w:color w:val="FFFFFF"/>
                                <w:sz w:val="40"/>
                              </w:rPr>
                              <w:t>Cohérence</w:t>
                            </w:r>
                            <w:r>
                              <w:rPr>
                                <w:color w:val="FFFFFF"/>
                                <w:spacing w:val="-3"/>
                                <w:sz w:val="40"/>
                              </w:rPr>
                              <w:t> </w:t>
                            </w:r>
                            <w:r>
                              <w:rPr>
                                <w:color w:val="FFFFFF"/>
                                <w:spacing w:val="-2"/>
                                <w:sz w:val="40"/>
                              </w:rPr>
                              <w:t>Territoriale</w:t>
                            </w:r>
                          </w:p>
                          <w:p>
                            <w:pPr>
                              <w:spacing w:before="1"/>
                              <w:ind w:left="141" w:right="141" w:firstLine="0"/>
                              <w:jc w:val="center"/>
                              <w:rPr>
                                <w:color w:val="000000"/>
                                <w:sz w:val="40"/>
                              </w:rPr>
                            </w:pPr>
                            <w:r>
                              <w:rPr>
                                <w:color w:val="FFFFFF"/>
                                <w:sz w:val="40"/>
                              </w:rPr>
                              <w:t>LE</w:t>
                            </w:r>
                            <w:r>
                              <w:rPr>
                                <w:color w:val="FFFFFF"/>
                                <w:spacing w:val="-6"/>
                                <w:sz w:val="40"/>
                              </w:rPr>
                              <w:t> </w:t>
                            </w:r>
                            <w:r>
                              <w:rPr>
                                <w:color w:val="FFFFFF"/>
                                <w:sz w:val="40"/>
                              </w:rPr>
                              <w:t>PROJET</w:t>
                            </w:r>
                            <w:r>
                              <w:rPr>
                                <w:color w:val="FFFFFF"/>
                                <w:spacing w:val="-7"/>
                                <w:sz w:val="40"/>
                              </w:rPr>
                              <w:t> </w:t>
                            </w:r>
                            <w:r>
                              <w:rPr>
                                <w:color w:val="FFFFFF"/>
                                <w:sz w:val="40"/>
                              </w:rPr>
                              <w:t>D’AMÉNAGEMENT</w:t>
                            </w:r>
                            <w:r>
                              <w:rPr>
                                <w:color w:val="FFFFFF"/>
                                <w:spacing w:val="-5"/>
                                <w:sz w:val="40"/>
                              </w:rPr>
                              <w:t> </w:t>
                            </w:r>
                            <w:r>
                              <w:rPr>
                                <w:color w:val="FFFFFF"/>
                                <w:spacing w:val="-2"/>
                                <w:sz w:val="40"/>
                              </w:rPr>
                              <w:t>STRATÉGIQUE</w:t>
                            </w:r>
                          </w:p>
                        </w:txbxContent>
                      </wps:txbx>
                      <wps:bodyPr wrap="square" lIns="0" tIns="0" rIns="0" bIns="0" rtlCol="0">
                        <a:noAutofit/>
                      </wps:bodyPr>
                    </wps:wsp>
                  </a:graphicData>
                </a:graphic>
              </wp:inline>
            </w:drawing>
          </mc:Choice>
          <mc:Fallback>
            <w:pict>
              <v:shape style="width:396.85pt;height:70.850pt;mso-position-horizontal-relative:char;mso-position-vertical-relative:line" type="#_x0000_t202" id="docshape5" filled="true" fillcolor="#ad306c" stroked="false">
                <w10:anchorlock/>
                <v:textbox inset="0,0,0,0">
                  <w:txbxContent>
                    <w:p>
                      <w:pPr>
                        <w:spacing w:before="221"/>
                        <w:ind w:left="143" w:right="141" w:firstLine="0"/>
                        <w:jc w:val="center"/>
                        <w:rPr>
                          <w:color w:val="000000"/>
                          <w:sz w:val="40"/>
                        </w:rPr>
                      </w:pPr>
                      <w:r>
                        <w:rPr>
                          <w:color w:val="FFFFFF"/>
                          <w:sz w:val="40"/>
                        </w:rPr>
                        <w:t>Schéma</w:t>
                      </w:r>
                      <w:r>
                        <w:rPr>
                          <w:color w:val="FFFFFF"/>
                          <w:spacing w:val="-5"/>
                          <w:sz w:val="40"/>
                        </w:rPr>
                        <w:t> </w:t>
                      </w:r>
                      <w:r>
                        <w:rPr>
                          <w:color w:val="FFFFFF"/>
                          <w:sz w:val="40"/>
                        </w:rPr>
                        <w:t>de</w:t>
                      </w:r>
                      <w:r>
                        <w:rPr>
                          <w:color w:val="FFFFFF"/>
                          <w:spacing w:val="-4"/>
                          <w:sz w:val="40"/>
                        </w:rPr>
                        <w:t> </w:t>
                      </w:r>
                      <w:r>
                        <w:rPr>
                          <w:color w:val="FFFFFF"/>
                          <w:sz w:val="40"/>
                        </w:rPr>
                        <w:t>Cohérence</w:t>
                      </w:r>
                      <w:r>
                        <w:rPr>
                          <w:color w:val="FFFFFF"/>
                          <w:spacing w:val="-3"/>
                          <w:sz w:val="40"/>
                        </w:rPr>
                        <w:t> </w:t>
                      </w:r>
                      <w:r>
                        <w:rPr>
                          <w:color w:val="FFFFFF"/>
                          <w:spacing w:val="-2"/>
                          <w:sz w:val="40"/>
                        </w:rPr>
                        <w:t>Territoriale</w:t>
                      </w:r>
                    </w:p>
                    <w:p>
                      <w:pPr>
                        <w:spacing w:before="1"/>
                        <w:ind w:left="141" w:right="141" w:firstLine="0"/>
                        <w:jc w:val="center"/>
                        <w:rPr>
                          <w:color w:val="000000"/>
                          <w:sz w:val="40"/>
                        </w:rPr>
                      </w:pPr>
                      <w:r>
                        <w:rPr>
                          <w:color w:val="FFFFFF"/>
                          <w:sz w:val="40"/>
                        </w:rPr>
                        <w:t>LE</w:t>
                      </w:r>
                      <w:r>
                        <w:rPr>
                          <w:color w:val="FFFFFF"/>
                          <w:spacing w:val="-6"/>
                          <w:sz w:val="40"/>
                        </w:rPr>
                        <w:t> </w:t>
                      </w:r>
                      <w:r>
                        <w:rPr>
                          <w:color w:val="FFFFFF"/>
                          <w:sz w:val="40"/>
                        </w:rPr>
                        <w:t>PROJET</w:t>
                      </w:r>
                      <w:r>
                        <w:rPr>
                          <w:color w:val="FFFFFF"/>
                          <w:spacing w:val="-7"/>
                          <w:sz w:val="40"/>
                        </w:rPr>
                        <w:t> </w:t>
                      </w:r>
                      <w:r>
                        <w:rPr>
                          <w:color w:val="FFFFFF"/>
                          <w:sz w:val="40"/>
                        </w:rPr>
                        <w:t>D’AMÉNAGEMENT</w:t>
                      </w:r>
                      <w:r>
                        <w:rPr>
                          <w:color w:val="FFFFFF"/>
                          <w:spacing w:val="-5"/>
                          <w:sz w:val="40"/>
                        </w:rPr>
                        <w:t> </w:t>
                      </w:r>
                      <w:r>
                        <w:rPr>
                          <w:color w:val="FFFFFF"/>
                          <w:spacing w:val="-2"/>
                          <w:sz w:val="40"/>
                        </w:rPr>
                        <w:t>STRATÉGIQUE</w:t>
                      </w:r>
                    </w:p>
                  </w:txbxContent>
                </v:textbox>
                <v:fill type="solid"/>
              </v:shape>
            </w:pict>
          </mc:Fallback>
        </mc:AlternateContent>
      </w:r>
      <w:r>
        <w:rPr>
          <w:rFonts w:ascii="Times New Roman"/>
        </w:rPr>
      </w:r>
    </w:p>
    <w:p>
      <w:pPr>
        <w:pStyle w:val="BodyText"/>
        <w:rPr>
          <w:rFonts w:ascii="Times New Roman"/>
          <w:sz w:val="24"/>
        </w:rPr>
      </w:pPr>
    </w:p>
    <w:p>
      <w:pPr>
        <w:pStyle w:val="BodyText"/>
        <w:rPr>
          <w:rFonts w:ascii="Times New Roman"/>
          <w:sz w:val="24"/>
        </w:rPr>
      </w:pPr>
    </w:p>
    <w:p>
      <w:pPr>
        <w:pStyle w:val="BodyText"/>
        <w:spacing w:before="124"/>
        <w:rPr>
          <w:rFonts w:ascii="Times New Roman"/>
          <w:sz w:val="24"/>
        </w:rPr>
      </w:pPr>
    </w:p>
    <w:p>
      <w:pPr>
        <w:spacing w:line="266" w:lineRule="exact" w:before="0"/>
        <w:ind w:left="7093" w:right="0" w:firstLine="0"/>
        <w:jc w:val="left"/>
        <w:rPr>
          <w:sz w:val="24"/>
        </w:rPr>
      </w:pPr>
      <w:r>
        <w:rPr>
          <w:sz w:val="24"/>
        </w:rPr>
        <w:t>Projet</w:t>
      </w:r>
      <w:r>
        <w:rPr>
          <w:spacing w:val="-4"/>
          <w:sz w:val="24"/>
        </w:rPr>
        <w:t> </w:t>
      </w:r>
      <w:r>
        <w:rPr>
          <w:sz w:val="24"/>
        </w:rPr>
        <w:t>d’Aménagement</w:t>
      </w:r>
      <w:r>
        <w:rPr>
          <w:spacing w:val="-4"/>
          <w:sz w:val="24"/>
        </w:rPr>
        <w:t> </w:t>
      </w:r>
      <w:r>
        <w:rPr>
          <w:spacing w:val="-2"/>
          <w:sz w:val="24"/>
        </w:rPr>
        <w:t>Stratégique</w:t>
      </w:r>
    </w:p>
    <w:p>
      <w:pPr>
        <w:spacing w:line="266" w:lineRule="exact" w:before="0"/>
        <w:ind w:left="7093" w:right="0" w:firstLine="0"/>
        <w:jc w:val="left"/>
        <w:rPr>
          <w:sz w:val="24"/>
        </w:rPr>
      </w:pPr>
      <w:r>
        <w:rPr>
          <w:sz w:val="24"/>
        </w:rPr>
        <w:t>mis</w:t>
      </w:r>
      <w:r>
        <w:rPr>
          <w:spacing w:val="-2"/>
          <w:sz w:val="24"/>
        </w:rPr>
        <w:t> </w:t>
      </w:r>
      <w:r>
        <w:rPr>
          <w:sz w:val="24"/>
        </w:rPr>
        <w:t>en</w:t>
      </w:r>
      <w:r>
        <w:rPr>
          <w:spacing w:val="-3"/>
          <w:sz w:val="24"/>
        </w:rPr>
        <w:t> </w:t>
      </w:r>
      <w:r>
        <w:rPr>
          <w:sz w:val="24"/>
        </w:rPr>
        <w:t>débat</w:t>
      </w:r>
      <w:r>
        <w:rPr>
          <w:spacing w:val="-1"/>
          <w:sz w:val="24"/>
        </w:rPr>
        <w:t> </w:t>
      </w:r>
      <w:r>
        <w:rPr>
          <w:sz w:val="24"/>
        </w:rPr>
        <w:t>le</w:t>
      </w:r>
      <w:r>
        <w:rPr>
          <w:spacing w:val="-3"/>
          <w:sz w:val="24"/>
        </w:rPr>
        <w:t> </w:t>
      </w:r>
      <w:r>
        <w:rPr>
          <w:sz w:val="24"/>
        </w:rPr>
        <w:t>20 janvier </w:t>
      </w:r>
      <w:r>
        <w:rPr>
          <w:spacing w:val="-4"/>
          <w:sz w:val="24"/>
        </w:rPr>
        <w:t>2025</w:t>
      </w:r>
    </w:p>
    <w:p>
      <w:pPr>
        <w:pStyle w:val="BodyText"/>
        <w:spacing w:before="11"/>
        <w:rPr>
          <w:sz w:val="5"/>
        </w:rPr>
      </w:pPr>
      <w:r>
        <w:rPr/>
        <w:drawing>
          <wp:anchor distT="0" distB="0" distL="0" distR="0" allowOverlap="1" layoutInCell="1" locked="0" behindDoc="1" simplePos="0" relativeHeight="487588352">
            <wp:simplePos x="0" y="0"/>
            <wp:positionH relativeFrom="page">
              <wp:posOffset>977264</wp:posOffset>
            </wp:positionH>
            <wp:positionV relativeFrom="paragraph">
              <wp:posOffset>61011</wp:posOffset>
            </wp:positionV>
            <wp:extent cx="3279859" cy="1090993"/>
            <wp:effectExtent l="0" t="0" r="0" b="0"/>
            <wp:wrapTopAndBottom/>
            <wp:docPr id="6" name="Image 6" descr="Une image contenant texte  Description générée automatiquement (Rectangle)"/>
            <wp:cNvGraphicFramePr>
              <a:graphicFrameLocks/>
            </wp:cNvGraphicFramePr>
            <a:graphic>
              <a:graphicData uri="http://schemas.openxmlformats.org/drawingml/2006/picture">
                <pic:pic>
                  <pic:nvPicPr>
                    <pic:cNvPr id="6" name="Image 6" descr="Une image contenant texte  Description générée automatiquement (Rectangle)"/>
                    <pic:cNvPicPr/>
                  </pic:nvPicPr>
                  <pic:blipFill>
                    <a:blip r:embed="rId6" cstate="print"/>
                    <a:stretch>
                      <a:fillRect/>
                    </a:stretch>
                  </pic:blipFill>
                  <pic:spPr>
                    <a:xfrm>
                      <a:off x="0" y="0"/>
                      <a:ext cx="3279859" cy="1090993"/>
                    </a:xfrm>
                    <a:prstGeom prst="rect">
                      <a:avLst/>
                    </a:prstGeom>
                  </pic:spPr>
                </pic:pic>
              </a:graphicData>
            </a:graphic>
          </wp:anchor>
        </w:drawing>
      </w:r>
      <w:r>
        <w:rPr/>
        <mc:AlternateContent>
          <mc:Choice Requires="wps">
            <w:drawing>
              <wp:anchor distT="0" distB="0" distL="0" distR="0" allowOverlap="1" layoutInCell="1" locked="0" behindDoc="1" simplePos="0" relativeHeight="487588864">
                <wp:simplePos x="0" y="0"/>
                <wp:positionH relativeFrom="page">
                  <wp:posOffset>3295650</wp:posOffset>
                </wp:positionH>
                <wp:positionV relativeFrom="paragraph">
                  <wp:posOffset>1245394</wp:posOffset>
                </wp:positionV>
                <wp:extent cx="1276350" cy="2476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276350" cy="247650"/>
                        </a:xfrm>
                        <a:custGeom>
                          <a:avLst/>
                          <a:gdLst/>
                          <a:ahLst/>
                          <a:cxnLst/>
                          <a:rect l="l" t="t" r="r" b="b"/>
                          <a:pathLst>
                            <a:path w="1276350" h="247650">
                              <a:moveTo>
                                <a:pt x="1276350" y="0"/>
                              </a:moveTo>
                              <a:lnTo>
                                <a:pt x="0" y="0"/>
                              </a:lnTo>
                              <a:lnTo>
                                <a:pt x="0" y="247650"/>
                              </a:lnTo>
                              <a:lnTo>
                                <a:pt x="1276350" y="247650"/>
                              </a:lnTo>
                              <a:lnTo>
                                <a:pt x="12763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259.5pt;margin-top:98.062592pt;width:100.5pt;height:19.5pt;mso-position-horizontal-relative:page;mso-position-vertical-relative:paragraph;z-index:-15727616;mso-wrap-distance-left:0;mso-wrap-distance-right:0" id="docshape6" filled="true" fillcolor="#ffffff" stroked="false">
                <v:fill type="solid"/>
                <w10:wrap type="topAndBottom"/>
              </v:rect>
            </w:pict>
          </mc:Fallback>
        </mc:AlternateContent>
      </w:r>
    </w:p>
    <w:p>
      <w:pPr>
        <w:pStyle w:val="BodyText"/>
        <w:spacing w:before="1"/>
        <w:rPr>
          <w:sz w:val="10"/>
        </w:rPr>
      </w:pPr>
    </w:p>
    <w:p>
      <w:pPr>
        <w:spacing w:after="0"/>
        <w:rPr>
          <w:sz w:val="10"/>
        </w:rPr>
        <w:sectPr>
          <w:type w:val="continuous"/>
          <w:pgSz w:w="11910" w:h="16840"/>
          <w:pgMar w:top="1920" w:bottom="280" w:left="0" w:right="340"/>
        </w:sectPr>
      </w:pPr>
    </w:p>
    <w:p>
      <w:pPr>
        <w:pStyle w:val="BodyText"/>
        <w:spacing w:before="4"/>
        <w:rPr>
          <w:sz w:val="16"/>
        </w:rPr>
      </w:pPr>
    </w:p>
    <w:p>
      <w:pPr>
        <w:spacing w:after="0"/>
        <w:rPr>
          <w:sz w:val="16"/>
        </w:rPr>
        <w:sectPr>
          <w:footerReference w:type="default" r:id="rId7"/>
          <w:pgSz w:w="11910" w:h="16840"/>
          <w:pgMar w:header="0" w:footer="813" w:top="1920" w:bottom="1000" w:left="0" w:right="340"/>
          <w:pgNumType w:start="2"/>
        </w:sectPr>
      </w:pPr>
    </w:p>
    <w:p>
      <w:pPr>
        <w:pStyle w:val="Heading1"/>
      </w:pPr>
      <w:bookmarkStart w:name="_bookmark0" w:id="1"/>
      <w:bookmarkEnd w:id="1"/>
      <w:r>
        <w:rPr>
          <w:b w:val="0"/>
        </w:rPr>
      </w:r>
      <w:r>
        <w:rPr>
          <w:color w:val="0D586F"/>
          <w:spacing w:val="-2"/>
        </w:rPr>
        <w:t>Sommaire</w:t>
      </w:r>
    </w:p>
    <w:p>
      <w:pPr>
        <w:pStyle w:val="BodyText"/>
        <w:spacing w:before="58"/>
        <w:rPr>
          <w:b/>
        </w:rPr>
      </w:pPr>
    </w:p>
    <w:p>
      <w:pPr>
        <w:spacing w:after="0"/>
        <w:sectPr>
          <w:pgSz w:w="11910" w:h="16840"/>
          <w:pgMar w:header="0" w:footer="813" w:top="1100" w:bottom="1000" w:left="0" w:right="340"/>
        </w:sectPr>
      </w:pPr>
    </w:p>
    <w:sdt>
      <w:sdtPr>
        <w:docPartObj>
          <w:docPartGallery w:val="Table of Contents"/>
          <w:docPartUnique/>
        </w:docPartObj>
      </w:sdtPr>
      <w:sdtEndPr/>
      <w:sdtContent>
        <w:p>
          <w:pPr>
            <w:pStyle w:val="TOC3"/>
            <w:tabs>
              <w:tab w:pos="5658" w:val="right" w:leader="dot"/>
            </w:tabs>
            <w:spacing w:before="59"/>
          </w:pPr>
          <w:hyperlink w:history="true" w:anchor="_bookmark0">
            <w:r>
              <w:rPr>
                <w:spacing w:val="-2"/>
              </w:rPr>
              <w:t>Sommaire</w:t>
            </w:r>
          </w:hyperlink>
          <w:r>
            <w:rPr/>
            <w:tab/>
          </w:r>
          <w:hyperlink w:history="true" w:anchor="_bookmark0">
            <w:r>
              <w:rPr>
                <w:spacing w:val="-10"/>
              </w:rPr>
              <w:t>3</w:t>
            </w:r>
          </w:hyperlink>
        </w:p>
        <w:p>
          <w:pPr>
            <w:pStyle w:val="TOC3"/>
            <w:tabs>
              <w:tab w:pos="5658" w:val="right" w:leader="dot"/>
            </w:tabs>
            <w:spacing w:before="118"/>
          </w:pPr>
          <w:hyperlink r:id="rId8">
            <w:r>
              <w:rPr>
                <w:spacing w:val="-2"/>
              </w:rPr>
              <w:t>Préambule</w:t>
            </w:r>
          </w:hyperlink>
          <w:r>
            <w:rPr/>
            <w:tab/>
          </w:r>
          <w:hyperlink r:id="rId8">
            <w:r>
              <w:rPr>
                <w:spacing w:val="-10"/>
              </w:rPr>
              <w:t>5</w:t>
            </w:r>
          </w:hyperlink>
        </w:p>
        <w:p>
          <w:pPr>
            <w:pStyle w:val="TOC3"/>
            <w:spacing w:before="123"/>
          </w:pPr>
          <w:hyperlink w:history="true" w:anchor="_bookmark1">
            <w:r>
              <w:rPr/>
              <w:t>Le</w:t>
            </w:r>
            <w:r>
              <w:rPr>
                <w:spacing w:val="-6"/>
              </w:rPr>
              <w:t> </w:t>
            </w:r>
            <w:r>
              <w:rPr/>
              <w:t>SCoT</w:t>
            </w:r>
            <w:r>
              <w:rPr>
                <w:spacing w:val="-5"/>
              </w:rPr>
              <w:t> </w:t>
            </w:r>
            <w:r>
              <w:rPr/>
              <w:t>:</w:t>
            </w:r>
            <w:r>
              <w:rPr>
                <w:spacing w:val="-6"/>
              </w:rPr>
              <w:t> </w:t>
            </w:r>
            <w:r>
              <w:rPr/>
              <w:t>un</w:t>
            </w:r>
            <w:r>
              <w:rPr>
                <w:spacing w:val="-4"/>
              </w:rPr>
              <w:t> </w:t>
            </w:r>
            <w:r>
              <w:rPr/>
              <w:t>document</w:t>
            </w:r>
            <w:r>
              <w:rPr>
                <w:spacing w:val="-5"/>
              </w:rPr>
              <w:t> </w:t>
            </w:r>
            <w:r>
              <w:rPr/>
              <w:t>de</w:t>
            </w:r>
            <w:r>
              <w:rPr>
                <w:spacing w:val="-5"/>
              </w:rPr>
              <w:t> </w:t>
            </w:r>
            <w:r>
              <w:rPr/>
              <w:t>référence</w:t>
            </w:r>
            <w:r>
              <w:rPr>
                <w:spacing w:val="-6"/>
              </w:rPr>
              <w:t> </w:t>
            </w:r>
            <w:r>
              <w:rPr>
                <w:spacing w:val="-4"/>
              </w:rPr>
              <w:t>pour</w:t>
            </w:r>
          </w:hyperlink>
        </w:p>
        <w:p>
          <w:pPr>
            <w:pStyle w:val="TOC3"/>
            <w:tabs>
              <w:tab w:pos="5658" w:val="right" w:leader="dot"/>
            </w:tabs>
          </w:pPr>
          <w:hyperlink w:history="true" w:anchor="_bookmark1">
            <w:r>
              <w:rPr/>
              <w:t>l’aménagement</w:t>
            </w:r>
            <w:r>
              <w:rPr>
                <w:spacing w:val="-9"/>
              </w:rPr>
              <w:t> </w:t>
            </w:r>
            <w:r>
              <w:rPr/>
              <w:t>du</w:t>
            </w:r>
            <w:r>
              <w:rPr>
                <w:spacing w:val="-9"/>
              </w:rPr>
              <w:t> </w:t>
            </w:r>
            <w:r>
              <w:rPr>
                <w:spacing w:val="-2"/>
              </w:rPr>
              <w:t>territoire</w:t>
            </w:r>
          </w:hyperlink>
          <w:r>
            <w:rPr>
              <w:rFonts w:ascii="Times New Roman" w:hAnsi="Times New Roman"/>
            </w:rPr>
            <w:tab/>
          </w:r>
          <w:hyperlink w:history="true" w:anchor="_bookmark1">
            <w:r>
              <w:rPr>
                <w:spacing w:val="-10"/>
              </w:rPr>
              <w:t>6</w:t>
            </w:r>
          </w:hyperlink>
        </w:p>
        <w:p>
          <w:pPr>
            <w:pStyle w:val="TOC3"/>
            <w:spacing w:before="118"/>
          </w:pPr>
          <w:hyperlink w:history="true" w:anchor="_bookmark1">
            <w:r>
              <w:rPr/>
              <w:t>Mode</w:t>
            </w:r>
            <w:r>
              <w:rPr>
                <w:spacing w:val="-9"/>
              </w:rPr>
              <w:t> </w:t>
            </w:r>
            <w:r>
              <w:rPr/>
              <w:t>d’emploi</w:t>
            </w:r>
            <w:r>
              <w:rPr>
                <w:spacing w:val="-8"/>
              </w:rPr>
              <w:t> </w:t>
            </w:r>
            <w:r>
              <w:rPr/>
              <w:t>du</w:t>
            </w:r>
            <w:r>
              <w:rPr>
                <w:spacing w:val="-8"/>
              </w:rPr>
              <w:t> </w:t>
            </w:r>
            <w:r>
              <w:rPr/>
              <w:t>Projet</w:t>
            </w:r>
            <w:r>
              <w:rPr>
                <w:spacing w:val="-7"/>
              </w:rPr>
              <w:t> </w:t>
            </w:r>
            <w:r>
              <w:rPr/>
              <w:t>d’Aménagement</w:t>
            </w:r>
            <w:r>
              <w:rPr>
                <w:spacing w:val="-8"/>
              </w:rPr>
              <w:t> </w:t>
            </w:r>
            <w:r>
              <w:rPr>
                <w:spacing w:val="-2"/>
              </w:rPr>
              <w:t>Stratégique8</w:t>
            </w:r>
          </w:hyperlink>
        </w:p>
        <w:p>
          <w:pPr>
            <w:pStyle w:val="TOC3"/>
            <w:spacing w:before="538"/>
          </w:pPr>
          <w:hyperlink r:id="rId9">
            <w:r>
              <w:rPr>
                <w:color w:val="AD306C"/>
              </w:rPr>
              <w:t>Défi</w:t>
            </w:r>
            <w:r>
              <w:rPr>
                <w:color w:val="AD306C"/>
                <w:spacing w:val="-7"/>
              </w:rPr>
              <w:t> </w:t>
            </w:r>
            <w:r>
              <w:rPr>
                <w:color w:val="AD306C"/>
              </w:rPr>
              <w:t>&gt;</w:t>
            </w:r>
            <w:r>
              <w:rPr>
                <w:color w:val="AD306C"/>
                <w:spacing w:val="-8"/>
              </w:rPr>
              <w:t> </w:t>
            </w:r>
            <w:r>
              <w:rPr>
                <w:color w:val="AD306C"/>
              </w:rPr>
              <w:t>Renforcer</w:t>
            </w:r>
            <w:r>
              <w:rPr>
                <w:color w:val="AD306C"/>
                <w:spacing w:val="-8"/>
              </w:rPr>
              <w:t> </w:t>
            </w:r>
            <w:r>
              <w:rPr>
                <w:color w:val="AD306C"/>
              </w:rPr>
              <w:t>l’attractivité</w:t>
            </w:r>
            <w:r>
              <w:rPr>
                <w:color w:val="AD306C"/>
                <w:spacing w:val="-6"/>
              </w:rPr>
              <w:t> </w:t>
            </w:r>
            <w:r>
              <w:rPr>
                <w:color w:val="AD306C"/>
              </w:rPr>
              <w:t>économique</w:t>
            </w:r>
            <w:r>
              <w:rPr>
                <w:color w:val="AD306C"/>
                <w:spacing w:val="-9"/>
              </w:rPr>
              <w:t> </w:t>
            </w:r>
            <w:r>
              <w:rPr>
                <w:color w:val="AD306C"/>
                <w:spacing w:val="-5"/>
              </w:rPr>
              <w:t>et</w:t>
            </w:r>
          </w:hyperlink>
        </w:p>
        <w:p>
          <w:pPr>
            <w:pStyle w:val="TOC3"/>
            <w:tabs>
              <w:tab w:pos="5657" w:val="right" w:leader="dot"/>
            </w:tabs>
          </w:pPr>
          <w:hyperlink r:id="rId9">
            <w:r>
              <w:rPr>
                <w:color w:val="AD306C"/>
              </w:rPr>
              <w:t>développer</w:t>
            </w:r>
            <w:r>
              <w:rPr>
                <w:color w:val="AD306C"/>
                <w:spacing w:val="-8"/>
              </w:rPr>
              <w:t> </w:t>
            </w:r>
            <w:r>
              <w:rPr>
                <w:color w:val="AD306C"/>
              </w:rPr>
              <w:t>les</w:t>
            </w:r>
            <w:r>
              <w:rPr>
                <w:color w:val="AD306C"/>
                <w:spacing w:val="-7"/>
              </w:rPr>
              <w:t> </w:t>
            </w:r>
            <w:r>
              <w:rPr>
                <w:color w:val="AD306C"/>
              </w:rPr>
              <w:t>filières</w:t>
            </w:r>
            <w:r>
              <w:rPr>
                <w:color w:val="AD306C"/>
                <w:spacing w:val="-7"/>
              </w:rPr>
              <w:t> </w:t>
            </w:r>
            <w:r>
              <w:rPr>
                <w:color w:val="AD306C"/>
                <w:spacing w:val="-2"/>
              </w:rPr>
              <w:t>durables</w:t>
            </w:r>
          </w:hyperlink>
          <w:r>
            <w:rPr>
              <w:color w:val="AD306C"/>
            </w:rPr>
            <w:tab/>
          </w:r>
          <w:hyperlink w:history="true" w:anchor="_bookmark2">
            <w:r>
              <w:rPr>
                <w:color w:val="AD306C"/>
                <w:spacing w:val="-5"/>
              </w:rPr>
              <w:t>11</w:t>
            </w:r>
          </w:hyperlink>
        </w:p>
        <w:p>
          <w:pPr>
            <w:pStyle w:val="TOC4"/>
            <w:tabs>
              <w:tab w:pos="5658" w:val="right" w:leader="dot"/>
            </w:tabs>
            <w:spacing w:line="256" w:lineRule="auto" w:before="120"/>
          </w:pPr>
          <w:hyperlink w:history="true" w:anchor="_bookmark3">
            <w:r>
              <w:rPr>
                <w:color w:val="AD306C"/>
              </w:rPr>
              <w:t>De la synthèse du diagnostic territorial et des enjeux qui s’en</w:t>
            </w:r>
          </w:hyperlink>
          <w:r>
            <w:rPr>
              <w:color w:val="AD306C"/>
            </w:rPr>
            <w:t> </w:t>
          </w:r>
          <w:hyperlink w:history="true" w:anchor="_bookmark3">
            <w:r>
              <w:rPr>
                <w:color w:val="AD306C"/>
                <w:spacing w:val="-2"/>
              </w:rPr>
              <w:t>dégagent…</w:t>
            </w:r>
          </w:hyperlink>
          <w:r>
            <w:rPr>
              <w:rFonts w:ascii="Times New Roman" w:hAnsi="Times New Roman"/>
              <w:color w:val="AD306C"/>
            </w:rPr>
            <w:tab/>
          </w:r>
          <w:hyperlink w:history="true" w:anchor="_bookmark3">
            <w:r>
              <w:rPr>
                <w:color w:val="AD306C"/>
                <w:spacing w:val="-6"/>
              </w:rPr>
              <w:t>12</w:t>
            </w:r>
          </w:hyperlink>
        </w:p>
        <w:p>
          <w:pPr>
            <w:pStyle w:val="TOC4"/>
            <w:spacing w:before="104"/>
          </w:pPr>
          <w:hyperlink w:history="true" w:anchor="_bookmark4">
            <w:r>
              <w:rPr>
                <w:color w:val="AD306C"/>
              </w:rPr>
              <w:t>…</w:t>
            </w:r>
            <w:r>
              <w:rPr>
                <w:color w:val="AD306C"/>
                <w:spacing w:val="-3"/>
              </w:rPr>
              <w:t> </w:t>
            </w:r>
            <w:r>
              <w:rPr>
                <w:color w:val="AD306C"/>
              </w:rPr>
              <w:t>aux</w:t>
            </w:r>
            <w:r>
              <w:rPr>
                <w:color w:val="AD306C"/>
                <w:spacing w:val="-2"/>
              </w:rPr>
              <w:t> </w:t>
            </w:r>
            <w:r>
              <w:rPr>
                <w:color w:val="AD306C"/>
              </w:rPr>
              <w:t>objectifs</w:t>
            </w:r>
            <w:r>
              <w:rPr>
                <w:color w:val="AD306C"/>
                <w:spacing w:val="-4"/>
              </w:rPr>
              <w:t> </w:t>
            </w:r>
            <w:r>
              <w:rPr>
                <w:color w:val="AD306C"/>
              </w:rPr>
              <w:t>de</w:t>
            </w:r>
            <w:r>
              <w:rPr>
                <w:color w:val="AD306C"/>
                <w:spacing w:val="-4"/>
              </w:rPr>
              <w:t> </w:t>
            </w:r>
            <w:r>
              <w:rPr>
                <w:color w:val="AD306C"/>
              </w:rPr>
              <w:t>développement</w:t>
            </w:r>
            <w:r>
              <w:rPr>
                <w:color w:val="AD306C"/>
                <w:spacing w:val="-3"/>
              </w:rPr>
              <w:t> </w:t>
            </w:r>
            <w:r>
              <w:rPr>
                <w:color w:val="AD306C"/>
              </w:rPr>
              <w:t>et</w:t>
            </w:r>
            <w:r>
              <w:rPr>
                <w:color w:val="AD306C"/>
                <w:spacing w:val="-3"/>
              </w:rPr>
              <w:t> </w:t>
            </w:r>
            <w:r>
              <w:rPr>
                <w:color w:val="AD306C"/>
              </w:rPr>
              <w:t>d’aménagement</w:t>
            </w:r>
            <w:r>
              <w:rPr>
                <w:color w:val="AD306C"/>
                <w:spacing w:val="-1"/>
              </w:rPr>
              <w:t> </w:t>
            </w:r>
            <w:r>
              <w:rPr>
                <w:color w:val="AD306C"/>
                <w:spacing w:val="-5"/>
              </w:rPr>
              <w:t>du</w:t>
            </w:r>
          </w:hyperlink>
        </w:p>
        <w:p>
          <w:pPr>
            <w:pStyle w:val="TOC4"/>
            <w:tabs>
              <w:tab w:pos="5658" w:val="right" w:leader="dot"/>
            </w:tabs>
            <w:spacing w:before="16"/>
          </w:pPr>
          <w:hyperlink w:history="true" w:anchor="_bookmark4">
            <w:r>
              <w:rPr>
                <w:color w:val="AD306C"/>
                <w:spacing w:val="-2"/>
              </w:rPr>
              <w:t>territoire</w:t>
            </w:r>
          </w:hyperlink>
          <w:r>
            <w:rPr>
              <w:color w:val="AD306C"/>
            </w:rPr>
            <w:tab/>
          </w:r>
          <w:hyperlink w:history="true" w:anchor="_bookmark4">
            <w:r>
              <w:rPr>
                <w:color w:val="AD306C"/>
                <w:spacing w:val="-5"/>
              </w:rPr>
              <w:t>13</w:t>
            </w:r>
          </w:hyperlink>
        </w:p>
        <w:p>
          <w:pPr>
            <w:pStyle w:val="TOC4"/>
            <w:numPr>
              <w:ilvl w:val="1"/>
              <w:numId w:val="1"/>
            </w:numPr>
            <w:tabs>
              <w:tab w:pos="1412" w:val="left" w:leader="none"/>
            </w:tabs>
            <w:spacing w:line="240" w:lineRule="auto" w:before="121" w:after="0"/>
            <w:ind w:left="1412" w:right="0" w:hanging="279"/>
            <w:jc w:val="left"/>
          </w:pPr>
          <w:hyperlink w:history="true" w:anchor="_bookmark5">
            <w:r>
              <w:rPr>
                <w:color w:val="AD306C"/>
              </w:rPr>
              <w:t>-</w:t>
            </w:r>
            <w:r>
              <w:rPr>
                <w:color w:val="AD306C"/>
                <w:spacing w:val="-5"/>
              </w:rPr>
              <w:t> </w:t>
            </w:r>
            <w:r>
              <w:rPr>
                <w:color w:val="AD306C"/>
              </w:rPr>
              <w:t>Déployer</w:t>
            </w:r>
            <w:r>
              <w:rPr>
                <w:color w:val="AD306C"/>
                <w:spacing w:val="-1"/>
              </w:rPr>
              <w:t> </w:t>
            </w:r>
            <w:r>
              <w:rPr>
                <w:color w:val="AD306C"/>
              </w:rPr>
              <w:t>une</w:t>
            </w:r>
            <w:r>
              <w:rPr>
                <w:color w:val="AD306C"/>
                <w:spacing w:val="-2"/>
              </w:rPr>
              <w:t> </w:t>
            </w:r>
            <w:r>
              <w:rPr>
                <w:color w:val="AD306C"/>
              </w:rPr>
              <w:t>stratégie</w:t>
            </w:r>
            <w:r>
              <w:rPr>
                <w:color w:val="AD306C"/>
                <w:spacing w:val="-3"/>
              </w:rPr>
              <w:t> </w:t>
            </w:r>
            <w:r>
              <w:rPr>
                <w:color w:val="AD306C"/>
              </w:rPr>
              <w:t>économique</w:t>
            </w:r>
            <w:r>
              <w:rPr>
                <w:color w:val="AD306C"/>
                <w:spacing w:val="-4"/>
              </w:rPr>
              <w:t> </w:t>
            </w:r>
            <w:r>
              <w:rPr>
                <w:color w:val="AD306C"/>
              </w:rPr>
              <w:t>offensive</w:t>
            </w:r>
            <w:r>
              <w:rPr>
                <w:color w:val="AD306C"/>
                <w:spacing w:val="-3"/>
              </w:rPr>
              <w:t> </w:t>
            </w:r>
            <w:r>
              <w:rPr>
                <w:color w:val="AD306C"/>
                <w:spacing w:val="-5"/>
              </w:rPr>
              <w:t>sur</w:t>
            </w:r>
          </w:hyperlink>
        </w:p>
        <w:p>
          <w:pPr>
            <w:pStyle w:val="TOC4"/>
            <w:tabs>
              <w:tab w:pos="5658" w:val="right" w:leader="dot"/>
            </w:tabs>
            <w:spacing w:before="13"/>
          </w:pPr>
          <w:hyperlink w:history="true" w:anchor="_bookmark5">
            <w:r>
              <w:rPr>
                <w:color w:val="AD306C"/>
              </w:rPr>
              <w:t>l’ensemble</w:t>
            </w:r>
            <w:r>
              <w:rPr>
                <w:color w:val="AD306C"/>
                <w:spacing w:val="-2"/>
              </w:rPr>
              <w:t> </w:t>
            </w:r>
            <w:r>
              <w:rPr>
                <w:color w:val="AD306C"/>
              </w:rPr>
              <w:t>de</w:t>
            </w:r>
            <w:r>
              <w:rPr>
                <w:color w:val="AD306C"/>
                <w:spacing w:val="-4"/>
              </w:rPr>
              <w:t> </w:t>
            </w:r>
            <w:r>
              <w:rPr>
                <w:color w:val="AD306C"/>
              </w:rPr>
              <w:t>la</w:t>
            </w:r>
            <w:r>
              <w:rPr>
                <w:color w:val="AD306C"/>
                <w:spacing w:val="-4"/>
              </w:rPr>
              <w:t> </w:t>
            </w:r>
            <w:r>
              <w:rPr>
                <w:color w:val="AD306C"/>
              </w:rPr>
              <w:t>Communauté</w:t>
            </w:r>
            <w:r>
              <w:rPr>
                <w:color w:val="AD306C"/>
                <w:spacing w:val="-4"/>
              </w:rPr>
              <w:t> </w:t>
            </w:r>
            <w:r>
              <w:rPr>
                <w:color w:val="AD306C"/>
                <w:spacing w:val="-2"/>
              </w:rPr>
              <w:t>d’Agglomération</w:t>
            </w:r>
          </w:hyperlink>
          <w:r>
            <w:rPr>
              <w:rFonts w:ascii="Times New Roman" w:hAnsi="Times New Roman"/>
              <w:color w:val="AD306C"/>
            </w:rPr>
            <w:tab/>
          </w:r>
          <w:hyperlink w:history="true" w:anchor="_bookmark5">
            <w:r>
              <w:rPr>
                <w:color w:val="AD306C"/>
                <w:spacing w:val="-5"/>
              </w:rPr>
              <w:t>14</w:t>
            </w:r>
          </w:hyperlink>
        </w:p>
        <w:p>
          <w:pPr>
            <w:pStyle w:val="TOC4"/>
            <w:numPr>
              <w:ilvl w:val="1"/>
              <w:numId w:val="1"/>
            </w:numPr>
            <w:tabs>
              <w:tab w:pos="1412" w:val="left" w:leader="none"/>
            </w:tabs>
            <w:spacing w:line="240" w:lineRule="auto" w:before="121" w:after="0"/>
            <w:ind w:left="1412" w:right="0" w:hanging="279"/>
            <w:jc w:val="left"/>
          </w:pPr>
          <w:hyperlink w:history="true" w:anchor="_bookmark6">
            <w:r>
              <w:rPr>
                <w:color w:val="AD306C"/>
              </w:rPr>
              <w:t>-</w:t>
            </w:r>
            <w:r>
              <w:rPr>
                <w:color w:val="AD306C"/>
                <w:spacing w:val="-3"/>
              </w:rPr>
              <w:t> </w:t>
            </w:r>
            <w:r>
              <w:rPr>
                <w:color w:val="AD306C"/>
              </w:rPr>
              <w:t>Favoriser</w:t>
            </w:r>
            <w:r>
              <w:rPr>
                <w:color w:val="AD306C"/>
                <w:spacing w:val="-2"/>
              </w:rPr>
              <w:t> </w:t>
            </w:r>
            <w:r>
              <w:rPr>
                <w:color w:val="AD306C"/>
              </w:rPr>
              <w:t>le</w:t>
            </w:r>
            <w:r>
              <w:rPr>
                <w:color w:val="AD306C"/>
                <w:spacing w:val="-3"/>
              </w:rPr>
              <w:t> </w:t>
            </w:r>
            <w:r>
              <w:rPr>
                <w:color w:val="AD306C"/>
              </w:rPr>
              <w:t>développement</w:t>
            </w:r>
            <w:r>
              <w:rPr>
                <w:color w:val="AD306C"/>
                <w:spacing w:val="-2"/>
              </w:rPr>
              <w:t> </w:t>
            </w:r>
            <w:r>
              <w:rPr>
                <w:color w:val="AD306C"/>
              </w:rPr>
              <w:t>de</w:t>
            </w:r>
            <w:r>
              <w:rPr>
                <w:color w:val="AD306C"/>
                <w:spacing w:val="-3"/>
              </w:rPr>
              <w:t> </w:t>
            </w:r>
            <w:r>
              <w:rPr>
                <w:color w:val="AD306C"/>
              </w:rPr>
              <w:t>l’industrie</w:t>
            </w:r>
            <w:r>
              <w:rPr>
                <w:color w:val="AD306C"/>
                <w:spacing w:val="-3"/>
              </w:rPr>
              <w:t> </w:t>
            </w:r>
            <w:r>
              <w:rPr>
                <w:color w:val="AD306C"/>
              </w:rPr>
              <w:t>et</w:t>
            </w:r>
            <w:r>
              <w:rPr>
                <w:color w:val="AD306C"/>
                <w:spacing w:val="-2"/>
              </w:rPr>
              <w:t> </w:t>
            </w:r>
            <w:r>
              <w:rPr>
                <w:color w:val="AD306C"/>
              </w:rPr>
              <w:t>ses</w:t>
            </w:r>
            <w:r>
              <w:rPr>
                <w:color w:val="AD306C"/>
                <w:spacing w:val="-3"/>
              </w:rPr>
              <w:t> </w:t>
            </w:r>
            <w:r>
              <w:rPr>
                <w:color w:val="AD306C"/>
                <w:spacing w:val="-2"/>
              </w:rPr>
              <w:t>filières</w:t>
            </w:r>
          </w:hyperlink>
        </w:p>
        <w:p>
          <w:pPr>
            <w:pStyle w:val="TOC4"/>
            <w:tabs>
              <w:tab w:pos="5658" w:val="right" w:leader="dot"/>
            </w:tabs>
          </w:pPr>
          <w:hyperlink w:history="true" w:anchor="_bookmark6">
            <w:r>
              <w:rPr>
                <w:color w:val="AD306C"/>
                <w:spacing w:val="-2"/>
              </w:rPr>
              <w:t>locales</w:t>
            </w:r>
          </w:hyperlink>
          <w:r>
            <w:rPr>
              <w:color w:val="AD306C"/>
            </w:rPr>
            <w:tab/>
          </w:r>
          <w:hyperlink w:history="true" w:anchor="_bookmark6">
            <w:r>
              <w:rPr>
                <w:color w:val="AD306C"/>
                <w:spacing w:val="-5"/>
              </w:rPr>
              <w:t>16</w:t>
            </w:r>
          </w:hyperlink>
        </w:p>
        <w:p>
          <w:pPr>
            <w:pStyle w:val="TOC4"/>
            <w:numPr>
              <w:ilvl w:val="1"/>
              <w:numId w:val="1"/>
            </w:numPr>
            <w:tabs>
              <w:tab w:pos="1412" w:val="left" w:leader="none"/>
              <w:tab w:pos="5658" w:val="right" w:leader="dot"/>
            </w:tabs>
            <w:spacing w:line="259" w:lineRule="auto" w:before="119" w:after="0"/>
            <w:ind w:left="1133" w:right="0" w:firstLine="0"/>
            <w:jc w:val="left"/>
          </w:pPr>
          <w:hyperlink w:history="true" w:anchor="_bookmark7">
            <w:r>
              <w:rPr>
                <w:color w:val="AD306C"/>
              </w:rPr>
              <w:t>- Accompagner et renforcer l’agriculture, la viticulture et</w:t>
            </w:r>
          </w:hyperlink>
          <w:r>
            <w:rPr>
              <w:color w:val="AD306C"/>
            </w:rPr>
            <w:t> </w:t>
          </w:r>
          <w:hyperlink w:history="true" w:anchor="_bookmark7">
            <w:r>
              <w:rPr>
                <w:color w:val="AD306C"/>
              </w:rPr>
              <w:t>la sylviculture, forces nourricières, économiques et sociales</w:t>
            </w:r>
          </w:hyperlink>
          <w:r>
            <w:rPr>
              <w:color w:val="AD306C"/>
            </w:rPr>
            <w:t> </w:t>
          </w:r>
          <w:hyperlink w:history="true" w:anchor="_bookmark7">
            <w:r>
              <w:rPr>
                <w:color w:val="AD306C"/>
                <w:spacing w:val="-2"/>
              </w:rPr>
              <w:t>majeures</w:t>
            </w:r>
          </w:hyperlink>
          <w:r>
            <w:rPr>
              <w:color w:val="AD306C"/>
            </w:rPr>
            <w:tab/>
          </w:r>
          <w:hyperlink w:history="true" w:anchor="_bookmark7">
            <w:r>
              <w:rPr>
                <w:color w:val="AD306C"/>
                <w:spacing w:val="-6"/>
              </w:rPr>
              <w:t>17</w:t>
            </w:r>
          </w:hyperlink>
        </w:p>
        <w:p>
          <w:pPr>
            <w:pStyle w:val="TOC4"/>
            <w:numPr>
              <w:ilvl w:val="1"/>
              <w:numId w:val="1"/>
            </w:numPr>
            <w:tabs>
              <w:tab w:pos="1412" w:val="left" w:leader="none"/>
              <w:tab w:pos="5658" w:val="right" w:leader="dot"/>
            </w:tabs>
            <w:spacing w:line="256" w:lineRule="auto" w:before="99" w:after="0"/>
            <w:ind w:left="1133" w:right="0" w:firstLine="0"/>
            <w:jc w:val="left"/>
          </w:pPr>
          <w:hyperlink w:history="true" w:anchor="_bookmark8">
            <w:r>
              <w:rPr>
                <w:color w:val="AD306C"/>
              </w:rPr>
              <w:t>- Affirmer et valoriser le fort potentiel touristique et</w:t>
            </w:r>
          </w:hyperlink>
          <w:r>
            <w:rPr>
              <w:color w:val="AD306C"/>
            </w:rPr>
            <w:t> </w:t>
          </w:r>
          <w:hyperlink w:history="true" w:anchor="_bookmark8">
            <w:r>
              <w:rPr>
                <w:color w:val="AD306C"/>
              </w:rPr>
              <w:t>culturel du territoire</w:t>
              <w:tab/>
            </w:r>
            <w:r>
              <w:rPr>
                <w:color w:val="AD306C"/>
                <w:spacing w:val="-6"/>
              </w:rPr>
              <w:t>21</w:t>
            </w:r>
          </w:hyperlink>
        </w:p>
        <w:p>
          <w:pPr>
            <w:pStyle w:val="TOC4"/>
            <w:numPr>
              <w:ilvl w:val="1"/>
              <w:numId w:val="1"/>
            </w:numPr>
            <w:tabs>
              <w:tab w:pos="1412" w:val="left" w:leader="none"/>
              <w:tab w:pos="5658" w:val="right" w:leader="dot"/>
            </w:tabs>
            <w:spacing w:line="240" w:lineRule="auto" w:before="104" w:after="0"/>
            <w:ind w:left="1412" w:right="0" w:hanging="279"/>
            <w:jc w:val="left"/>
          </w:pPr>
          <w:hyperlink w:history="true" w:anchor="_bookmark9">
            <w:r>
              <w:rPr>
                <w:color w:val="AD306C"/>
              </w:rPr>
              <w:t>–</w:t>
            </w:r>
            <w:r>
              <w:rPr>
                <w:color w:val="AD306C"/>
                <w:spacing w:val="-3"/>
              </w:rPr>
              <w:t> </w:t>
            </w:r>
            <w:r>
              <w:rPr>
                <w:color w:val="AD306C"/>
              </w:rPr>
              <w:t>Renforcer</w:t>
            </w:r>
            <w:r>
              <w:rPr>
                <w:color w:val="AD306C"/>
                <w:spacing w:val="-1"/>
              </w:rPr>
              <w:t> </w:t>
            </w:r>
            <w:r>
              <w:rPr>
                <w:color w:val="AD306C"/>
              </w:rPr>
              <w:t>la</w:t>
            </w:r>
            <w:r>
              <w:rPr>
                <w:color w:val="AD306C"/>
                <w:spacing w:val="-2"/>
              </w:rPr>
              <w:t> </w:t>
            </w:r>
            <w:r>
              <w:rPr>
                <w:color w:val="AD306C"/>
              </w:rPr>
              <w:t>dynamique</w:t>
            </w:r>
            <w:r>
              <w:rPr>
                <w:color w:val="AD306C"/>
                <w:spacing w:val="-2"/>
              </w:rPr>
              <w:t> </w:t>
            </w:r>
            <w:r>
              <w:rPr>
                <w:color w:val="AD306C"/>
              </w:rPr>
              <w:t>du commerce</w:t>
            </w:r>
            <w:r>
              <w:rPr>
                <w:color w:val="AD306C"/>
                <w:spacing w:val="-2"/>
              </w:rPr>
              <w:t> </w:t>
            </w:r>
            <w:r>
              <w:rPr>
                <w:color w:val="AD306C"/>
              </w:rPr>
              <w:t>de</w:t>
            </w:r>
            <w:r>
              <w:rPr>
                <w:color w:val="AD306C"/>
                <w:spacing w:val="-2"/>
              </w:rPr>
              <w:t> proximité</w:t>
            </w:r>
          </w:hyperlink>
          <w:r>
            <w:rPr>
              <w:color w:val="AD306C"/>
            </w:rPr>
            <w:tab/>
          </w:r>
          <w:hyperlink w:history="true" w:anchor="_bookmark9">
            <w:r>
              <w:rPr>
                <w:color w:val="AD306C"/>
                <w:spacing w:val="-5"/>
              </w:rPr>
              <w:t>20</w:t>
            </w:r>
          </w:hyperlink>
        </w:p>
        <w:p>
          <w:pPr>
            <w:pStyle w:val="TOC4"/>
            <w:spacing w:before="118"/>
          </w:pPr>
          <w:hyperlink w:history="true" w:anchor="_bookmark10">
            <w:r>
              <w:rPr>
                <w:color w:val="AD306C"/>
              </w:rPr>
              <w:t>Spatialisation</w:t>
            </w:r>
            <w:r>
              <w:rPr>
                <w:color w:val="AD306C"/>
                <w:spacing w:val="-4"/>
              </w:rPr>
              <w:t> </w:t>
            </w:r>
            <w:r>
              <w:rPr>
                <w:color w:val="AD306C"/>
              </w:rPr>
              <w:t>des</w:t>
            </w:r>
            <w:r>
              <w:rPr>
                <w:color w:val="AD306C"/>
                <w:spacing w:val="-3"/>
              </w:rPr>
              <w:t> </w:t>
            </w:r>
            <w:r>
              <w:rPr>
                <w:color w:val="AD306C"/>
              </w:rPr>
              <w:t>objectifs</w:t>
            </w:r>
            <w:r>
              <w:rPr>
                <w:color w:val="AD306C"/>
                <w:spacing w:val="-3"/>
              </w:rPr>
              <w:t> </w:t>
            </w:r>
            <w:r>
              <w:rPr>
                <w:color w:val="AD306C"/>
              </w:rPr>
              <w:t>de</w:t>
            </w:r>
            <w:r>
              <w:rPr>
                <w:color w:val="AD306C"/>
                <w:spacing w:val="-1"/>
              </w:rPr>
              <w:t> </w:t>
            </w:r>
            <w:r>
              <w:rPr>
                <w:color w:val="AD306C"/>
              </w:rPr>
              <w:t>développement</w:t>
            </w:r>
            <w:r>
              <w:rPr>
                <w:color w:val="AD306C"/>
                <w:spacing w:val="-2"/>
              </w:rPr>
              <w:t> </w:t>
            </w:r>
            <w:r>
              <w:rPr>
                <w:color w:val="AD306C"/>
                <w:spacing w:val="-5"/>
              </w:rPr>
              <w:t>et</w:t>
            </w:r>
          </w:hyperlink>
        </w:p>
        <w:p>
          <w:pPr>
            <w:pStyle w:val="TOC4"/>
            <w:tabs>
              <w:tab w:pos="5658" w:val="right" w:leader="dot"/>
            </w:tabs>
            <w:spacing w:before="16"/>
          </w:pPr>
          <w:hyperlink w:history="true" w:anchor="_bookmark10">
            <w:r>
              <w:rPr>
                <w:color w:val="AD306C"/>
              </w:rPr>
              <w:t>d’aménagement</w:t>
            </w:r>
            <w:r>
              <w:rPr>
                <w:color w:val="AD306C"/>
                <w:spacing w:val="-4"/>
              </w:rPr>
              <w:t> </w:t>
            </w:r>
            <w:r>
              <w:rPr>
                <w:color w:val="AD306C"/>
              </w:rPr>
              <w:t>du</w:t>
            </w:r>
            <w:r>
              <w:rPr>
                <w:color w:val="AD306C"/>
                <w:spacing w:val="-4"/>
              </w:rPr>
              <w:t> </w:t>
            </w:r>
            <w:r>
              <w:rPr>
                <w:color w:val="AD306C"/>
                <w:spacing w:val="-2"/>
              </w:rPr>
              <w:t>territoire</w:t>
            </w:r>
          </w:hyperlink>
          <w:r>
            <w:rPr>
              <w:rFonts w:ascii="Times New Roman" w:hAnsi="Times New Roman"/>
              <w:color w:val="AD306C"/>
            </w:rPr>
            <w:tab/>
          </w:r>
          <w:hyperlink w:history="true" w:anchor="_bookmark10">
            <w:r>
              <w:rPr>
                <w:color w:val="AD306C"/>
                <w:spacing w:val="-5"/>
              </w:rPr>
              <w:t>23</w:t>
            </w:r>
          </w:hyperlink>
        </w:p>
        <w:p>
          <w:pPr>
            <w:pStyle w:val="TOC3"/>
            <w:tabs>
              <w:tab w:pos="5657" w:val="right" w:leader="dot"/>
            </w:tabs>
            <w:spacing w:line="254" w:lineRule="auto" w:before="484"/>
          </w:pPr>
          <w:hyperlink r:id="rId10">
            <w:r>
              <w:rPr>
                <w:color w:val="467885"/>
              </w:rPr>
              <w:t>Défi &gt; Atteindre la complémentarité entre les</w:t>
            </w:r>
          </w:hyperlink>
          <w:r>
            <w:rPr>
              <w:color w:val="467885"/>
            </w:rPr>
            <w:t> </w:t>
          </w:r>
          <w:hyperlink r:id="rId10">
            <w:r>
              <w:rPr>
                <w:color w:val="467885"/>
              </w:rPr>
              <w:t>composantes urbaines et rurales</w:t>
            </w:r>
          </w:hyperlink>
          <w:r>
            <w:rPr>
              <w:color w:val="467885"/>
            </w:rPr>
            <w:tab/>
          </w:r>
          <w:hyperlink w:history="true" w:anchor="_bookmark11">
            <w:r>
              <w:rPr>
                <w:color w:val="235477"/>
                <w:spacing w:val="-6"/>
              </w:rPr>
              <w:t>25</w:t>
            </w:r>
          </w:hyperlink>
        </w:p>
        <w:p>
          <w:pPr>
            <w:pStyle w:val="TOC4"/>
            <w:tabs>
              <w:tab w:pos="5658" w:val="right" w:leader="dot"/>
            </w:tabs>
            <w:spacing w:line="256" w:lineRule="auto" w:before="109"/>
          </w:pPr>
          <w:hyperlink w:history="true" w:anchor="_bookmark12">
            <w:r>
              <w:rPr>
                <w:color w:val="467885"/>
              </w:rPr>
              <w:t>De la synthèse du diagnostic territorial et des enjeux qui s’en</w:t>
            </w:r>
          </w:hyperlink>
          <w:r>
            <w:rPr>
              <w:color w:val="467885"/>
            </w:rPr>
            <w:t> </w:t>
          </w:r>
          <w:hyperlink w:history="true" w:anchor="_bookmark12">
            <w:r>
              <w:rPr>
                <w:color w:val="467885"/>
                <w:spacing w:val="-2"/>
              </w:rPr>
              <w:t>dégagent…</w:t>
            </w:r>
          </w:hyperlink>
          <w:r>
            <w:rPr>
              <w:rFonts w:ascii="Times New Roman" w:hAnsi="Times New Roman"/>
              <w:color w:val="467885"/>
            </w:rPr>
            <w:tab/>
          </w:r>
          <w:hyperlink w:history="true" w:anchor="_bookmark12">
            <w:r>
              <w:rPr>
                <w:color w:val="235477"/>
                <w:spacing w:val="-6"/>
              </w:rPr>
              <w:t>26</w:t>
            </w:r>
          </w:hyperlink>
        </w:p>
        <w:p>
          <w:pPr>
            <w:pStyle w:val="TOC4"/>
            <w:spacing w:before="103"/>
          </w:pPr>
          <w:hyperlink w:history="true" w:anchor="_bookmark13">
            <w:r>
              <w:rPr>
                <w:color w:val="467885"/>
              </w:rPr>
              <w:t>…</w:t>
            </w:r>
            <w:r>
              <w:rPr>
                <w:color w:val="467885"/>
                <w:spacing w:val="-3"/>
              </w:rPr>
              <w:t> </w:t>
            </w:r>
            <w:r>
              <w:rPr>
                <w:color w:val="467885"/>
              </w:rPr>
              <w:t>aux</w:t>
            </w:r>
            <w:r>
              <w:rPr>
                <w:color w:val="467885"/>
                <w:spacing w:val="-2"/>
              </w:rPr>
              <w:t> </w:t>
            </w:r>
            <w:r>
              <w:rPr>
                <w:color w:val="467885"/>
              </w:rPr>
              <w:t>objectifs</w:t>
            </w:r>
            <w:r>
              <w:rPr>
                <w:color w:val="467885"/>
                <w:spacing w:val="-4"/>
              </w:rPr>
              <w:t> </w:t>
            </w:r>
            <w:r>
              <w:rPr>
                <w:color w:val="467885"/>
              </w:rPr>
              <w:t>de</w:t>
            </w:r>
            <w:r>
              <w:rPr>
                <w:color w:val="467885"/>
                <w:spacing w:val="-4"/>
              </w:rPr>
              <w:t> </w:t>
            </w:r>
            <w:r>
              <w:rPr>
                <w:color w:val="467885"/>
              </w:rPr>
              <w:t>développement</w:t>
            </w:r>
            <w:r>
              <w:rPr>
                <w:color w:val="467885"/>
                <w:spacing w:val="-3"/>
              </w:rPr>
              <w:t> </w:t>
            </w:r>
            <w:r>
              <w:rPr>
                <w:color w:val="467885"/>
              </w:rPr>
              <w:t>et</w:t>
            </w:r>
            <w:r>
              <w:rPr>
                <w:color w:val="467885"/>
                <w:spacing w:val="-3"/>
              </w:rPr>
              <w:t> </w:t>
            </w:r>
            <w:r>
              <w:rPr>
                <w:color w:val="467885"/>
              </w:rPr>
              <w:t>d’aménagement</w:t>
            </w:r>
            <w:r>
              <w:rPr>
                <w:color w:val="467885"/>
                <w:spacing w:val="-1"/>
              </w:rPr>
              <w:t> </w:t>
            </w:r>
            <w:r>
              <w:rPr>
                <w:color w:val="467885"/>
                <w:spacing w:val="-5"/>
              </w:rPr>
              <w:t>du</w:t>
            </w:r>
          </w:hyperlink>
        </w:p>
        <w:p>
          <w:pPr>
            <w:pStyle w:val="TOC4"/>
            <w:tabs>
              <w:tab w:pos="5658" w:val="right" w:leader="dot"/>
            </w:tabs>
          </w:pPr>
          <w:hyperlink w:history="true" w:anchor="_bookmark13">
            <w:r>
              <w:rPr>
                <w:color w:val="467885"/>
                <w:spacing w:val="-2"/>
              </w:rPr>
              <w:t>territoire</w:t>
            </w:r>
          </w:hyperlink>
          <w:r>
            <w:rPr>
              <w:color w:val="467885"/>
            </w:rPr>
            <w:tab/>
          </w:r>
          <w:hyperlink w:history="true" w:anchor="_bookmark13">
            <w:r>
              <w:rPr>
                <w:color w:val="235477"/>
                <w:spacing w:val="-5"/>
              </w:rPr>
              <w:t>27</w:t>
            </w:r>
          </w:hyperlink>
        </w:p>
        <w:p>
          <w:pPr>
            <w:pStyle w:val="TOC4"/>
            <w:numPr>
              <w:ilvl w:val="1"/>
              <w:numId w:val="2"/>
            </w:numPr>
            <w:tabs>
              <w:tab w:pos="1407" w:val="left" w:leader="none"/>
            </w:tabs>
            <w:spacing w:line="240" w:lineRule="auto" w:before="119" w:after="0"/>
            <w:ind w:left="1407" w:right="0" w:hanging="274"/>
            <w:jc w:val="left"/>
          </w:pPr>
          <w:hyperlink w:history="true" w:anchor="_bookmark14">
            <w:r>
              <w:rPr>
                <w:color w:val="467885"/>
              </w:rPr>
              <w:t>-</w:t>
            </w:r>
            <w:r>
              <w:rPr>
                <w:color w:val="467885"/>
                <w:spacing w:val="-3"/>
              </w:rPr>
              <w:t> </w:t>
            </w:r>
            <w:r>
              <w:rPr>
                <w:color w:val="467885"/>
              </w:rPr>
              <w:t>Affirmer</w:t>
            </w:r>
            <w:r>
              <w:rPr>
                <w:color w:val="467885"/>
                <w:spacing w:val="-2"/>
              </w:rPr>
              <w:t> </w:t>
            </w:r>
            <w:r>
              <w:rPr>
                <w:color w:val="467885"/>
              </w:rPr>
              <w:t>le</w:t>
            </w:r>
            <w:r>
              <w:rPr>
                <w:color w:val="467885"/>
                <w:spacing w:val="-3"/>
              </w:rPr>
              <w:t> </w:t>
            </w:r>
            <w:r>
              <w:rPr>
                <w:color w:val="467885"/>
              </w:rPr>
              <w:t>positionnement</w:t>
            </w:r>
            <w:r>
              <w:rPr>
                <w:color w:val="467885"/>
                <w:spacing w:val="-1"/>
              </w:rPr>
              <w:t> </w:t>
            </w:r>
            <w:r>
              <w:rPr>
                <w:color w:val="467885"/>
              </w:rPr>
              <w:t>régional</w:t>
            </w:r>
            <w:r>
              <w:rPr>
                <w:color w:val="467885"/>
                <w:spacing w:val="-2"/>
              </w:rPr>
              <w:t> </w:t>
            </w:r>
            <w:r>
              <w:rPr>
                <w:color w:val="467885"/>
              </w:rPr>
              <w:t>de</w:t>
            </w:r>
            <w:r>
              <w:rPr>
                <w:color w:val="467885"/>
                <w:spacing w:val="-3"/>
              </w:rPr>
              <w:t> </w:t>
            </w:r>
            <w:r>
              <w:rPr>
                <w:color w:val="467885"/>
              </w:rPr>
              <w:t>la</w:t>
            </w:r>
            <w:r>
              <w:rPr>
                <w:color w:val="467885"/>
                <w:spacing w:val="-3"/>
              </w:rPr>
              <w:t> </w:t>
            </w:r>
            <w:r>
              <w:rPr>
                <w:color w:val="467885"/>
                <w:spacing w:val="-2"/>
              </w:rPr>
              <w:t>Communauté</w:t>
            </w:r>
          </w:hyperlink>
        </w:p>
        <w:p>
          <w:pPr>
            <w:pStyle w:val="TOC4"/>
            <w:tabs>
              <w:tab w:pos="5658" w:val="right" w:leader="dot"/>
            </w:tabs>
            <w:spacing w:before="16"/>
          </w:pPr>
          <w:hyperlink w:history="true" w:anchor="_bookmark14">
            <w:r>
              <w:rPr>
                <w:color w:val="467885"/>
              </w:rPr>
              <w:t>d’Agglomération</w:t>
            </w:r>
            <w:r>
              <w:rPr>
                <w:color w:val="467885"/>
                <w:spacing w:val="-4"/>
              </w:rPr>
              <w:t> </w:t>
            </w:r>
            <w:r>
              <w:rPr>
                <w:color w:val="467885"/>
              </w:rPr>
              <w:t>en</w:t>
            </w:r>
            <w:r>
              <w:rPr>
                <w:color w:val="467885"/>
                <w:spacing w:val="-3"/>
              </w:rPr>
              <w:t> </w:t>
            </w:r>
            <w:r>
              <w:rPr>
                <w:color w:val="467885"/>
              </w:rPr>
              <w:t>lien</w:t>
            </w:r>
            <w:r>
              <w:rPr>
                <w:color w:val="467885"/>
                <w:spacing w:val="-3"/>
              </w:rPr>
              <w:t> </w:t>
            </w:r>
            <w:r>
              <w:rPr>
                <w:color w:val="467885"/>
              </w:rPr>
              <w:t>avec</w:t>
            </w:r>
            <w:r>
              <w:rPr>
                <w:color w:val="467885"/>
                <w:spacing w:val="-2"/>
              </w:rPr>
              <w:t> </w:t>
            </w:r>
            <w:r>
              <w:rPr>
                <w:color w:val="467885"/>
              </w:rPr>
              <w:t>les</w:t>
            </w:r>
            <w:r>
              <w:rPr>
                <w:color w:val="467885"/>
                <w:spacing w:val="-1"/>
              </w:rPr>
              <w:t> </w:t>
            </w:r>
            <w:r>
              <w:rPr>
                <w:color w:val="467885"/>
              </w:rPr>
              <w:t>territoires</w:t>
            </w:r>
            <w:r>
              <w:rPr>
                <w:color w:val="467885"/>
                <w:spacing w:val="-3"/>
              </w:rPr>
              <w:t> </w:t>
            </w:r>
            <w:r>
              <w:rPr>
                <w:color w:val="467885"/>
                <w:spacing w:val="-2"/>
              </w:rPr>
              <w:t>voisins</w:t>
            </w:r>
            <w:r>
              <w:rPr>
                <w:rFonts w:ascii="Times New Roman" w:hAnsi="Times New Roman"/>
                <w:color w:val="467885"/>
              </w:rPr>
              <w:tab/>
            </w:r>
            <w:r>
              <w:rPr>
                <w:color w:val="235477"/>
                <w:spacing w:val="-5"/>
              </w:rPr>
              <w:t>30</w:t>
            </w:r>
          </w:hyperlink>
        </w:p>
        <w:p>
          <w:pPr>
            <w:pStyle w:val="TOC4"/>
            <w:numPr>
              <w:ilvl w:val="1"/>
              <w:numId w:val="2"/>
            </w:numPr>
            <w:tabs>
              <w:tab w:pos="1407" w:val="left" w:leader="none"/>
              <w:tab w:pos="5658" w:val="right" w:leader="dot"/>
            </w:tabs>
            <w:spacing w:line="256" w:lineRule="auto" w:before="121" w:after="0"/>
            <w:ind w:left="1133" w:right="0" w:firstLine="0"/>
            <w:jc w:val="left"/>
          </w:pPr>
          <w:hyperlink w:history="true" w:anchor="_bookmark15">
            <w:r>
              <w:rPr>
                <w:color w:val="467885"/>
              </w:rPr>
              <w:t>- Valoriser l’accessibilité</w:t>
            </w:r>
            <w:r>
              <w:rPr>
                <w:color w:val="467885"/>
                <w:spacing w:val="-2"/>
              </w:rPr>
              <w:t> </w:t>
            </w:r>
            <w:r>
              <w:rPr>
                <w:color w:val="467885"/>
              </w:rPr>
              <w:t>et la</w:t>
            </w:r>
            <w:r>
              <w:rPr>
                <w:color w:val="467885"/>
                <w:spacing w:val="-1"/>
              </w:rPr>
              <w:t> </w:t>
            </w:r>
            <w:r>
              <w:rPr>
                <w:color w:val="467885"/>
              </w:rPr>
              <w:t>desserte de</w:t>
            </w:r>
            <w:r>
              <w:rPr>
                <w:color w:val="467885"/>
                <w:spacing w:val="-1"/>
              </w:rPr>
              <w:t> </w:t>
            </w:r>
            <w:r>
              <w:rPr>
                <w:color w:val="467885"/>
              </w:rPr>
              <w:t>la</w:t>
            </w:r>
            <w:r>
              <w:rPr>
                <w:color w:val="467885"/>
                <w:spacing w:val="-1"/>
              </w:rPr>
              <w:t> </w:t>
            </w:r>
            <w:r>
              <w:rPr>
                <w:color w:val="467885"/>
              </w:rPr>
              <w:t>Communauté</w:t>
            </w:r>
          </w:hyperlink>
          <w:r>
            <w:rPr>
              <w:color w:val="467885"/>
            </w:rPr>
            <w:t> </w:t>
          </w:r>
          <w:hyperlink w:history="true" w:anchor="_bookmark15">
            <w:r>
              <w:rPr>
                <w:color w:val="467885"/>
                <w:spacing w:val="-2"/>
              </w:rPr>
              <w:t>d’Agglomération</w:t>
            </w:r>
            <w:r>
              <w:rPr>
                <w:rFonts w:ascii="Times New Roman" w:hAnsi="Times New Roman"/>
                <w:color w:val="467885"/>
              </w:rPr>
              <w:tab/>
            </w:r>
            <w:r>
              <w:rPr>
                <w:color w:val="235477"/>
                <w:spacing w:val="-6"/>
              </w:rPr>
              <w:t>31</w:t>
            </w:r>
          </w:hyperlink>
        </w:p>
        <w:p>
          <w:pPr>
            <w:pStyle w:val="TOC4"/>
            <w:numPr>
              <w:ilvl w:val="1"/>
              <w:numId w:val="2"/>
            </w:numPr>
            <w:tabs>
              <w:tab w:pos="1407" w:val="left" w:leader="none"/>
              <w:tab w:pos="5658" w:val="right" w:leader="dot"/>
            </w:tabs>
            <w:spacing w:line="256" w:lineRule="auto" w:before="104" w:after="0"/>
            <w:ind w:left="1133" w:right="0" w:firstLine="0"/>
            <w:jc w:val="left"/>
          </w:pPr>
          <w:hyperlink w:history="true" w:anchor="_bookmark16">
            <w:r>
              <w:rPr>
                <w:color w:val="467885"/>
              </w:rPr>
              <w:t>- Viser un équilibre entre accueil de populations,</w:t>
            </w:r>
          </w:hyperlink>
          <w:r>
            <w:rPr>
              <w:color w:val="467885"/>
            </w:rPr>
            <w:t> </w:t>
          </w:r>
          <w:hyperlink w:history="true" w:anchor="_bookmark16">
            <w:r>
              <w:rPr>
                <w:color w:val="467885"/>
              </w:rPr>
              <w:t>sociologies nouvelles et la capacité du territoire à offrir</w:t>
            </w:r>
          </w:hyperlink>
          <w:r>
            <w:rPr>
              <w:color w:val="467885"/>
            </w:rPr>
            <w:t> </w:t>
          </w:r>
          <w:hyperlink w:history="true" w:anchor="_bookmark16">
            <w:r>
              <w:rPr>
                <w:color w:val="467885"/>
              </w:rPr>
              <w:t>emplois, équipements et services dans un cadre de vie de</w:t>
            </w:r>
          </w:hyperlink>
          <w:r>
            <w:rPr>
              <w:color w:val="467885"/>
            </w:rPr>
            <w:t> </w:t>
          </w:r>
          <w:hyperlink w:history="true" w:anchor="_bookmark16">
            <w:r>
              <w:rPr>
                <w:color w:val="467885"/>
                <w:spacing w:val="-2"/>
              </w:rPr>
              <w:t>qualité</w:t>
            </w:r>
          </w:hyperlink>
          <w:r>
            <w:rPr>
              <w:color w:val="467885"/>
            </w:rPr>
            <w:tab/>
          </w:r>
          <w:hyperlink w:history="true" w:anchor="_bookmark16">
            <w:r>
              <w:rPr>
                <w:color w:val="235477"/>
                <w:spacing w:val="-5"/>
              </w:rPr>
              <w:t>31</w:t>
            </w:r>
          </w:hyperlink>
        </w:p>
        <w:p>
          <w:pPr>
            <w:pStyle w:val="TOC4"/>
            <w:numPr>
              <w:ilvl w:val="1"/>
              <w:numId w:val="2"/>
            </w:numPr>
            <w:tabs>
              <w:tab w:pos="1407" w:val="left" w:leader="none"/>
              <w:tab w:pos="5658" w:val="right" w:leader="dot"/>
            </w:tabs>
            <w:spacing w:line="256" w:lineRule="auto" w:before="108" w:after="0"/>
            <w:ind w:left="1133" w:right="0" w:firstLine="0"/>
            <w:jc w:val="left"/>
          </w:pPr>
          <w:hyperlink w:history="true" w:anchor="_bookmark17">
            <w:r>
              <w:rPr>
                <w:color w:val="467885"/>
              </w:rPr>
              <w:t>- Permettre à chacune des communes de jouer un rôle</w:t>
            </w:r>
          </w:hyperlink>
          <w:r>
            <w:rPr>
              <w:color w:val="467885"/>
            </w:rPr>
            <w:t> </w:t>
          </w:r>
          <w:hyperlink w:history="true" w:anchor="_bookmark17">
            <w:r>
              <w:rPr>
                <w:color w:val="467885"/>
              </w:rPr>
              <w:t>dans un aménagement complémentaire et solidaire à</w:t>
            </w:r>
          </w:hyperlink>
          <w:r>
            <w:rPr>
              <w:color w:val="467885"/>
              <w:spacing w:val="40"/>
            </w:rPr>
            <w:t> </w:t>
          </w:r>
          <w:hyperlink w:history="true" w:anchor="_bookmark17">
            <w:r>
              <w:rPr>
                <w:color w:val="467885"/>
              </w:rPr>
              <w:t>l’échelle de la Communauté d’Agglomération</w:t>
            </w:r>
          </w:hyperlink>
          <w:r>
            <w:rPr>
              <w:rFonts w:ascii="Times New Roman" w:hAnsi="Times New Roman"/>
              <w:color w:val="467885"/>
            </w:rPr>
            <w:tab/>
          </w:r>
          <w:hyperlink w:history="true" w:anchor="_bookmark17">
            <w:r>
              <w:rPr>
                <w:color w:val="235477"/>
                <w:spacing w:val="-6"/>
              </w:rPr>
              <w:t>32</w:t>
            </w:r>
          </w:hyperlink>
        </w:p>
        <w:p>
          <w:pPr>
            <w:pStyle w:val="TOC4"/>
            <w:spacing w:before="106"/>
          </w:pPr>
          <w:hyperlink w:history="true" w:anchor="_bookmark18">
            <w:r>
              <w:rPr>
                <w:color w:val="467885"/>
              </w:rPr>
              <w:t>Spatialisation</w:t>
            </w:r>
            <w:r>
              <w:rPr>
                <w:color w:val="467885"/>
                <w:spacing w:val="-4"/>
              </w:rPr>
              <w:t> </w:t>
            </w:r>
            <w:r>
              <w:rPr>
                <w:color w:val="467885"/>
              </w:rPr>
              <w:t>des</w:t>
            </w:r>
            <w:r>
              <w:rPr>
                <w:color w:val="467885"/>
                <w:spacing w:val="-3"/>
              </w:rPr>
              <w:t> </w:t>
            </w:r>
            <w:r>
              <w:rPr>
                <w:color w:val="467885"/>
              </w:rPr>
              <w:t>objectifs</w:t>
            </w:r>
            <w:r>
              <w:rPr>
                <w:color w:val="467885"/>
                <w:spacing w:val="-3"/>
              </w:rPr>
              <w:t> </w:t>
            </w:r>
            <w:r>
              <w:rPr>
                <w:color w:val="467885"/>
              </w:rPr>
              <w:t>de</w:t>
            </w:r>
            <w:r>
              <w:rPr>
                <w:color w:val="467885"/>
                <w:spacing w:val="-1"/>
              </w:rPr>
              <w:t> </w:t>
            </w:r>
            <w:r>
              <w:rPr>
                <w:color w:val="467885"/>
              </w:rPr>
              <w:t>développement</w:t>
            </w:r>
            <w:r>
              <w:rPr>
                <w:color w:val="467885"/>
                <w:spacing w:val="-2"/>
              </w:rPr>
              <w:t> </w:t>
            </w:r>
            <w:r>
              <w:rPr>
                <w:color w:val="467885"/>
                <w:spacing w:val="-5"/>
              </w:rPr>
              <w:t>et</w:t>
            </w:r>
          </w:hyperlink>
        </w:p>
        <w:p>
          <w:pPr>
            <w:pStyle w:val="TOC4"/>
            <w:tabs>
              <w:tab w:pos="5658" w:val="right" w:leader="dot"/>
            </w:tabs>
          </w:pPr>
          <w:hyperlink w:history="true" w:anchor="_bookmark18">
            <w:r>
              <w:rPr>
                <w:color w:val="467885"/>
              </w:rPr>
              <w:t>d’aménagement</w:t>
            </w:r>
            <w:r>
              <w:rPr>
                <w:color w:val="467885"/>
                <w:spacing w:val="-4"/>
              </w:rPr>
              <w:t> </w:t>
            </w:r>
            <w:r>
              <w:rPr>
                <w:color w:val="467885"/>
              </w:rPr>
              <w:t>du</w:t>
            </w:r>
            <w:r>
              <w:rPr>
                <w:color w:val="467885"/>
                <w:spacing w:val="-4"/>
              </w:rPr>
              <w:t> </w:t>
            </w:r>
            <w:r>
              <w:rPr>
                <w:color w:val="467885"/>
                <w:spacing w:val="-2"/>
              </w:rPr>
              <w:t>territoire</w:t>
            </w:r>
          </w:hyperlink>
          <w:r>
            <w:rPr>
              <w:rFonts w:ascii="Times New Roman" w:hAnsi="Times New Roman"/>
              <w:color w:val="467885"/>
            </w:rPr>
            <w:tab/>
          </w:r>
          <w:hyperlink w:history="true" w:anchor="_bookmark18">
            <w:r>
              <w:rPr>
                <w:color w:val="235477"/>
                <w:spacing w:val="-5"/>
              </w:rPr>
              <w:t>35</w:t>
            </w:r>
          </w:hyperlink>
        </w:p>
        <w:p>
          <w:pPr>
            <w:pStyle w:val="TOC1"/>
            <w:tabs>
              <w:tab w:pos="4861" w:val="left" w:leader="dot"/>
            </w:tabs>
            <w:spacing w:line="256" w:lineRule="auto" w:before="61"/>
          </w:pPr>
          <w:r>
            <w:rPr/>
            <w:br w:type="column"/>
          </w:r>
          <w:hyperlink r:id="rId11">
            <w:r>
              <w:rPr>
                <w:color w:val="EDB500"/>
              </w:rPr>
              <w:t>Défi &gt; S’engager pour une qualité de vie et un bien-</w:t>
            </w:r>
          </w:hyperlink>
          <w:r>
            <w:rPr>
              <w:color w:val="EDB500"/>
            </w:rPr>
            <w:t> </w:t>
          </w:r>
          <w:hyperlink r:id="rId11">
            <w:r>
              <w:rPr>
                <w:color w:val="EDB500"/>
              </w:rPr>
              <w:t>vivre</w:t>
            </w:r>
            <w:r>
              <w:rPr>
                <w:color w:val="EDB500"/>
                <w:spacing w:val="-4"/>
              </w:rPr>
              <w:t> </w:t>
            </w:r>
            <w:r>
              <w:rPr>
                <w:color w:val="EDB500"/>
              </w:rPr>
              <w:t>pour</w:t>
            </w:r>
            <w:r>
              <w:rPr>
                <w:color w:val="EDB500"/>
                <w:spacing w:val="-3"/>
              </w:rPr>
              <w:t> </w:t>
            </w:r>
            <w:r>
              <w:rPr>
                <w:color w:val="EDB500"/>
                <w:spacing w:val="-4"/>
              </w:rPr>
              <w:t>tous</w:t>
            </w:r>
          </w:hyperlink>
          <w:r>
            <w:rPr>
              <w:color w:val="EDB500"/>
            </w:rPr>
            <w:tab/>
          </w:r>
          <w:hyperlink w:history="true" w:anchor="_bookmark19">
            <w:r>
              <w:rPr>
                <w:color w:val="EDB500"/>
                <w:spacing w:val="-5"/>
              </w:rPr>
              <w:t>37</w:t>
            </w:r>
          </w:hyperlink>
        </w:p>
        <w:p>
          <w:pPr>
            <w:pStyle w:val="TOC2"/>
            <w:tabs>
              <w:tab w:pos="4880" w:val="left" w:leader="dot"/>
            </w:tabs>
            <w:spacing w:line="256" w:lineRule="auto" w:before="104"/>
            <w:ind w:right="802"/>
          </w:pPr>
          <w:hyperlink w:history="true" w:anchor="_bookmark20">
            <w:r>
              <w:rPr>
                <w:color w:val="EDB500"/>
              </w:rPr>
              <w:t>De la synthèse du diagnostic territorial et des enjeux qui s’en</w:t>
            </w:r>
          </w:hyperlink>
          <w:r>
            <w:rPr>
              <w:color w:val="EDB500"/>
            </w:rPr>
            <w:t> </w:t>
          </w:r>
          <w:hyperlink w:history="true" w:anchor="_bookmark20">
            <w:r>
              <w:rPr>
                <w:color w:val="EDB500"/>
                <w:spacing w:val="-2"/>
              </w:rPr>
              <w:t>dégagent…</w:t>
            </w:r>
            <w:r>
              <w:rPr>
                <w:rFonts w:ascii="Times New Roman" w:hAnsi="Times New Roman"/>
                <w:color w:val="EDB500"/>
              </w:rPr>
              <w:tab/>
            </w:r>
            <w:r>
              <w:rPr>
                <w:color w:val="EDB500"/>
                <w:spacing w:val="-5"/>
              </w:rPr>
              <w:t>40</w:t>
            </w:r>
          </w:hyperlink>
        </w:p>
        <w:p>
          <w:pPr>
            <w:pStyle w:val="TOC2"/>
            <w:spacing w:before="103"/>
          </w:pPr>
          <w:hyperlink w:history="true" w:anchor="_bookmark21">
            <w:r>
              <w:rPr>
                <w:color w:val="EDB500"/>
              </w:rPr>
              <w:t>…</w:t>
            </w:r>
            <w:r>
              <w:rPr>
                <w:color w:val="EDB500"/>
                <w:spacing w:val="-3"/>
              </w:rPr>
              <w:t> </w:t>
            </w:r>
            <w:r>
              <w:rPr>
                <w:color w:val="EDB500"/>
              </w:rPr>
              <w:t>aux</w:t>
            </w:r>
            <w:r>
              <w:rPr>
                <w:color w:val="EDB500"/>
                <w:spacing w:val="-2"/>
              </w:rPr>
              <w:t> </w:t>
            </w:r>
            <w:r>
              <w:rPr>
                <w:color w:val="EDB500"/>
              </w:rPr>
              <w:t>objectifs</w:t>
            </w:r>
            <w:r>
              <w:rPr>
                <w:color w:val="EDB500"/>
                <w:spacing w:val="-4"/>
              </w:rPr>
              <w:t> </w:t>
            </w:r>
            <w:r>
              <w:rPr>
                <w:color w:val="EDB500"/>
              </w:rPr>
              <w:t>de</w:t>
            </w:r>
            <w:r>
              <w:rPr>
                <w:color w:val="EDB500"/>
                <w:spacing w:val="-4"/>
              </w:rPr>
              <w:t> </w:t>
            </w:r>
            <w:r>
              <w:rPr>
                <w:color w:val="EDB500"/>
              </w:rPr>
              <w:t>développement</w:t>
            </w:r>
            <w:r>
              <w:rPr>
                <w:color w:val="EDB500"/>
                <w:spacing w:val="-3"/>
              </w:rPr>
              <w:t> </w:t>
            </w:r>
            <w:r>
              <w:rPr>
                <w:color w:val="EDB500"/>
              </w:rPr>
              <w:t>et</w:t>
            </w:r>
            <w:r>
              <w:rPr>
                <w:color w:val="EDB500"/>
                <w:spacing w:val="-3"/>
              </w:rPr>
              <w:t> </w:t>
            </w:r>
            <w:r>
              <w:rPr>
                <w:color w:val="EDB500"/>
              </w:rPr>
              <w:t>d’aménagement</w:t>
            </w:r>
            <w:r>
              <w:rPr>
                <w:color w:val="EDB500"/>
                <w:spacing w:val="-1"/>
              </w:rPr>
              <w:t> </w:t>
            </w:r>
            <w:r>
              <w:rPr>
                <w:color w:val="EDB500"/>
                <w:spacing w:val="-5"/>
              </w:rPr>
              <w:t>du</w:t>
            </w:r>
          </w:hyperlink>
        </w:p>
        <w:p>
          <w:pPr>
            <w:pStyle w:val="TOC2"/>
            <w:tabs>
              <w:tab w:pos="4880" w:val="left" w:leader="dot"/>
            </w:tabs>
            <w:spacing w:before="16"/>
          </w:pPr>
          <w:hyperlink w:history="true" w:anchor="_bookmark21">
            <w:r>
              <w:rPr>
                <w:color w:val="EDB500"/>
                <w:spacing w:val="-2"/>
              </w:rPr>
              <w:t>territoire</w:t>
            </w:r>
            <w:r>
              <w:rPr>
                <w:color w:val="EDB500"/>
              </w:rPr>
              <w:tab/>
            </w:r>
            <w:r>
              <w:rPr>
                <w:color w:val="EDB500"/>
                <w:spacing w:val="-5"/>
              </w:rPr>
              <w:t>41</w:t>
            </w:r>
          </w:hyperlink>
        </w:p>
        <w:p>
          <w:pPr>
            <w:pStyle w:val="TOC2"/>
            <w:numPr>
              <w:ilvl w:val="1"/>
              <w:numId w:val="3"/>
            </w:numPr>
            <w:tabs>
              <w:tab w:pos="811" w:val="left" w:leader="none"/>
              <w:tab w:pos="4880" w:val="left" w:leader="dot"/>
            </w:tabs>
            <w:spacing w:line="254" w:lineRule="auto" w:before="121" w:after="0"/>
            <w:ind w:left="538" w:right="802" w:firstLine="0"/>
            <w:jc w:val="left"/>
          </w:pPr>
          <w:hyperlink w:history="true" w:anchor="_bookmark22">
            <w:r>
              <w:rPr>
                <w:color w:val="EDB500"/>
              </w:rPr>
              <w:t>- Préserver et mettre en valeur les atouts majeurs liés au</w:t>
            </w:r>
          </w:hyperlink>
          <w:r>
            <w:rPr>
              <w:color w:val="EDB500"/>
            </w:rPr>
            <w:t> </w:t>
          </w:r>
          <w:hyperlink w:history="true" w:anchor="_bookmark22">
            <w:r>
              <w:rPr>
                <w:color w:val="EDB500"/>
              </w:rPr>
              <w:t>cadre de vie et aux paysages</w:t>
              <w:tab/>
            </w:r>
            <w:r>
              <w:rPr>
                <w:color w:val="EDB500"/>
                <w:spacing w:val="-6"/>
              </w:rPr>
              <w:t>42</w:t>
            </w:r>
          </w:hyperlink>
        </w:p>
        <w:p>
          <w:pPr>
            <w:pStyle w:val="TOC2"/>
            <w:numPr>
              <w:ilvl w:val="1"/>
              <w:numId w:val="3"/>
            </w:numPr>
            <w:tabs>
              <w:tab w:pos="811" w:val="left" w:leader="none"/>
            </w:tabs>
            <w:spacing w:line="240" w:lineRule="auto" w:before="108" w:after="0"/>
            <w:ind w:left="811" w:right="0" w:hanging="273"/>
            <w:jc w:val="left"/>
          </w:pPr>
          <w:hyperlink w:history="true" w:anchor="_bookmark23">
            <w:r>
              <w:rPr>
                <w:color w:val="EDB500"/>
              </w:rPr>
              <w:t>-</w:t>
            </w:r>
            <w:r>
              <w:rPr>
                <w:color w:val="EDB500"/>
                <w:spacing w:val="-1"/>
              </w:rPr>
              <w:t> </w:t>
            </w:r>
            <w:r>
              <w:rPr>
                <w:color w:val="EDB500"/>
              </w:rPr>
              <w:t>Mettre</w:t>
            </w:r>
            <w:r>
              <w:rPr>
                <w:color w:val="EDB500"/>
                <w:spacing w:val="-2"/>
              </w:rPr>
              <w:t> </w:t>
            </w:r>
            <w:r>
              <w:rPr>
                <w:color w:val="EDB500"/>
              </w:rPr>
              <w:t>en</w:t>
            </w:r>
            <w:r>
              <w:rPr>
                <w:color w:val="EDB500"/>
                <w:spacing w:val="-2"/>
              </w:rPr>
              <w:t> </w:t>
            </w:r>
            <w:r>
              <w:rPr>
                <w:color w:val="EDB500"/>
              </w:rPr>
              <w:t>œuvre</w:t>
            </w:r>
            <w:r>
              <w:rPr>
                <w:color w:val="EDB500"/>
                <w:spacing w:val="-2"/>
              </w:rPr>
              <w:t> </w:t>
            </w:r>
            <w:r>
              <w:rPr>
                <w:color w:val="EDB500"/>
              </w:rPr>
              <w:t>une</w:t>
            </w:r>
            <w:r>
              <w:rPr>
                <w:color w:val="EDB500"/>
                <w:spacing w:val="-2"/>
              </w:rPr>
              <w:t> </w:t>
            </w:r>
            <w:r>
              <w:rPr>
                <w:color w:val="EDB500"/>
              </w:rPr>
              <w:t>stratégie</w:t>
            </w:r>
            <w:r>
              <w:rPr>
                <w:color w:val="EDB500"/>
                <w:spacing w:val="-1"/>
              </w:rPr>
              <w:t> </w:t>
            </w:r>
            <w:r>
              <w:rPr>
                <w:color w:val="EDB500"/>
              </w:rPr>
              <w:t>en</w:t>
            </w:r>
            <w:r>
              <w:rPr>
                <w:color w:val="EDB500"/>
                <w:spacing w:val="-2"/>
              </w:rPr>
              <w:t> </w:t>
            </w:r>
            <w:r>
              <w:rPr>
                <w:color w:val="EDB500"/>
              </w:rPr>
              <w:t>matière</w:t>
            </w:r>
            <w:r>
              <w:rPr>
                <w:color w:val="EDB500"/>
                <w:spacing w:val="1"/>
              </w:rPr>
              <w:t> </w:t>
            </w:r>
            <w:r>
              <w:rPr>
                <w:color w:val="EDB500"/>
                <w:spacing w:val="-2"/>
              </w:rPr>
              <w:t>d’habitat</w:t>
            </w:r>
          </w:hyperlink>
        </w:p>
        <w:p>
          <w:pPr>
            <w:pStyle w:val="TOC2"/>
            <w:tabs>
              <w:tab w:pos="4880" w:val="left" w:leader="dot"/>
            </w:tabs>
            <w:spacing w:before="15"/>
          </w:pPr>
          <w:hyperlink w:history="true" w:anchor="_bookmark23">
            <w:r>
              <w:rPr>
                <w:color w:val="EDB500"/>
              </w:rPr>
              <w:t>répondant</w:t>
            </w:r>
            <w:r>
              <w:rPr>
                <w:color w:val="EDB500"/>
                <w:spacing w:val="-4"/>
              </w:rPr>
              <w:t> </w:t>
            </w:r>
            <w:r>
              <w:rPr>
                <w:color w:val="EDB500"/>
              </w:rPr>
              <w:t>aux</w:t>
            </w:r>
            <w:r>
              <w:rPr>
                <w:color w:val="EDB500"/>
                <w:spacing w:val="-3"/>
              </w:rPr>
              <w:t> </w:t>
            </w:r>
            <w:r>
              <w:rPr>
                <w:color w:val="EDB500"/>
              </w:rPr>
              <w:t>différents</w:t>
            </w:r>
            <w:r>
              <w:rPr>
                <w:color w:val="EDB500"/>
                <w:spacing w:val="-3"/>
              </w:rPr>
              <w:t> </w:t>
            </w:r>
            <w:r>
              <w:rPr>
                <w:color w:val="EDB500"/>
                <w:spacing w:val="-2"/>
              </w:rPr>
              <w:t>besoins</w:t>
            </w:r>
            <w:r>
              <w:rPr>
                <w:color w:val="EDB500"/>
              </w:rPr>
              <w:tab/>
            </w:r>
            <w:r>
              <w:rPr>
                <w:color w:val="EDB500"/>
                <w:spacing w:val="-5"/>
              </w:rPr>
              <w:t>44</w:t>
            </w:r>
          </w:hyperlink>
        </w:p>
        <w:p>
          <w:pPr>
            <w:pStyle w:val="TOC2"/>
            <w:numPr>
              <w:ilvl w:val="1"/>
              <w:numId w:val="3"/>
            </w:numPr>
            <w:tabs>
              <w:tab w:pos="811" w:val="left" w:leader="none"/>
              <w:tab w:pos="4880" w:val="left" w:leader="dot"/>
            </w:tabs>
            <w:spacing w:line="256" w:lineRule="auto" w:before="119" w:after="0"/>
            <w:ind w:left="538" w:right="802" w:firstLine="0"/>
            <w:jc w:val="left"/>
          </w:pPr>
          <w:hyperlink w:history="true" w:anchor="_bookmark24">
            <w:r>
              <w:rPr>
                <w:color w:val="EDB500"/>
              </w:rPr>
              <w:t>- Faciliter les mobilités et les différentes alternatives à la</w:t>
            </w:r>
          </w:hyperlink>
          <w:r>
            <w:rPr>
              <w:color w:val="EDB500"/>
            </w:rPr>
            <w:t> </w:t>
          </w:r>
          <w:hyperlink w:history="true" w:anchor="_bookmark24">
            <w:r>
              <w:rPr>
                <w:color w:val="EDB500"/>
                <w:spacing w:val="-2"/>
              </w:rPr>
              <w:t>voiture</w:t>
            </w:r>
            <w:r>
              <w:rPr>
                <w:color w:val="EDB500"/>
              </w:rPr>
              <w:tab/>
            </w:r>
            <w:r>
              <w:rPr>
                <w:color w:val="EDB500"/>
                <w:spacing w:val="-6"/>
              </w:rPr>
              <w:t>46</w:t>
            </w:r>
          </w:hyperlink>
        </w:p>
        <w:p>
          <w:pPr>
            <w:pStyle w:val="TOC2"/>
            <w:numPr>
              <w:ilvl w:val="1"/>
              <w:numId w:val="3"/>
            </w:numPr>
            <w:tabs>
              <w:tab w:pos="811" w:val="left" w:leader="none"/>
              <w:tab w:pos="4880" w:val="left" w:leader="dot"/>
            </w:tabs>
            <w:spacing w:line="256" w:lineRule="auto" w:before="104" w:after="0"/>
            <w:ind w:left="538" w:right="802" w:firstLine="0"/>
            <w:jc w:val="left"/>
          </w:pPr>
          <w:hyperlink w:history="true" w:anchor="_bookmark25">
            <w:r>
              <w:rPr>
                <w:color w:val="EDB500"/>
              </w:rPr>
              <w:t>- Proposer une offre en équipements et services de</w:t>
            </w:r>
          </w:hyperlink>
          <w:r>
            <w:rPr>
              <w:color w:val="EDB500"/>
              <w:spacing w:val="40"/>
            </w:rPr>
            <w:t> </w:t>
          </w:r>
          <w:hyperlink w:history="true" w:anchor="_bookmark25">
            <w:r>
              <w:rPr>
                <w:color w:val="EDB500"/>
              </w:rPr>
              <w:t>qualité au plus près des différents besoins</w:t>
              <w:tab/>
            </w:r>
            <w:r>
              <w:rPr>
                <w:color w:val="EDB500"/>
                <w:spacing w:val="-6"/>
              </w:rPr>
              <w:t>48</w:t>
            </w:r>
          </w:hyperlink>
        </w:p>
        <w:p>
          <w:pPr>
            <w:pStyle w:val="TOC2"/>
            <w:spacing w:before="106"/>
          </w:pPr>
          <w:hyperlink w:history="true" w:anchor="_bookmark26">
            <w:r>
              <w:rPr>
                <w:color w:val="EDB500"/>
              </w:rPr>
              <w:t>Spatialisation</w:t>
            </w:r>
            <w:r>
              <w:rPr>
                <w:color w:val="EDB500"/>
                <w:spacing w:val="-4"/>
              </w:rPr>
              <w:t> </w:t>
            </w:r>
            <w:r>
              <w:rPr>
                <w:color w:val="EDB500"/>
              </w:rPr>
              <w:t>des</w:t>
            </w:r>
            <w:r>
              <w:rPr>
                <w:color w:val="EDB500"/>
                <w:spacing w:val="-3"/>
              </w:rPr>
              <w:t> </w:t>
            </w:r>
            <w:r>
              <w:rPr>
                <w:color w:val="EDB500"/>
              </w:rPr>
              <w:t>objectifs</w:t>
            </w:r>
            <w:r>
              <w:rPr>
                <w:color w:val="EDB500"/>
                <w:spacing w:val="-3"/>
              </w:rPr>
              <w:t> </w:t>
            </w:r>
            <w:r>
              <w:rPr>
                <w:color w:val="EDB500"/>
              </w:rPr>
              <w:t>de</w:t>
            </w:r>
            <w:r>
              <w:rPr>
                <w:color w:val="EDB500"/>
                <w:spacing w:val="-1"/>
              </w:rPr>
              <w:t> </w:t>
            </w:r>
            <w:r>
              <w:rPr>
                <w:color w:val="EDB500"/>
              </w:rPr>
              <w:t>développement</w:t>
            </w:r>
            <w:r>
              <w:rPr>
                <w:color w:val="EDB500"/>
                <w:spacing w:val="-2"/>
              </w:rPr>
              <w:t> </w:t>
            </w:r>
            <w:r>
              <w:rPr>
                <w:color w:val="EDB500"/>
                <w:spacing w:val="-5"/>
              </w:rPr>
              <w:t>et</w:t>
            </w:r>
          </w:hyperlink>
        </w:p>
        <w:p>
          <w:pPr>
            <w:pStyle w:val="TOC2"/>
            <w:tabs>
              <w:tab w:pos="4880" w:val="left" w:leader="dot"/>
            </w:tabs>
            <w:spacing w:before="15"/>
          </w:pPr>
          <w:hyperlink w:history="true" w:anchor="_bookmark26">
            <w:r>
              <w:rPr>
                <w:color w:val="EDB500"/>
              </w:rPr>
              <w:t>d’aménagement</w:t>
            </w:r>
            <w:r>
              <w:rPr>
                <w:color w:val="EDB500"/>
                <w:spacing w:val="-4"/>
              </w:rPr>
              <w:t> </w:t>
            </w:r>
            <w:r>
              <w:rPr>
                <w:color w:val="EDB500"/>
              </w:rPr>
              <w:t>du</w:t>
            </w:r>
            <w:r>
              <w:rPr>
                <w:color w:val="EDB500"/>
                <w:spacing w:val="-4"/>
              </w:rPr>
              <w:t> </w:t>
            </w:r>
            <w:r>
              <w:rPr>
                <w:color w:val="EDB500"/>
                <w:spacing w:val="-2"/>
              </w:rPr>
              <w:t>territoire</w:t>
            </w:r>
            <w:r>
              <w:rPr>
                <w:rFonts w:ascii="Times New Roman" w:hAnsi="Times New Roman"/>
                <w:color w:val="EDB500"/>
              </w:rPr>
              <w:tab/>
            </w:r>
            <w:r>
              <w:rPr>
                <w:color w:val="EDB500"/>
                <w:spacing w:val="-5"/>
              </w:rPr>
              <w:t>51</w:t>
            </w:r>
          </w:hyperlink>
        </w:p>
        <w:p>
          <w:pPr>
            <w:pStyle w:val="TOC1"/>
            <w:spacing w:line="259" w:lineRule="auto" w:before="481"/>
          </w:pPr>
          <w:hyperlink r:id="rId12">
            <w:r>
              <w:rPr>
                <w:color w:val="379FBD"/>
              </w:rPr>
              <w:t>Défi</w:t>
            </w:r>
            <w:r>
              <w:rPr>
                <w:color w:val="379FBD"/>
                <w:spacing w:val="-4"/>
              </w:rPr>
              <w:t> </w:t>
            </w:r>
            <w:r>
              <w:rPr>
                <w:color w:val="379FBD"/>
              </w:rPr>
              <w:t>&gt;</w:t>
            </w:r>
            <w:r>
              <w:rPr>
                <w:color w:val="379FBD"/>
                <w:spacing w:val="-7"/>
              </w:rPr>
              <w:t> </w:t>
            </w:r>
            <w:r>
              <w:rPr>
                <w:color w:val="379FBD"/>
              </w:rPr>
              <w:t>Mettre</w:t>
            </w:r>
            <w:r>
              <w:rPr>
                <w:color w:val="379FBD"/>
                <w:spacing w:val="-7"/>
              </w:rPr>
              <w:t> </w:t>
            </w:r>
            <w:r>
              <w:rPr>
                <w:color w:val="379FBD"/>
              </w:rPr>
              <w:t>en</w:t>
            </w:r>
            <w:r>
              <w:rPr>
                <w:color w:val="379FBD"/>
                <w:spacing w:val="-6"/>
              </w:rPr>
              <w:t> </w:t>
            </w:r>
            <w:r>
              <w:rPr>
                <w:color w:val="379FBD"/>
              </w:rPr>
              <w:t>œuvre</w:t>
            </w:r>
            <w:r>
              <w:rPr>
                <w:color w:val="379FBD"/>
                <w:spacing w:val="-7"/>
              </w:rPr>
              <w:t> </w:t>
            </w:r>
            <w:r>
              <w:rPr>
                <w:color w:val="379FBD"/>
              </w:rPr>
              <w:t>les</w:t>
            </w:r>
            <w:r>
              <w:rPr>
                <w:color w:val="379FBD"/>
                <w:spacing w:val="-6"/>
              </w:rPr>
              <w:t> </w:t>
            </w:r>
            <w:r>
              <w:rPr>
                <w:color w:val="379FBD"/>
              </w:rPr>
              <w:t>transitions</w:t>
            </w:r>
            <w:r>
              <w:rPr>
                <w:color w:val="379FBD"/>
                <w:spacing w:val="-6"/>
              </w:rPr>
              <w:t> </w:t>
            </w:r>
            <w:r>
              <w:rPr>
                <w:color w:val="379FBD"/>
              </w:rPr>
              <w:t>écologiques,</w:t>
            </w:r>
          </w:hyperlink>
          <w:r>
            <w:rPr>
              <w:color w:val="379FBD"/>
            </w:rPr>
            <w:t> </w:t>
          </w:r>
          <w:hyperlink r:id="rId12">
            <w:r>
              <w:rPr>
                <w:color w:val="379FBD"/>
              </w:rPr>
              <w:t>énergétiques &amp; numériques au cœur des choix</w:t>
            </w:r>
          </w:hyperlink>
        </w:p>
        <w:p>
          <w:pPr>
            <w:pStyle w:val="TOC1"/>
            <w:tabs>
              <w:tab w:pos="4861" w:val="left" w:leader="dot"/>
            </w:tabs>
            <w:spacing w:line="242" w:lineRule="exact"/>
            <w:ind w:right="0"/>
          </w:pPr>
          <w:hyperlink r:id="rId12">
            <w:r>
              <w:rPr>
                <w:color w:val="379FBD"/>
                <w:spacing w:val="-2"/>
              </w:rPr>
              <w:t>d’aménagement</w:t>
            </w:r>
            <w:r>
              <w:rPr>
                <w:rFonts w:ascii="Times New Roman" w:hAnsi="Times New Roman"/>
                <w:color w:val="379FBD"/>
              </w:rPr>
              <w:tab/>
            </w:r>
            <w:r>
              <w:rPr>
                <w:color w:val="379FBD"/>
                <w:spacing w:val="-5"/>
              </w:rPr>
              <w:t>53</w:t>
            </w:r>
          </w:hyperlink>
        </w:p>
        <w:p>
          <w:pPr>
            <w:pStyle w:val="TOC2"/>
            <w:tabs>
              <w:tab w:pos="4880" w:val="left" w:leader="dot"/>
            </w:tabs>
            <w:spacing w:line="256" w:lineRule="auto"/>
            <w:ind w:right="802"/>
          </w:pPr>
          <w:hyperlink w:history="true" w:anchor="_bookmark27">
            <w:r>
              <w:rPr>
                <w:color w:val="379FBD"/>
              </w:rPr>
              <w:t>De la synthèse du diagnostic territorial et des enjeux qui s’en</w:t>
            </w:r>
          </w:hyperlink>
          <w:r>
            <w:rPr>
              <w:color w:val="379FBD"/>
            </w:rPr>
            <w:t> </w:t>
          </w:r>
          <w:hyperlink w:history="true" w:anchor="_bookmark27">
            <w:r>
              <w:rPr>
                <w:color w:val="379FBD"/>
                <w:spacing w:val="-2"/>
              </w:rPr>
              <w:t>dégagent…</w:t>
            </w:r>
            <w:r>
              <w:rPr>
                <w:rFonts w:ascii="Times New Roman" w:hAnsi="Times New Roman"/>
                <w:color w:val="379FBD"/>
              </w:rPr>
              <w:tab/>
            </w:r>
            <w:r>
              <w:rPr>
                <w:color w:val="379FBD"/>
                <w:spacing w:val="-5"/>
              </w:rPr>
              <w:t>54</w:t>
            </w:r>
          </w:hyperlink>
        </w:p>
        <w:p>
          <w:pPr>
            <w:pStyle w:val="TOC2"/>
            <w:spacing w:before="106"/>
          </w:pPr>
          <w:hyperlink w:history="true" w:anchor="_bookmark28">
            <w:r>
              <w:rPr>
                <w:color w:val="379FBD"/>
              </w:rPr>
              <w:t>…</w:t>
            </w:r>
            <w:r>
              <w:rPr>
                <w:color w:val="379FBD"/>
                <w:spacing w:val="-3"/>
              </w:rPr>
              <w:t> </w:t>
            </w:r>
            <w:r>
              <w:rPr>
                <w:color w:val="379FBD"/>
              </w:rPr>
              <w:t>aux</w:t>
            </w:r>
            <w:r>
              <w:rPr>
                <w:color w:val="379FBD"/>
                <w:spacing w:val="-2"/>
              </w:rPr>
              <w:t> </w:t>
            </w:r>
            <w:r>
              <w:rPr>
                <w:color w:val="379FBD"/>
              </w:rPr>
              <w:t>objectifs</w:t>
            </w:r>
            <w:r>
              <w:rPr>
                <w:color w:val="379FBD"/>
                <w:spacing w:val="-4"/>
              </w:rPr>
              <w:t> </w:t>
            </w:r>
            <w:r>
              <w:rPr>
                <w:color w:val="379FBD"/>
              </w:rPr>
              <w:t>de</w:t>
            </w:r>
            <w:r>
              <w:rPr>
                <w:color w:val="379FBD"/>
                <w:spacing w:val="-4"/>
              </w:rPr>
              <w:t> </w:t>
            </w:r>
            <w:r>
              <w:rPr>
                <w:color w:val="379FBD"/>
              </w:rPr>
              <w:t>développement</w:t>
            </w:r>
            <w:r>
              <w:rPr>
                <w:color w:val="379FBD"/>
                <w:spacing w:val="-3"/>
              </w:rPr>
              <w:t> </w:t>
            </w:r>
            <w:r>
              <w:rPr>
                <w:color w:val="379FBD"/>
              </w:rPr>
              <w:t>et</w:t>
            </w:r>
            <w:r>
              <w:rPr>
                <w:color w:val="379FBD"/>
                <w:spacing w:val="-3"/>
              </w:rPr>
              <w:t> </w:t>
            </w:r>
            <w:r>
              <w:rPr>
                <w:color w:val="379FBD"/>
              </w:rPr>
              <w:t>d’aménagement</w:t>
            </w:r>
            <w:r>
              <w:rPr>
                <w:color w:val="379FBD"/>
                <w:spacing w:val="-1"/>
              </w:rPr>
              <w:t> </w:t>
            </w:r>
            <w:r>
              <w:rPr>
                <w:color w:val="379FBD"/>
                <w:spacing w:val="-5"/>
              </w:rPr>
              <w:t>du</w:t>
            </w:r>
          </w:hyperlink>
        </w:p>
        <w:p>
          <w:pPr>
            <w:pStyle w:val="TOC2"/>
            <w:tabs>
              <w:tab w:pos="4880" w:val="left" w:leader="dot"/>
            </w:tabs>
            <w:spacing w:before="15"/>
          </w:pPr>
          <w:hyperlink w:history="true" w:anchor="_bookmark28">
            <w:r>
              <w:rPr>
                <w:color w:val="379FBD"/>
                <w:spacing w:val="-2"/>
              </w:rPr>
              <w:t>territoire</w:t>
            </w:r>
            <w:r>
              <w:rPr>
                <w:color w:val="379FBD"/>
              </w:rPr>
              <w:tab/>
            </w:r>
            <w:r>
              <w:rPr>
                <w:color w:val="379FBD"/>
                <w:spacing w:val="-5"/>
              </w:rPr>
              <w:t>55</w:t>
            </w:r>
          </w:hyperlink>
        </w:p>
        <w:p>
          <w:pPr>
            <w:pStyle w:val="TOC2"/>
            <w:numPr>
              <w:ilvl w:val="1"/>
              <w:numId w:val="4"/>
            </w:numPr>
            <w:tabs>
              <w:tab w:pos="825" w:val="left" w:leader="none"/>
            </w:tabs>
            <w:spacing w:line="240" w:lineRule="auto" w:before="119" w:after="0"/>
            <w:ind w:left="825" w:right="0" w:hanging="287"/>
            <w:jc w:val="left"/>
          </w:pPr>
          <w:hyperlink w:history="true" w:anchor="_bookmark29">
            <w:r>
              <w:rPr>
                <w:color w:val="379FBD"/>
              </w:rPr>
              <w:t>-</w:t>
            </w:r>
            <w:r>
              <w:rPr>
                <w:color w:val="379FBD"/>
                <w:spacing w:val="-4"/>
              </w:rPr>
              <w:t> </w:t>
            </w:r>
            <w:r>
              <w:rPr>
                <w:color w:val="379FBD"/>
              </w:rPr>
              <w:t>Mettre</w:t>
            </w:r>
            <w:r>
              <w:rPr>
                <w:color w:val="379FBD"/>
                <w:spacing w:val="-3"/>
              </w:rPr>
              <w:t> </w:t>
            </w:r>
            <w:r>
              <w:rPr>
                <w:color w:val="379FBD"/>
              </w:rPr>
              <w:t>en</w:t>
            </w:r>
            <w:r>
              <w:rPr>
                <w:color w:val="379FBD"/>
                <w:spacing w:val="-2"/>
              </w:rPr>
              <w:t> </w:t>
            </w:r>
            <w:r>
              <w:rPr>
                <w:color w:val="379FBD"/>
              </w:rPr>
              <w:t>œuvre une</w:t>
            </w:r>
            <w:r>
              <w:rPr>
                <w:color w:val="379FBD"/>
                <w:spacing w:val="-1"/>
              </w:rPr>
              <w:t> </w:t>
            </w:r>
            <w:r>
              <w:rPr>
                <w:color w:val="379FBD"/>
              </w:rPr>
              <w:t>stratégie</w:t>
            </w:r>
            <w:r>
              <w:rPr>
                <w:color w:val="379FBD"/>
                <w:spacing w:val="-2"/>
              </w:rPr>
              <w:t> </w:t>
            </w:r>
            <w:r>
              <w:rPr>
                <w:color w:val="379FBD"/>
              </w:rPr>
              <w:t>de</w:t>
            </w:r>
            <w:r>
              <w:rPr>
                <w:color w:val="379FBD"/>
                <w:spacing w:val="-2"/>
              </w:rPr>
              <w:t> </w:t>
            </w:r>
            <w:r>
              <w:rPr>
                <w:color w:val="379FBD"/>
              </w:rPr>
              <w:t>préservation de</w:t>
            </w:r>
            <w:r>
              <w:rPr>
                <w:color w:val="379FBD"/>
                <w:spacing w:val="-2"/>
              </w:rPr>
              <w:t> </w:t>
            </w:r>
            <w:r>
              <w:rPr>
                <w:color w:val="379FBD"/>
                <w:spacing w:val="-5"/>
              </w:rPr>
              <w:t>la</w:t>
            </w:r>
          </w:hyperlink>
        </w:p>
        <w:p>
          <w:pPr>
            <w:pStyle w:val="TOC2"/>
            <w:tabs>
              <w:tab w:pos="4880" w:val="left" w:leader="dot"/>
            </w:tabs>
            <w:spacing w:before="16"/>
          </w:pPr>
          <w:hyperlink w:history="true" w:anchor="_bookmark29">
            <w:r>
              <w:rPr>
                <w:color w:val="379FBD"/>
              </w:rPr>
              <w:t>ressource</w:t>
            </w:r>
            <w:r>
              <w:rPr>
                <w:color w:val="379FBD"/>
                <w:spacing w:val="-3"/>
              </w:rPr>
              <w:t> </w:t>
            </w:r>
            <w:r>
              <w:rPr>
                <w:color w:val="379FBD"/>
              </w:rPr>
              <w:t>en</w:t>
            </w:r>
            <w:r>
              <w:rPr>
                <w:color w:val="379FBD"/>
                <w:spacing w:val="-3"/>
              </w:rPr>
              <w:t> </w:t>
            </w:r>
            <w:r>
              <w:rPr>
                <w:color w:val="379FBD"/>
                <w:spacing w:val="-5"/>
              </w:rPr>
              <w:t>eau</w:t>
            </w:r>
            <w:r>
              <w:rPr>
                <w:color w:val="379FBD"/>
              </w:rPr>
              <w:tab/>
            </w:r>
            <w:r>
              <w:rPr>
                <w:color w:val="379FBD"/>
                <w:spacing w:val="-7"/>
              </w:rPr>
              <w:t>56</w:t>
            </w:r>
          </w:hyperlink>
        </w:p>
        <w:p>
          <w:pPr>
            <w:pStyle w:val="TOC2"/>
            <w:numPr>
              <w:ilvl w:val="1"/>
              <w:numId w:val="4"/>
            </w:numPr>
            <w:tabs>
              <w:tab w:pos="825" w:val="left" w:leader="none"/>
              <w:tab w:pos="4880" w:val="left" w:leader="dot"/>
            </w:tabs>
            <w:spacing w:line="240" w:lineRule="auto" w:before="116" w:after="0"/>
            <w:ind w:left="825" w:right="0" w:hanging="287"/>
            <w:jc w:val="left"/>
          </w:pPr>
          <w:hyperlink w:history="true" w:anchor="_bookmark30">
            <w:r>
              <w:rPr>
                <w:color w:val="379FBD"/>
              </w:rPr>
              <w:t>-</w:t>
            </w:r>
            <w:r>
              <w:rPr>
                <w:color w:val="379FBD"/>
                <w:spacing w:val="-3"/>
              </w:rPr>
              <w:t> </w:t>
            </w:r>
            <w:r>
              <w:rPr>
                <w:color w:val="379FBD"/>
              </w:rPr>
              <w:t>Préserver</w:t>
            </w:r>
            <w:r>
              <w:rPr>
                <w:color w:val="379FBD"/>
                <w:spacing w:val="-1"/>
              </w:rPr>
              <w:t> </w:t>
            </w:r>
            <w:r>
              <w:rPr>
                <w:color w:val="379FBD"/>
              </w:rPr>
              <w:t>et</w:t>
            </w:r>
            <w:r>
              <w:rPr>
                <w:color w:val="379FBD"/>
                <w:spacing w:val="-2"/>
              </w:rPr>
              <w:t> </w:t>
            </w:r>
            <w:r>
              <w:rPr>
                <w:color w:val="379FBD"/>
              </w:rPr>
              <w:t>valoriser</w:t>
            </w:r>
            <w:r>
              <w:rPr>
                <w:color w:val="379FBD"/>
                <w:spacing w:val="-1"/>
              </w:rPr>
              <w:t> </w:t>
            </w:r>
            <w:r>
              <w:rPr>
                <w:color w:val="379FBD"/>
              </w:rPr>
              <w:t>les</w:t>
            </w:r>
            <w:r>
              <w:rPr>
                <w:color w:val="379FBD"/>
                <w:spacing w:val="-3"/>
              </w:rPr>
              <w:t> </w:t>
            </w:r>
            <w:r>
              <w:rPr>
                <w:color w:val="379FBD"/>
              </w:rPr>
              <w:t>richesses</w:t>
            </w:r>
            <w:r>
              <w:rPr>
                <w:color w:val="379FBD"/>
                <w:spacing w:val="-3"/>
              </w:rPr>
              <w:t> </w:t>
            </w:r>
            <w:r>
              <w:rPr>
                <w:color w:val="379FBD"/>
                <w:spacing w:val="-2"/>
              </w:rPr>
              <w:t>écologiques</w:t>
            </w:r>
            <w:r>
              <w:rPr>
                <w:color w:val="379FBD"/>
              </w:rPr>
              <w:tab/>
            </w:r>
            <w:r>
              <w:rPr>
                <w:color w:val="379FBD"/>
                <w:spacing w:val="-5"/>
              </w:rPr>
              <w:t>58</w:t>
            </w:r>
          </w:hyperlink>
        </w:p>
        <w:p>
          <w:pPr>
            <w:pStyle w:val="TOC2"/>
            <w:numPr>
              <w:ilvl w:val="1"/>
              <w:numId w:val="4"/>
            </w:numPr>
            <w:tabs>
              <w:tab w:pos="825" w:val="left" w:leader="none"/>
            </w:tabs>
            <w:spacing w:line="240" w:lineRule="auto" w:before="121" w:after="0"/>
            <w:ind w:left="825" w:right="0" w:hanging="287"/>
            <w:jc w:val="left"/>
          </w:pPr>
          <w:hyperlink w:history="true" w:anchor="_bookmark31">
            <w:r>
              <w:rPr>
                <w:color w:val="379FBD"/>
              </w:rPr>
              <w:t>-</w:t>
            </w:r>
            <w:r>
              <w:rPr>
                <w:color w:val="379FBD"/>
                <w:spacing w:val="-2"/>
              </w:rPr>
              <w:t> </w:t>
            </w:r>
            <w:r>
              <w:rPr>
                <w:color w:val="379FBD"/>
              </w:rPr>
              <w:t>S’inscrire</w:t>
            </w:r>
            <w:r>
              <w:rPr>
                <w:color w:val="379FBD"/>
                <w:spacing w:val="-3"/>
              </w:rPr>
              <w:t> </w:t>
            </w:r>
            <w:r>
              <w:rPr>
                <w:color w:val="379FBD"/>
              </w:rPr>
              <w:t>dans</w:t>
            </w:r>
            <w:r>
              <w:rPr>
                <w:color w:val="379FBD"/>
                <w:spacing w:val="-3"/>
              </w:rPr>
              <w:t> </w:t>
            </w:r>
            <w:r>
              <w:rPr>
                <w:color w:val="379FBD"/>
              </w:rPr>
              <w:t>le</w:t>
            </w:r>
            <w:r>
              <w:rPr>
                <w:color w:val="379FBD"/>
                <w:spacing w:val="-3"/>
              </w:rPr>
              <w:t> </w:t>
            </w:r>
            <w:r>
              <w:rPr>
                <w:color w:val="379FBD"/>
              </w:rPr>
              <w:t>changement</w:t>
            </w:r>
            <w:r>
              <w:rPr>
                <w:color w:val="379FBD"/>
                <w:spacing w:val="-2"/>
              </w:rPr>
              <w:t> </w:t>
            </w:r>
            <w:r>
              <w:rPr>
                <w:color w:val="379FBD"/>
              </w:rPr>
              <w:t>de</w:t>
            </w:r>
            <w:r>
              <w:rPr>
                <w:color w:val="379FBD"/>
                <w:spacing w:val="-2"/>
              </w:rPr>
              <w:t> modèle</w:t>
            </w:r>
          </w:hyperlink>
        </w:p>
        <w:p>
          <w:pPr>
            <w:pStyle w:val="TOC2"/>
            <w:spacing w:line="254" w:lineRule="auto" w:before="18"/>
            <w:ind w:right="802"/>
          </w:pPr>
          <w:hyperlink w:history="true" w:anchor="_bookmark31">
            <w:r>
              <w:rPr>
                <w:color w:val="379FBD"/>
              </w:rPr>
              <w:t>d’aménagement en réduisant la consommation des espaces</w:t>
            </w:r>
          </w:hyperlink>
          <w:r>
            <w:rPr>
              <w:color w:val="379FBD"/>
            </w:rPr>
            <w:t> </w:t>
          </w:r>
          <w:hyperlink w:history="true" w:anchor="_bookmark31">
            <w:r>
              <w:rPr>
                <w:color w:val="379FBD"/>
              </w:rPr>
              <w:t>naturels,</w:t>
            </w:r>
            <w:r>
              <w:rPr>
                <w:color w:val="379FBD"/>
                <w:spacing w:val="-9"/>
              </w:rPr>
              <w:t> </w:t>
            </w:r>
            <w:r>
              <w:rPr>
                <w:color w:val="379FBD"/>
              </w:rPr>
              <w:t>agricoles,</w:t>
            </w:r>
            <w:r>
              <w:rPr>
                <w:color w:val="379FBD"/>
                <w:spacing w:val="-5"/>
              </w:rPr>
              <w:t> </w:t>
            </w:r>
            <w:r>
              <w:rPr>
                <w:color w:val="379FBD"/>
              </w:rPr>
              <w:t>et</w:t>
            </w:r>
            <w:r>
              <w:rPr>
                <w:color w:val="379FBD"/>
                <w:spacing w:val="-5"/>
              </w:rPr>
              <w:t> </w:t>
            </w:r>
            <w:r>
              <w:rPr>
                <w:color w:val="379FBD"/>
              </w:rPr>
              <w:t>forestiers</w:t>
            </w:r>
            <w:r>
              <w:rPr>
                <w:color w:val="379FBD"/>
                <w:spacing w:val="-6"/>
              </w:rPr>
              <w:t> </w:t>
            </w:r>
            <w:r>
              <w:rPr>
                <w:color w:val="379FBD"/>
              </w:rPr>
              <w:t>et</w:t>
            </w:r>
            <w:r>
              <w:rPr>
                <w:color w:val="379FBD"/>
                <w:spacing w:val="-5"/>
              </w:rPr>
              <w:t> </w:t>
            </w:r>
            <w:r>
              <w:rPr>
                <w:color w:val="379FBD"/>
              </w:rPr>
              <w:t>l’artificialisation</w:t>
            </w:r>
            <w:r>
              <w:rPr>
                <w:color w:val="379FBD"/>
                <w:spacing w:val="-4"/>
              </w:rPr>
              <w:t> </w:t>
            </w:r>
            <w:r>
              <w:rPr>
                <w:color w:val="379FBD"/>
              </w:rPr>
              <w:t>des</w:t>
            </w:r>
            <w:r>
              <w:rPr>
                <w:color w:val="379FBD"/>
                <w:spacing w:val="-4"/>
              </w:rPr>
              <w:t> </w:t>
            </w:r>
            <w:r>
              <w:rPr>
                <w:color w:val="379FBD"/>
              </w:rPr>
              <w:t>sols</w:t>
            </w:r>
            <w:r>
              <w:rPr>
                <w:color w:val="379FBD"/>
                <w:spacing w:val="-13"/>
              </w:rPr>
              <w:t> </w:t>
            </w:r>
            <w:r>
              <w:rPr>
                <w:color w:val="379FBD"/>
              </w:rPr>
              <w:t>60</w:t>
            </w:r>
          </w:hyperlink>
        </w:p>
        <w:p>
          <w:pPr>
            <w:pStyle w:val="TOC2"/>
            <w:numPr>
              <w:ilvl w:val="1"/>
              <w:numId w:val="4"/>
            </w:numPr>
            <w:tabs>
              <w:tab w:pos="825" w:val="left" w:leader="none"/>
              <w:tab w:pos="4880" w:val="left" w:leader="dot"/>
            </w:tabs>
            <w:spacing w:line="256" w:lineRule="auto" w:before="108" w:after="0"/>
            <w:ind w:left="538" w:right="802" w:firstLine="0"/>
            <w:jc w:val="left"/>
          </w:pPr>
          <w:hyperlink w:history="true" w:anchor="_bookmark32">
            <w:r>
              <w:rPr>
                <w:color w:val="379FBD"/>
              </w:rPr>
              <w:t>-</w:t>
            </w:r>
            <w:r>
              <w:rPr>
                <w:color w:val="379FBD"/>
                <w:spacing w:val="-6"/>
              </w:rPr>
              <w:t> </w:t>
            </w:r>
            <w:r>
              <w:rPr>
                <w:color w:val="379FBD"/>
              </w:rPr>
              <w:t>Renforcer</w:t>
            </w:r>
            <w:r>
              <w:rPr>
                <w:color w:val="379FBD"/>
                <w:spacing w:val="-6"/>
              </w:rPr>
              <w:t> </w:t>
            </w:r>
            <w:r>
              <w:rPr>
                <w:color w:val="379FBD"/>
              </w:rPr>
              <w:t>la</w:t>
            </w:r>
            <w:r>
              <w:rPr>
                <w:color w:val="379FBD"/>
                <w:spacing w:val="-7"/>
              </w:rPr>
              <w:t> </w:t>
            </w:r>
            <w:r>
              <w:rPr>
                <w:color w:val="379FBD"/>
              </w:rPr>
              <w:t>résilience</w:t>
            </w:r>
            <w:r>
              <w:rPr>
                <w:color w:val="379FBD"/>
                <w:spacing w:val="-5"/>
              </w:rPr>
              <w:t> </w:t>
            </w:r>
            <w:r>
              <w:rPr>
                <w:color w:val="379FBD"/>
              </w:rPr>
              <w:t>énergétique</w:t>
            </w:r>
            <w:r>
              <w:rPr>
                <w:color w:val="379FBD"/>
                <w:spacing w:val="-7"/>
              </w:rPr>
              <w:t> </w:t>
            </w:r>
            <w:r>
              <w:rPr>
                <w:color w:val="379FBD"/>
              </w:rPr>
              <w:t>et</w:t>
            </w:r>
            <w:r>
              <w:rPr>
                <w:color w:val="379FBD"/>
                <w:spacing w:val="-5"/>
              </w:rPr>
              <w:t> </w:t>
            </w:r>
            <w:r>
              <w:rPr>
                <w:color w:val="379FBD"/>
              </w:rPr>
              <w:t>environnementale</w:t>
            </w:r>
          </w:hyperlink>
          <w:r>
            <w:rPr>
              <w:color w:val="379FBD"/>
            </w:rPr>
            <w:t> </w:t>
          </w:r>
          <w:hyperlink w:history="true" w:anchor="_bookmark32">
            <w:r>
              <w:rPr>
                <w:color w:val="379FBD"/>
              </w:rPr>
              <w:t>dans</w:t>
            </w:r>
            <w:r>
              <w:rPr>
                <w:color w:val="379FBD"/>
                <w:spacing w:val="-5"/>
              </w:rPr>
              <w:t> </w:t>
            </w:r>
            <w:r>
              <w:rPr>
                <w:color w:val="379FBD"/>
              </w:rPr>
              <w:t>le</w:t>
            </w:r>
            <w:r>
              <w:rPr>
                <w:color w:val="379FBD"/>
                <w:spacing w:val="-2"/>
              </w:rPr>
              <w:t> </w:t>
            </w:r>
            <w:r>
              <w:rPr>
                <w:color w:val="379FBD"/>
              </w:rPr>
              <w:t>cadre</w:t>
            </w:r>
            <w:r>
              <w:rPr>
                <w:color w:val="379FBD"/>
                <w:spacing w:val="-3"/>
              </w:rPr>
              <w:t> </w:t>
            </w:r>
            <w:r>
              <w:rPr>
                <w:color w:val="379FBD"/>
              </w:rPr>
              <w:t>des</w:t>
            </w:r>
            <w:r>
              <w:rPr>
                <w:color w:val="379FBD"/>
                <w:spacing w:val="-2"/>
              </w:rPr>
              <w:t> </w:t>
            </w:r>
            <w:r>
              <w:rPr>
                <w:color w:val="379FBD"/>
              </w:rPr>
              <w:t>enjeux climatiques</w:t>
            </w:r>
            <w:r>
              <w:rPr>
                <w:color w:val="379FBD"/>
                <w:spacing w:val="-2"/>
              </w:rPr>
              <w:t> </w:t>
            </w:r>
            <w:r>
              <w:rPr>
                <w:color w:val="379FBD"/>
              </w:rPr>
              <w:t>et de</w:t>
            </w:r>
            <w:r>
              <w:rPr>
                <w:color w:val="379FBD"/>
                <w:spacing w:val="-2"/>
              </w:rPr>
              <w:t> </w:t>
            </w:r>
            <w:r>
              <w:rPr>
                <w:color w:val="379FBD"/>
              </w:rPr>
              <w:t>la </w:t>
            </w:r>
            <w:r>
              <w:rPr>
                <w:color w:val="379FBD"/>
                <w:spacing w:val="-2"/>
              </w:rPr>
              <w:t>santé</w:t>
            </w:r>
            <w:r>
              <w:rPr>
                <w:color w:val="379FBD"/>
              </w:rPr>
              <w:tab/>
            </w:r>
            <w:r>
              <w:rPr>
                <w:color w:val="379FBD"/>
                <w:spacing w:val="-5"/>
              </w:rPr>
              <w:t>63</w:t>
            </w:r>
          </w:hyperlink>
        </w:p>
        <w:p>
          <w:pPr>
            <w:pStyle w:val="TOC2"/>
            <w:numPr>
              <w:ilvl w:val="1"/>
              <w:numId w:val="4"/>
            </w:numPr>
            <w:tabs>
              <w:tab w:pos="825" w:val="left" w:leader="none"/>
              <w:tab w:pos="4880" w:val="left" w:leader="dot"/>
            </w:tabs>
            <w:spacing w:line="240" w:lineRule="auto" w:before="101" w:after="0"/>
            <w:ind w:left="825" w:right="0" w:hanging="287"/>
            <w:jc w:val="left"/>
          </w:pPr>
          <w:hyperlink w:history="true" w:anchor="_bookmark33">
            <w:r>
              <w:rPr>
                <w:color w:val="379FBD"/>
              </w:rPr>
              <w:t>-</w:t>
            </w:r>
            <w:r>
              <w:rPr>
                <w:color w:val="379FBD"/>
                <w:spacing w:val="-2"/>
              </w:rPr>
              <w:t> </w:t>
            </w:r>
            <w:r>
              <w:rPr>
                <w:color w:val="379FBD"/>
              </w:rPr>
              <w:t>Intégrer</w:t>
            </w:r>
            <w:r>
              <w:rPr>
                <w:color w:val="379FBD"/>
                <w:spacing w:val="-2"/>
              </w:rPr>
              <w:t> </w:t>
            </w:r>
            <w:r>
              <w:rPr>
                <w:color w:val="379FBD"/>
              </w:rPr>
              <w:t>les</w:t>
            </w:r>
            <w:r>
              <w:rPr>
                <w:color w:val="379FBD"/>
                <w:spacing w:val="-1"/>
              </w:rPr>
              <w:t> </w:t>
            </w:r>
            <w:r>
              <w:rPr>
                <w:color w:val="379FBD"/>
              </w:rPr>
              <w:t>risques</w:t>
            </w:r>
            <w:r>
              <w:rPr>
                <w:color w:val="379FBD"/>
                <w:spacing w:val="-2"/>
              </w:rPr>
              <w:t> </w:t>
            </w:r>
            <w:r>
              <w:rPr>
                <w:color w:val="379FBD"/>
              </w:rPr>
              <w:t>dans</w:t>
            </w:r>
            <w:r>
              <w:rPr>
                <w:color w:val="379FBD"/>
                <w:spacing w:val="-3"/>
              </w:rPr>
              <w:t> </w:t>
            </w:r>
            <w:r>
              <w:rPr>
                <w:color w:val="379FBD"/>
              </w:rPr>
              <w:t>les</w:t>
            </w:r>
            <w:r>
              <w:rPr>
                <w:color w:val="379FBD"/>
                <w:spacing w:val="-1"/>
              </w:rPr>
              <w:t> </w:t>
            </w:r>
            <w:r>
              <w:rPr>
                <w:color w:val="379FBD"/>
              </w:rPr>
              <w:t>choix </w:t>
            </w:r>
            <w:r>
              <w:rPr>
                <w:color w:val="379FBD"/>
                <w:spacing w:val="-2"/>
              </w:rPr>
              <w:t>d’aménagement</w:t>
            </w:r>
            <w:r>
              <w:rPr>
                <w:rFonts w:ascii="Times New Roman" w:hAnsi="Times New Roman"/>
                <w:color w:val="379FBD"/>
              </w:rPr>
              <w:tab/>
            </w:r>
            <w:r>
              <w:rPr>
                <w:color w:val="379FBD"/>
                <w:spacing w:val="-5"/>
              </w:rPr>
              <w:t>65</w:t>
            </w:r>
          </w:hyperlink>
        </w:p>
        <w:p>
          <w:pPr>
            <w:pStyle w:val="TOC2"/>
            <w:numPr>
              <w:ilvl w:val="1"/>
              <w:numId w:val="4"/>
            </w:numPr>
            <w:tabs>
              <w:tab w:pos="825" w:val="left" w:leader="none"/>
              <w:tab w:pos="4880" w:val="left" w:leader="dot"/>
            </w:tabs>
            <w:spacing w:line="254" w:lineRule="auto" w:before="121" w:after="0"/>
            <w:ind w:left="538" w:right="802" w:firstLine="0"/>
            <w:jc w:val="left"/>
          </w:pPr>
          <w:hyperlink w:history="true" w:anchor="_bookmark34">
            <w:r>
              <w:rPr>
                <w:color w:val="379FBD"/>
              </w:rPr>
              <w:t>- Valoriser les opportunités liées à une desserte</w:t>
            </w:r>
          </w:hyperlink>
          <w:r>
            <w:rPr>
              <w:color w:val="379FBD"/>
            </w:rPr>
            <w:t> </w:t>
          </w:r>
          <w:hyperlink w:history="true" w:anchor="_bookmark34">
            <w:r>
              <w:rPr>
                <w:color w:val="379FBD"/>
              </w:rPr>
              <w:t>numérique de qualité</w:t>
              <w:tab/>
            </w:r>
            <w:r>
              <w:rPr>
                <w:color w:val="379FBD"/>
                <w:spacing w:val="-6"/>
              </w:rPr>
              <w:t>67</w:t>
            </w:r>
          </w:hyperlink>
        </w:p>
        <w:p>
          <w:pPr>
            <w:pStyle w:val="TOC2"/>
            <w:spacing w:before="108"/>
          </w:pPr>
          <w:hyperlink w:history="true" w:anchor="_bookmark35">
            <w:r>
              <w:rPr>
                <w:color w:val="379FBD"/>
              </w:rPr>
              <w:t>Spatialisation</w:t>
            </w:r>
            <w:r>
              <w:rPr>
                <w:color w:val="379FBD"/>
                <w:spacing w:val="-4"/>
              </w:rPr>
              <w:t> </w:t>
            </w:r>
            <w:r>
              <w:rPr>
                <w:color w:val="379FBD"/>
              </w:rPr>
              <w:t>des</w:t>
            </w:r>
            <w:r>
              <w:rPr>
                <w:color w:val="379FBD"/>
                <w:spacing w:val="-3"/>
              </w:rPr>
              <w:t> </w:t>
            </w:r>
            <w:r>
              <w:rPr>
                <w:color w:val="379FBD"/>
              </w:rPr>
              <w:t>objectifs</w:t>
            </w:r>
            <w:r>
              <w:rPr>
                <w:color w:val="379FBD"/>
                <w:spacing w:val="-3"/>
              </w:rPr>
              <w:t> </w:t>
            </w:r>
            <w:r>
              <w:rPr>
                <w:color w:val="379FBD"/>
              </w:rPr>
              <w:t>de</w:t>
            </w:r>
            <w:r>
              <w:rPr>
                <w:color w:val="379FBD"/>
                <w:spacing w:val="-1"/>
              </w:rPr>
              <w:t> </w:t>
            </w:r>
            <w:r>
              <w:rPr>
                <w:color w:val="379FBD"/>
              </w:rPr>
              <w:t>développement</w:t>
            </w:r>
            <w:r>
              <w:rPr>
                <w:color w:val="379FBD"/>
                <w:spacing w:val="-2"/>
              </w:rPr>
              <w:t> </w:t>
            </w:r>
            <w:r>
              <w:rPr>
                <w:color w:val="379FBD"/>
                <w:spacing w:val="-5"/>
              </w:rPr>
              <w:t>et</w:t>
            </w:r>
          </w:hyperlink>
        </w:p>
        <w:p>
          <w:pPr>
            <w:pStyle w:val="TOC2"/>
            <w:tabs>
              <w:tab w:pos="4880" w:val="left" w:leader="dot"/>
            </w:tabs>
            <w:spacing w:before="16"/>
          </w:pPr>
          <w:hyperlink w:history="true" w:anchor="_bookmark35">
            <w:r>
              <w:rPr>
                <w:color w:val="379FBD"/>
              </w:rPr>
              <w:t>d’aménagement</w:t>
            </w:r>
            <w:r>
              <w:rPr>
                <w:color w:val="379FBD"/>
                <w:spacing w:val="-4"/>
              </w:rPr>
              <w:t> </w:t>
            </w:r>
            <w:r>
              <w:rPr>
                <w:color w:val="379FBD"/>
              </w:rPr>
              <w:t>du</w:t>
            </w:r>
            <w:r>
              <w:rPr>
                <w:color w:val="379FBD"/>
                <w:spacing w:val="-4"/>
              </w:rPr>
              <w:t> </w:t>
            </w:r>
            <w:r>
              <w:rPr>
                <w:color w:val="379FBD"/>
                <w:spacing w:val="-2"/>
              </w:rPr>
              <w:t>territoire</w:t>
            </w:r>
            <w:r>
              <w:rPr>
                <w:rFonts w:ascii="Times New Roman" w:hAnsi="Times New Roman"/>
                <w:color w:val="379FBD"/>
              </w:rPr>
              <w:tab/>
            </w:r>
            <w:r>
              <w:rPr>
                <w:color w:val="379FBD"/>
                <w:spacing w:val="-5"/>
              </w:rPr>
              <w:t>69</w:t>
            </w:r>
          </w:hyperlink>
        </w:p>
      </w:sdtContent>
    </w:sdt>
    <w:p>
      <w:pPr>
        <w:spacing w:after="0"/>
        <w:sectPr>
          <w:type w:val="continuous"/>
          <w:pgSz w:w="11910" w:h="16840"/>
          <w:pgMar w:header="0" w:footer="813" w:top="1920" w:bottom="280" w:left="0" w:right="340"/>
          <w:cols w:num="2" w:equalWidth="0">
            <w:col w:w="5659" w:space="40"/>
            <w:col w:w="5871"/>
          </w:cols>
        </w:sectPr>
      </w:pPr>
    </w:p>
    <w:p>
      <w:pPr>
        <w:pStyle w:val="BodyText"/>
        <w:spacing w:before="4"/>
        <w:rPr>
          <w:sz w:val="16"/>
        </w:rPr>
      </w:pPr>
    </w:p>
    <w:p>
      <w:pPr>
        <w:spacing w:after="0"/>
        <w:rPr>
          <w:sz w:val="16"/>
        </w:rPr>
        <w:sectPr>
          <w:pgSz w:w="11910" w:h="16840"/>
          <w:pgMar w:header="0" w:footer="813" w:top="1920" w:bottom="1000" w:left="0" w:right="340"/>
        </w:sectPr>
      </w:pPr>
    </w:p>
    <w:p>
      <w:pPr>
        <w:pStyle w:val="BodyText"/>
        <w:rPr>
          <w:sz w:val="18"/>
        </w:rPr>
      </w:pPr>
      <w:r>
        <w:rPr/>
        <mc:AlternateContent>
          <mc:Choice Requires="wps">
            <w:drawing>
              <wp:anchor distT="0" distB="0" distL="0" distR="0" allowOverlap="1" layoutInCell="1" locked="0" behindDoc="1" simplePos="0" relativeHeight="485972480">
                <wp:simplePos x="0" y="0"/>
                <wp:positionH relativeFrom="page">
                  <wp:posOffset>-381000</wp:posOffset>
                </wp:positionH>
                <wp:positionV relativeFrom="page">
                  <wp:posOffset>-342900</wp:posOffset>
                </wp:positionV>
                <wp:extent cx="8134350" cy="826770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8134350" cy="8267700"/>
                          <a:chExt cx="8134350" cy="8267700"/>
                        </a:xfrm>
                      </wpg:grpSpPr>
                      <pic:pic>
                        <pic:nvPicPr>
                          <pic:cNvPr id="10" name="Image 10" descr="Une image contenant extérieur, herbe, nature, château  Description générée automatiquement"/>
                          <pic:cNvPicPr/>
                        </pic:nvPicPr>
                        <pic:blipFill>
                          <a:blip r:embed="rId13" cstate="print"/>
                          <a:stretch>
                            <a:fillRect/>
                          </a:stretch>
                        </pic:blipFill>
                        <pic:spPr>
                          <a:xfrm>
                            <a:off x="514350" y="762000"/>
                            <a:ext cx="6850380" cy="7296150"/>
                          </a:xfrm>
                          <a:prstGeom prst="rect">
                            <a:avLst/>
                          </a:prstGeom>
                        </pic:spPr>
                      </pic:pic>
                      <wps:wsp>
                        <wps:cNvPr id="11" name="Graphic 11"/>
                        <wps:cNvSpPr/>
                        <wps:spPr>
                          <a:xfrm>
                            <a:off x="381000" y="381000"/>
                            <a:ext cx="7372350" cy="7505700"/>
                          </a:xfrm>
                          <a:custGeom>
                            <a:avLst/>
                            <a:gdLst/>
                            <a:ahLst/>
                            <a:cxnLst/>
                            <a:rect l="l" t="t" r="r" b="b"/>
                            <a:pathLst>
                              <a:path w="7372350" h="7505700">
                                <a:moveTo>
                                  <a:pt x="0" y="7505700"/>
                                </a:moveTo>
                                <a:lnTo>
                                  <a:pt x="7372350" y="7505700"/>
                                </a:lnTo>
                                <a:lnTo>
                                  <a:pt x="7372350" y="0"/>
                                </a:lnTo>
                                <a:lnTo>
                                  <a:pt x="0" y="0"/>
                                </a:lnTo>
                              </a:path>
                            </a:pathLst>
                          </a:custGeom>
                          <a:ln w="7620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pt;margin-top:-27.000017pt;width:640.5pt;height:651pt;mso-position-horizontal-relative:page;mso-position-vertical-relative:page;z-index:-17344000" id="docshapegroup8" coordorigin="-600,-540" coordsize="12810,13020">
                <v:shape style="position:absolute;left:210;top:660;width:10788;height:11490" type="#_x0000_t75" id="docshape9" alt="Une image contenant extérieur, herbe, nature, château  Description générée automatiquement" stroked="false">
                  <v:imagedata r:id="rId13" o:title=""/>
                </v:shape>
                <v:shape style="position:absolute;left:0;top:60;width:11610;height:11820" id="docshape10" coordorigin="0,60" coordsize="11610,11820" path="m0,11880l11610,11880,11610,60,0,60e" filled="false" stroked="true" strokeweight="60pt" strokecolor="#ffffff">
                  <v:path arrowok="t"/>
                  <v:stroke dashstyle="solid"/>
                </v:shape>
                <w10:wrap type="none"/>
              </v:group>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6"/>
        <w:rPr>
          <w:sz w:val="18"/>
        </w:rPr>
      </w:pPr>
    </w:p>
    <w:p>
      <w:pPr>
        <w:spacing w:before="0"/>
        <w:ind w:left="556" w:right="0" w:firstLine="0"/>
        <w:jc w:val="left"/>
        <w:rPr>
          <w:sz w:val="18"/>
        </w:rPr>
      </w:pPr>
      <w:r>
        <w:rPr/>
        <mc:AlternateContent>
          <mc:Choice Requires="wps">
            <w:drawing>
              <wp:anchor distT="0" distB="0" distL="0" distR="0" allowOverlap="1" layoutInCell="1" locked="0" behindDoc="0" simplePos="0" relativeHeight="15731712">
                <wp:simplePos x="0" y="0"/>
                <wp:positionH relativeFrom="page">
                  <wp:posOffset>1791970</wp:posOffset>
                </wp:positionH>
                <wp:positionV relativeFrom="paragraph">
                  <wp:posOffset>-704275</wp:posOffset>
                </wp:positionV>
                <wp:extent cx="5039995" cy="899794"/>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5039995" cy="899794"/>
                        </a:xfrm>
                        <a:prstGeom prst="rect">
                          <a:avLst/>
                        </a:prstGeom>
                        <a:solidFill>
                          <a:srgbClr val="6CBDA9"/>
                        </a:solidFill>
                      </wps:spPr>
                      <wps:txbx>
                        <w:txbxContent>
                          <w:p>
                            <w:pPr>
                              <w:spacing w:before="245"/>
                              <w:ind w:left="0" w:right="148" w:firstLine="0"/>
                              <w:jc w:val="right"/>
                              <w:rPr>
                                <w:color w:val="000000"/>
                                <w:sz w:val="48"/>
                              </w:rPr>
                            </w:pPr>
                            <w:r>
                              <w:rPr>
                                <w:color w:val="FFFFFF"/>
                                <w:spacing w:val="-2"/>
                                <w:sz w:val="48"/>
                              </w:rPr>
                              <w:t>Préambule</w:t>
                            </w:r>
                          </w:p>
                        </w:txbxContent>
                      </wps:txbx>
                      <wps:bodyPr wrap="square" lIns="0" tIns="0" rIns="0" bIns="0" rtlCol="0">
                        <a:noAutofit/>
                      </wps:bodyPr>
                    </wps:wsp>
                  </a:graphicData>
                </a:graphic>
              </wp:anchor>
            </w:drawing>
          </mc:Choice>
          <mc:Fallback>
            <w:pict>
              <v:shape style="position:absolute;margin-left:141.100006pt;margin-top:-55.454765pt;width:396.85pt;height:70.850pt;mso-position-horizontal-relative:page;mso-position-vertical-relative:paragraph;z-index:15731712" type="#_x0000_t202" id="docshape11" filled="true" fillcolor="#6cbda9" stroked="false">
                <v:textbox inset="0,0,0,0">
                  <w:txbxContent>
                    <w:p>
                      <w:pPr>
                        <w:spacing w:before="245"/>
                        <w:ind w:left="0" w:right="148" w:firstLine="0"/>
                        <w:jc w:val="right"/>
                        <w:rPr>
                          <w:color w:val="000000"/>
                          <w:sz w:val="48"/>
                        </w:rPr>
                      </w:pPr>
                      <w:r>
                        <w:rPr>
                          <w:color w:val="FFFFFF"/>
                          <w:spacing w:val="-2"/>
                          <w:sz w:val="48"/>
                        </w:rPr>
                        <w:t>Préambule</w:t>
                      </w:r>
                    </w:p>
                  </w:txbxContent>
                </v:textbox>
                <v:fill type="solid"/>
                <w10:wrap type="none"/>
              </v:shape>
            </w:pict>
          </mc:Fallback>
        </mc:AlternateContent>
      </w:r>
      <w:r>
        <w:rPr>
          <w:color w:val="808080"/>
          <w:sz w:val="18"/>
        </w:rPr>
        <w:t>Crédit</w:t>
      </w:r>
      <w:r>
        <w:rPr>
          <w:color w:val="808080"/>
          <w:spacing w:val="-2"/>
          <w:sz w:val="18"/>
        </w:rPr>
        <w:t> </w:t>
      </w:r>
      <w:r>
        <w:rPr>
          <w:color w:val="808080"/>
          <w:sz w:val="18"/>
        </w:rPr>
        <w:t>photo</w:t>
      </w:r>
      <w:r>
        <w:rPr>
          <w:color w:val="808080"/>
          <w:spacing w:val="-2"/>
          <w:sz w:val="18"/>
        </w:rPr>
        <w:t> </w:t>
      </w:r>
      <w:r>
        <w:rPr>
          <w:color w:val="808080"/>
          <w:sz w:val="18"/>
        </w:rPr>
        <w:t>:</w:t>
      </w:r>
      <w:r>
        <w:rPr>
          <w:color w:val="808080"/>
          <w:spacing w:val="-2"/>
          <w:sz w:val="18"/>
        </w:rPr>
        <w:t> </w:t>
      </w:r>
      <w:r>
        <w:rPr>
          <w:color w:val="808080"/>
          <w:sz w:val="18"/>
        </w:rPr>
        <w:t>Gérard</w:t>
      </w:r>
      <w:r>
        <w:rPr>
          <w:color w:val="808080"/>
          <w:spacing w:val="-1"/>
          <w:sz w:val="18"/>
        </w:rPr>
        <w:t> </w:t>
      </w:r>
      <w:r>
        <w:rPr>
          <w:color w:val="808080"/>
          <w:spacing w:val="-2"/>
          <w:sz w:val="18"/>
        </w:rPr>
        <w:t>Négrié</w:t>
      </w:r>
    </w:p>
    <w:p>
      <w:pPr>
        <w:spacing w:after="0"/>
        <w:jc w:val="left"/>
        <w:rPr>
          <w:sz w:val="18"/>
        </w:rPr>
        <w:sectPr>
          <w:pgSz w:w="11910" w:h="16840"/>
          <w:pgMar w:header="0" w:footer="813" w:top="1920" w:bottom="1000" w:left="0" w:right="340"/>
        </w:sectPr>
      </w:pPr>
    </w:p>
    <w:p>
      <w:pPr>
        <w:pStyle w:val="Heading1"/>
        <w:spacing w:before="16"/>
      </w:pPr>
      <w:r>
        <w:rPr>
          <w:color w:val="0D586F"/>
        </w:rPr>
        <w:t>Le</w:t>
      </w:r>
      <w:r>
        <w:rPr>
          <w:color w:val="0D586F"/>
          <w:spacing w:val="-6"/>
        </w:rPr>
        <w:t> </w:t>
      </w:r>
      <w:r>
        <w:rPr>
          <w:color w:val="0D586F"/>
        </w:rPr>
        <w:t>SCoT</w:t>
      </w:r>
      <w:r>
        <w:rPr>
          <w:color w:val="0D586F"/>
          <w:spacing w:val="-4"/>
        </w:rPr>
        <w:t> </w:t>
      </w:r>
      <w:r>
        <w:rPr>
          <w:color w:val="0D586F"/>
        </w:rPr>
        <w:t>:</w:t>
      </w:r>
      <w:r>
        <w:rPr>
          <w:color w:val="0D586F"/>
          <w:spacing w:val="-6"/>
        </w:rPr>
        <w:t> </w:t>
      </w:r>
      <w:r>
        <w:rPr>
          <w:color w:val="0D586F"/>
        </w:rPr>
        <w:t>un</w:t>
      </w:r>
      <w:r>
        <w:rPr>
          <w:color w:val="0D586F"/>
          <w:spacing w:val="-4"/>
        </w:rPr>
        <w:t> </w:t>
      </w:r>
      <w:r>
        <w:rPr>
          <w:color w:val="0D586F"/>
        </w:rPr>
        <w:t>document</w:t>
      </w:r>
      <w:r>
        <w:rPr>
          <w:color w:val="0D586F"/>
          <w:spacing w:val="-4"/>
        </w:rPr>
        <w:t> </w:t>
      </w:r>
      <w:r>
        <w:rPr>
          <w:color w:val="0D586F"/>
        </w:rPr>
        <w:t>de</w:t>
      </w:r>
      <w:r>
        <w:rPr>
          <w:color w:val="0D586F"/>
          <w:spacing w:val="-3"/>
        </w:rPr>
        <w:t> </w:t>
      </w:r>
      <w:r>
        <w:rPr>
          <w:color w:val="0D586F"/>
        </w:rPr>
        <w:t>référence</w:t>
      </w:r>
      <w:r>
        <w:rPr>
          <w:color w:val="0D586F"/>
          <w:spacing w:val="-4"/>
        </w:rPr>
        <w:t> </w:t>
      </w:r>
      <w:r>
        <w:rPr>
          <w:color w:val="0D586F"/>
        </w:rPr>
        <w:t>pour</w:t>
      </w:r>
      <w:r>
        <w:rPr>
          <w:color w:val="0D586F"/>
          <w:spacing w:val="-6"/>
        </w:rPr>
        <w:t> </w:t>
      </w:r>
      <w:r>
        <w:rPr>
          <w:color w:val="0D586F"/>
        </w:rPr>
        <w:t>l’aménagement</w:t>
      </w:r>
      <w:r>
        <w:rPr>
          <w:color w:val="0D586F"/>
          <w:spacing w:val="-5"/>
        </w:rPr>
        <w:t> </w:t>
      </w:r>
      <w:r>
        <w:rPr>
          <w:color w:val="0D586F"/>
        </w:rPr>
        <w:t>du</w:t>
      </w:r>
      <w:r>
        <w:rPr>
          <w:color w:val="0D586F"/>
          <w:spacing w:val="-3"/>
        </w:rPr>
        <w:t> </w:t>
      </w:r>
      <w:r>
        <w:rPr>
          <w:color w:val="0D586F"/>
          <w:spacing w:val="-2"/>
        </w:rPr>
        <w:t>territoire</w:t>
      </w:r>
    </w:p>
    <w:p>
      <w:pPr>
        <w:pStyle w:val="Heading3"/>
        <w:spacing w:before="333"/>
      </w:pPr>
      <w:r>
        <w:rPr>
          <w:color w:val="379FBD"/>
        </w:rPr>
        <w:t>Les</w:t>
      </w:r>
      <w:r>
        <w:rPr>
          <w:color w:val="379FBD"/>
          <w:spacing w:val="-3"/>
        </w:rPr>
        <w:t> </w:t>
      </w:r>
      <w:r>
        <w:rPr>
          <w:color w:val="379FBD"/>
        </w:rPr>
        <w:t>documents</w:t>
      </w:r>
      <w:r>
        <w:rPr>
          <w:color w:val="379FBD"/>
          <w:spacing w:val="-3"/>
        </w:rPr>
        <w:t> </w:t>
      </w:r>
      <w:r>
        <w:rPr>
          <w:color w:val="379FBD"/>
        </w:rPr>
        <w:t>du</w:t>
      </w:r>
      <w:r>
        <w:rPr>
          <w:color w:val="379FBD"/>
          <w:spacing w:val="-2"/>
        </w:rPr>
        <w:t> </w:t>
      </w:r>
      <w:r>
        <w:rPr>
          <w:color w:val="379FBD"/>
        </w:rPr>
        <w:t>SCoT</w:t>
      </w:r>
      <w:r>
        <w:rPr>
          <w:color w:val="379FBD"/>
          <w:spacing w:val="-4"/>
        </w:rPr>
        <w:t> </w:t>
      </w:r>
      <w:r>
        <w:rPr>
          <w:color w:val="379FBD"/>
        </w:rPr>
        <w:t>et</w:t>
      </w:r>
      <w:r>
        <w:rPr>
          <w:color w:val="379FBD"/>
          <w:spacing w:val="-1"/>
        </w:rPr>
        <w:t> </w:t>
      </w:r>
      <w:r>
        <w:rPr>
          <w:color w:val="379FBD"/>
        </w:rPr>
        <w:t>leur</w:t>
      </w:r>
      <w:r>
        <w:rPr>
          <w:color w:val="379FBD"/>
          <w:spacing w:val="-2"/>
        </w:rPr>
        <w:t> contenu</w:t>
      </w:r>
    </w:p>
    <w:p>
      <w:pPr>
        <w:pStyle w:val="BodyText"/>
        <w:spacing w:line="235" w:lineRule="auto" w:before="109"/>
        <w:ind w:left="1133" w:right="799"/>
        <w:jc w:val="both"/>
      </w:pPr>
      <w:r>
        <w:rPr/>
        <w:t>Le Schéma de Cohérence Territorial (SCoT) est un document cadre, qui projette l’aménagement du territoire à un horizon</w:t>
      </w:r>
      <w:r>
        <w:rPr>
          <w:spacing w:val="-2"/>
        </w:rPr>
        <w:t> </w:t>
      </w:r>
      <w:r>
        <w:rPr/>
        <w:t>de</w:t>
      </w:r>
      <w:r>
        <w:rPr>
          <w:spacing w:val="-3"/>
        </w:rPr>
        <w:t> </w:t>
      </w:r>
      <w:r>
        <w:rPr/>
        <w:t>20</w:t>
      </w:r>
      <w:r>
        <w:rPr>
          <w:spacing w:val="-2"/>
        </w:rPr>
        <w:t> </w:t>
      </w:r>
      <w:r>
        <w:rPr/>
        <w:t>ans. Il</w:t>
      </w:r>
      <w:r>
        <w:rPr>
          <w:spacing w:val="-2"/>
        </w:rPr>
        <w:t> </w:t>
      </w:r>
      <w:r>
        <w:rPr/>
        <w:t>se</w:t>
      </w:r>
      <w:r>
        <w:rPr>
          <w:spacing w:val="-1"/>
        </w:rPr>
        <w:t> </w:t>
      </w:r>
      <w:r>
        <w:rPr/>
        <w:t>compose</w:t>
      </w:r>
      <w:r>
        <w:rPr>
          <w:spacing w:val="-3"/>
        </w:rPr>
        <w:t> </w:t>
      </w:r>
      <w:r>
        <w:rPr/>
        <w:t>de</w:t>
      </w:r>
      <w:r>
        <w:rPr>
          <w:spacing w:val="-1"/>
        </w:rPr>
        <w:t> </w:t>
      </w:r>
      <w:r>
        <w:rPr/>
        <w:t>plusieurs documents, articulés</w:t>
      </w:r>
      <w:r>
        <w:rPr>
          <w:spacing w:val="-2"/>
        </w:rPr>
        <w:t> </w:t>
      </w:r>
      <w:r>
        <w:rPr/>
        <w:t>entre</w:t>
      </w:r>
      <w:r>
        <w:rPr>
          <w:spacing w:val="-1"/>
        </w:rPr>
        <w:t> </w:t>
      </w:r>
      <w:r>
        <w:rPr/>
        <w:t>eux,</w:t>
      </w:r>
      <w:r>
        <w:rPr>
          <w:spacing w:val="-2"/>
        </w:rPr>
        <w:t> </w:t>
      </w:r>
      <w:r>
        <w:rPr/>
        <w:t>dont</w:t>
      </w:r>
      <w:r>
        <w:rPr>
          <w:spacing w:val="-2"/>
        </w:rPr>
        <w:t> </w:t>
      </w:r>
      <w:r>
        <w:rPr/>
        <w:t>le</w:t>
      </w:r>
      <w:r>
        <w:rPr>
          <w:spacing w:val="-1"/>
        </w:rPr>
        <w:t> </w:t>
      </w:r>
      <w:r>
        <w:rPr/>
        <w:t>contenu</w:t>
      </w:r>
      <w:r>
        <w:rPr>
          <w:spacing w:val="-2"/>
        </w:rPr>
        <w:t> </w:t>
      </w:r>
      <w:r>
        <w:rPr/>
        <w:t>est</w:t>
      </w:r>
      <w:r>
        <w:rPr>
          <w:spacing w:val="-2"/>
        </w:rPr>
        <w:t> </w:t>
      </w:r>
      <w:r>
        <w:rPr/>
        <w:t>fixé</w:t>
      </w:r>
      <w:r>
        <w:rPr>
          <w:spacing w:val="-1"/>
        </w:rPr>
        <w:t> </w:t>
      </w:r>
      <w:r>
        <w:rPr/>
        <w:t>précisément</w:t>
      </w:r>
      <w:r>
        <w:rPr>
          <w:spacing w:val="-2"/>
        </w:rPr>
        <w:t> </w:t>
      </w:r>
      <w:r>
        <w:rPr/>
        <w:t>par le Code de l’Urbanisme :</w:t>
      </w:r>
    </w:p>
    <w:p>
      <w:pPr>
        <w:pStyle w:val="BodyText"/>
        <w:spacing w:before="8"/>
        <w:rPr>
          <w:sz w:val="14"/>
        </w:rPr>
      </w:pPr>
    </w:p>
    <w:p>
      <w:pPr>
        <w:spacing w:after="0"/>
        <w:rPr>
          <w:sz w:val="14"/>
        </w:rPr>
        <w:sectPr>
          <w:footerReference w:type="default" r:id="rId14"/>
          <w:pgSz w:w="11910" w:h="16840"/>
          <w:pgMar w:header="0" w:footer="559" w:top="1100" w:bottom="740" w:left="0" w:right="3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pStyle w:val="ListParagraph"/>
        <w:numPr>
          <w:ilvl w:val="0"/>
          <w:numId w:val="5"/>
        </w:numPr>
        <w:tabs>
          <w:tab w:pos="1302" w:val="left" w:leader="none"/>
        </w:tabs>
        <w:spacing w:line="235" w:lineRule="auto" w:before="0" w:after="0"/>
        <w:ind w:left="1133" w:right="0" w:firstLine="0"/>
        <w:jc w:val="both"/>
        <w:rPr>
          <w:sz w:val="20"/>
        </w:rPr>
      </w:pPr>
      <w:r>
        <w:rPr>
          <w:sz w:val="20"/>
        </w:rPr>
        <w:t>Le Document d’Orientation et d’Objectifs (DOO) qui traduit concrètement les ambitions du PAS en objectifs et orientations opposables. Il détermine les conditions d’application</w:t>
      </w:r>
      <w:r>
        <w:rPr>
          <w:spacing w:val="-12"/>
          <w:sz w:val="20"/>
        </w:rPr>
        <w:t> </w:t>
      </w:r>
      <w:r>
        <w:rPr>
          <w:sz w:val="20"/>
        </w:rPr>
        <w:t>du</w:t>
      </w:r>
      <w:r>
        <w:rPr>
          <w:spacing w:val="-10"/>
          <w:sz w:val="20"/>
        </w:rPr>
        <w:t> </w:t>
      </w:r>
      <w:r>
        <w:rPr>
          <w:sz w:val="20"/>
        </w:rPr>
        <w:t>PAS.</w:t>
      </w:r>
      <w:r>
        <w:rPr>
          <w:spacing w:val="-12"/>
          <w:sz w:val="20"/>
        </w:rPr>
        <w:t> </w:t>
      </w:r>
      <w:r>
        <w:rPr>
          <w:sz w:val="20"/>
        </w:rPr>
        <w:t>Il</w:t>
      </w:r>
      <w:r>
        <w:rPr>
          <w:spacing w:val="-11"/>
          <w:sz w:val="20"/>
        </w:rPr>
        <w:t> </w:t>
      </w:r>
      <w:r>
        <w:rPr>
          <w:sz w:val="20"/>
        </w:rPr>
        <w:t>définit</w:t>
      </w:r>
      <w:r>
        <w:rPr>
          <w:spacing w:val="-11"/>
          <w:sz w:val="20"/>
        </w:rPr>
        <w:t> </w:t>
      </w:r>
      <w:r>
        <w:rPr>
          <w:sz w:val="20"/>
        </w:rPr>
        <w:t>les</w:t>
      </w:r>
      <w:r>
        <w:rPr>
          <w:spacing w:val="-11"/>
          <w:sz w:val="20"/>
        </w:rPr>
        <w:t> </w:t>
      </w:r>
      <w:r>
        <w:rPr>
          <w:sz w:val="20"/>
        </w:rPr>
        <w:t>orientations</w:t>
      </w:r>
      <w:r>
        <w:rPr>
          <w:spacing w:val="-11"/>
          <w:sz w:val="20"/>
        </w:rPr>
        <w:t> </w:t>
      </w:r>
      <w:r>
        <w:rPr>
          <w:sz w:val="20"/>
        </w:rPr>
        <w:t>générales d’organisation de l’espace, de coordination des politiques publiques et de valorisation des territoires. Il peut décliner toute orientation nécessaire à la traduction du PAS. Le DOO comprend un Document d’Aménagement Artisanal, Commercial et Logistique (DAACL) déterminant les conditions d’implantation des équipements commerciaux. Par souci de lisibilité, les orientations du DAACL sont intégrées dans le DOO (partie commerce) tout en restant identifiables par le jeu de la mise en page.</w:t>
      </w:r>
    </w:p>
    <w:p>
      <w:pPr>
        <w:pStyle w:val="ListParagraph"/>
        <w:numPr>
          <w:ilvl w:val="0"/>
          <w:numId w:val="6"/>
        </w:numPr>
        <w:tabs>
          <w:tab w:pos="672" w:val="left" w:leader="none"/>
        </w:tabs>
        <w:spacing w:line="240" w:lineRule="auto" w:before="59" w:after="0"/>
        <w:ind w:left="672" w:right="0" w:hanging="143"/>
        <w:jc w:val="left"/>
        <w:rPr>
          <w:sz w:val="20"/>
        </w:rPr>
      </w:pPr>
      <w:r>
        <w:rPr/>
        <w:br w:type="column"/>
      </w:r>
      <w:r>
        <w:rPr>
          <w:sz w:val="20"/>
        </w:rPr>
        <w:t>Les</w:t>
      </w:r>
      <w:r>
        <w:rPr>
          <w:spacing w:val="-5"/>
          <w:sz w:val="20"/>
        </w:rPr>
        <w:t> </w:t>
      </w:r>
      <w:r>
        <w:rPr>
          <w:sz w:val="20"/>
        </w:rPr>
        <w:t>annexes</w:t>
      </w:r>
      <w:r>
        <w:rPr>
          <w:spacing w:val="-3"/>
          <w:sz w:val="20"/>
        </w:rPr>
        <w:t> </w:t>
      </w:r>
      <w:r>
        <w:rPr>
          <w:sz w:val="20"/>
        </w:rPr>
        <w:t>ont</w:t>
      </w:r>
      <w:r>
        <w:rPr>
          <w:spacing w:val="-4"/>
          <w:sz w:val="20"/>
        </w:rPr>
        <w:t> </w:t>
      </w:r>
      <w:r>
        <w:rPr>
          <w:sz w:val="20"/>
        </w:rPr>
        <w:t>pour</w:t>
      </w:r>
      <w:r>
        <w:rPr>
          <w:spacing w:val="-5"/>
          <w:sz w:val="20"/>
        </w:rPr>
        <w:t> </w:t>
      </w:r>
      <w:r>
        <w:rPr>
          <w:sz w:val="20"/>
        </w:rPr>
        <w:t>objet</w:t>
      </w:r>
      <w:r>
        <w:rPr>
          <w:spacing w:val="-6"/>
          <w:sz w:val="20"/>
        </w:rPr>
        <w:t> </w:t>
      </w:r>
      <w:r>
        <w:rPr>
          <w:sz w:val="20"/>
        </w:rPr>
        <w:t>de</w:t>
      </w:r>
      <w:r>
        <w:rPr>
          <w:spacing w:val="-6"/>
          <w:sz w:val="20"/>
        </w:rPr>
        <w:t> </w:t>
      </w:r>
      <w:r>
        <w:rPr>
          <w:sz w:val="20"/>
        </w:rPr>
        <w:t>présenter</w:t>
      </w:r>
      <w:r>
        <w:rPr>
          <w:spacing w:val="-2"/>
          <w:sz w:val="20"/>
        </w:rPr>
        <w:t> </w:t>
      </w:r>
      <w:r>
        <w:rPr>
          <w:spacing w:val="-10"/>
          <w:sz w:val="20"/>
        </w:rPr>
        <w:t>:</w:t>
      </w:r>
    </w:p>
    <w:p>
      <w:pPr>
        <w:pStyle w:val="ListParagraph"/>
        <w:numPr>
          <w:ilvl w:val="1"/>
          <w:numId w:val="6"/>
        </w:numPr>
        <w:tabs>
          <w:tab w:pos="956" w:val="left" w:leader="none"/>
        </w:tabs>
        <w:spacing w:line="240" w:lineRule="auto" w:before="116" w:after="0"/>
        <w:ind w:left="956" w:right="0" w:hanging="285"/>
        <w:jc w:val="left"/>
        <w:rPr>
          <w:sz w:val="20"/>
        </w:rPr>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-185025</wp:posOffset>
                </wp:positionV>
                <wp:extent cx="3764279" cy="130492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764279" cy="1304925"/>
                          <a:chExt cx="3764279" cy="1304925"/>
                        </a:xfrm>
                      </wpg:grpSpPr>
                      <wps:wsp>
                        <wps:cNvPr id="15" name="Graphic 15"/>
                        <wps:cNvSpPr/>
                        <wps:spPr>
                          <a:xfrm>
                            <a:off x="0" y="0"/>
                            <a:ext cx="3764279" cy="1304925"/>
                          </a:xfrm>
                          <a:custGeom>
                            <a:avLst/>
                            <a:gdLst/>
                            <a:ahLst/>
                            <a:cxnLst/>
                            <a:rect l="l" t="t" r="r" b="b"/>
                            <a:pathLst>
                              <a:path w="3764279" h="1304925">
                                <a:moveTo>
                                  <a:pt x="3764279" y="0"/>
                                </a:moveTo>
                                <a:lnTo>
                                  <a:pt x="0" y="0"/>
                                </a:lnTo>
                                <a:lnTo>
                                  <a:pt x="0" y="1304925"/>
                                </a:lnTo>
                                <a:lnTo>
                                  <a:pt x="3764279" y="1304925"/>
                                </a:lnTo>
                                <a:lnTo>
                                  <a:pt x="3764279" y="0"/>
                                </a:lnTo>
                                <a:close/>
                              </a:path>
                            </a:pathLst>
                          </a:custGeom>
                          <a:solidFill>
                            <a:srgbClr val="AB1A5F">
                              <a:alpha val="10195"/>
                            </a:srgbClr>
                          </a:solidFill>
                        </wps:spPr>
                        <wps:bodyPr wrap="square" lIns="0" tIns="0" rIns="0" bIns="0" rtlCol="0">
                          <a:prstTxWarp prst="textNoShape">
                            <a:avLst/>
                          </a:prstTxWarp>
                          <a:noAutofit/>
                        </wps:bodyPr>
                      </wps:wsp>
                      <wps:wsp>
                        <wps:cNvPr id="16" name="Graphic 16"/>
                        <wps:cNvSpPr/>
                        <wps:spPr>
                          <a:xfrm>
                            <a:off x="226930" y="432018"/>
                            <a:ext cx="280670" cy="461009"/>
                          </a:xfrm>
                          <a:custGeom>
                            <a:avLst/>
                            <a:gdLst/>
                            <a:ahLst/>
                            <a:cxnLst/>
                            <a:rect l="l" t="t" r="r" b="b"/>
                            <a:pathLst>
                              <a:path w="280670" h="461009">
                                <a:moveTo>
                                  <a:pt x="140173" y="0"/>
                                </a:moveTo>
                                <a:lnTo>
                                  <a:pt x="74125" y="16469"/>
                                </a:lnTo>
                                <a:lnTo>
                                  <a:pt x="23588" y="62133"/>
                                </a:lnTo>
                                <a:lnTo>
                                  <a:pt x="0" y="126117"/>
                                </a:lnTo>
                                <a:lnTo>
                                  <a:pt x="243" y="158299"/>
                                </a:lnTo>
                                <a:lnTo>
                                  <a:pt x="72793" y="335548"/>
                                </a:lnTo>
                                <a:lnTo>
                                  <a:pt x="128044" y="451648"/>
                                </a:lnTo>
                                <a:lnTo>
                                  <a:pt x="139712" y="461002"/>
                                </a:lnTo>
                                <a:lnTo>
                                  <a:pt x="148938" y="456249"/>
                                </a:lnTo>
                                <a:lnTo>
                                  <a:pt x="150999" y="454185"/>
                                </a:lnTo>
                                <a:lnTo>
                                  <a:pt x="152301" y="451648"/>
                                </a:lnTo>
                                <a:lnTo>
                                  <a:pt x="155166" y="445629"/>
                                </a:lnTo>
                                <a:lnTo>
                                  <a:pt x="140077" y="445629"/>
                                </a:lnTo>
                                <a:lnTo>
                                  <a:pt x="85062" y="330007"/>
                                </a:lnTo>
                                <a:lnTo>
                                  <a:pt x="21214" y="188583"/>
                                </a:lnTo>
                                <a:lnTo>
                                  <a:pt x="13587" y="158299"/>
                                </a:lnTo>
                                <a:lnTo>
                                  <a:pt x="13399" y="127498"/>
                                </a:lnTo>
                                <a:lnTo>
                                  <a:pt x="20500" y="97529"/>
                                </a:lnTo>
                                <a:lnTo>
                                  <a:pt x="22845" y="92919"/>
                                </a:lnTo>
                                <a:lnTo>
                                  <a:pt x="34739" y="69738"/>
                                </a:lnTo>
                                <a:lnTo>
                                  <a:pt x="70725" y="34147"/>
                                </a:lnTo>
                                <a:lnTo>
                                  <a:pt x="115894" y="15846"/>
                                </a:lnTo>
                                <a:lnTo>
                                  <a:pt x="204592" y="15846"/>
                                </a:lnTo>
                                <a:lnTo>
                                  <a:pt x="174447" y="4221"/>
                                </a:lnTo>
                                <a:lnTo>
                                  <a:pt x="140173" y="0"/>
                                </a:lnTo>
                                <a:close/>
                              </a:path>
                              <a:path w="280670" h="461009">
                                <a:moveTo>
                                  <a:pt x="204592" y="15846"/>
                                </a:moveTo>
                                <a:lnTo>
                                  <a:pt x="164624" y="15846"/>
                                </a:lnTo>
                                <a:lnTo>
                                  <a:pt x="211231" y="35257"/>
                                </a:lnTo>
                                <a:lnTo>
                                  <a:pt x="221044" y="42599"/>
                                </a:lnTo>
                                <a:lnTo>
                                  <a:pt x="259856" y="97530"/>
                                </a:lnTo>
                                <a:lnTo>
                                  <a:pt x="266954" y="127499"/>
                                </a:lnTo>
                                <a:lnTo>
                                  <a:pt x="266762" y="158299"/>
                                </a:lnTo>
                                <a:lnTo>
                                  <a:pt x="259127" y="188583"/>
                                </a:lnTo>
                                <a:lnTo>
                                  <a:pt x="195391" y="329760"/>
                                </a:lnTo>
                                <a:lnTo>
                                  <a:pt x="140263" y="445629"/>
                                </a:lnTo>
                                <a:lnTo>
                                  <a:pt x="155166" y="445629"/>
                                </a:lnTo>
                                <a:lnTo>
                                  <a:pt x="207553" y="335548"/>
                                </a:lnTo>
                                <a:lnTo>
                                  <a:pt x="271564" y="193758"/>
                                </a:lnTo>
                                <a:lnTo>
                                  <a:pt x="280332" y="127499"/>
                                </a:lnTo>
                                <a:lnTo>
                                  <a:pt x="280342" y="126117"/>
                                </a:lnTo>
                                <a:lnTo>
                                  <a:pt x="272504" y="92919"/>
                                </a:lnTo>
                                <a:lnTo>
                                  <a:pt x="256740" y="62133"/>
                                </a:lnTo>
                                <a:lnTo>
                                  <a:pt x="234095" y="36016"/>
                                </a:lnTo>
                                <a:lnTo>
                                  <a:pt x="206209" y="16470"/>
                                </a:lnTo>
                                <a:lnTo>
                                  <a:pt x="204592" y="15846"/>
                                </a:lnTo>
                                <a:close/>
                              </a:path>
                            </a:pathLst>
                          </a:custGeom>
                          <a:solidFill>
                            <a:srgbClr val="AD306C"/>
                          </a:solidFill>
                        </wps:spPr>
                        <wps:bodyPr wrap="square" lIns="0" tIns="0" rIns="0" bIns="0" rtlCol="0">
                          <a:prstTxWarp prst="textNoShape">
                            <a:avLst/>
                          </a:prstTxWarp>
                          <a:noAutofit/>
                        </wps:bodyPr>
                      </wps:wsp>
                      <pic:pic>
                        <pic:nvPicPr>
                          <pic:cNvPr id="17" name="Image 17"/>
                          <pic:cNvPicPr/>
                        </pic:nvPicPr>
                        <pic:blipFill>
                          <a:blip r:embed="rId15" cstate="print"/>
                          <a:stretch>
                            <a:fillRect/>
                          </a:stretch>
                        </pic:blipFill>
                        <pic:spPr>
                          <a:xfrm>
                            <a:off x="306468" y="513018"/>
                            <a:ext cx="121270" cy="121500"/>
                          </a:xfrm>
                          <a:prstGeom prst="rect">
                            <a:avLst/>
                          </a:prstGeom>
                        </pic:spPr>
                      </pic:pic>
                      <wps:wsp>
                        <wps:cNvPr id="18" name="Textbox 18"/>
                        <wps:cNvSpPr txBox="1"/>
                        <wps:spPr>
                          <a:xfrm>
                            <a:off x="719632" y="56514"/>
                            <a:ext cx="2892425" cy="584200"/>
                          </a:xfrm>
                          <a:prstGeom prst="rect">
                            <a:avLst/>
                          </a:prstGeom>
                        </wps:spPr>
                        <wps:txbx>
                          <w:txbxContent>
                            <w:p>
                              <w:pPr>
                                <w:numPr>
                                  <w:ilvl w:val="0"/>
                                  <w:numId w:val="7"/>
                                </w:numPr>
                                <w:tabs>
                                  <w:tab w:pos="167" w:val="left" w:leader="none"/>
                                </w:tabs>
                                <w:spacing w:line="201" w:lineRule="exact" w:before="0"/>
                                <w:ind w:left="167" w:right="0" w:hanging="167"/>
                                <w:jc w:val="both"/>
                                <w:rPr>
                                  <w:sz w:val="20"/>
                                </w:rPr>
                              </w:pPr>
                              <w:r>
                                <w:rPr>
                                  <w:sz w:val="20"/>
                                </w:rPr>
                                <w:t>Le</w:t>
                              </w:r>
                              <w:r>
                                <w:rPr>
                                  <w:spacing w:val="16"/>
                                  <w:sz w:val="20"/>
                                </w:rPr>
                                <w:t> </w:t>
                              </w:r>
                              <w:r>
                                <w:rPr>
                                  <w:sz w:val="20"/>
                                </w:rPr>
                                <w:t>Projet</w:t>
                              </w:r>
                              <w:r>
                                <w:rPr>
                                  <w:spacing w:val="16"/>
                                  <w:sz w:val="20"/>
                                </w:rPr>
                                <w:t> </w:t>
                              </w:r>
                              <w:r>
                                <w:rPr>
                                  <w:sz w:val="20"/>
                                </w:rPr>
                                <w:t>d’Aménagement</w:t>
                              </w:r>
                              <w:r>
                                <w:rPr>
                                  <w:spacing w:val="19"/>
                                  <w:sz w:val="20"/>
                                </w:rPr>
                                <w:t> </w:t>
                              </w:r>
                              <w:r>
                                <w:rPr>
                                  <w:sz w:val="20"/>
                                </w:rPr>
                                <w:t>Stratégique</w:t>
                              </w:r>
                              <w:r>
                                <w:rPr>
                                  <w:spacing w:val="16"/>
                                  <w:sz w:val="20"/>
                                </w:rPr>
                                <w:t> </w:t>
                              </w:r>
                              <w:r>
                                <w:rPr>
                                  <w:sz w:val="20"/>
                                </w:rPr>
                                <w:t>(PAS)</w:t>
                              </w:r>
                              <w:r>
                                <w:rPr>
                                  <w:spacing w:val="18"/>
                                  <w:sz w:val="20"/>
                                </w:rPr>
                                <w:t> </w:t>
                              </w:r>
                              <w:r>
                                <w:rPr>
                                  <w:sz w:val="20"/>
                                </w:rPr>
                                <w:t>qui</w:t>
                              </w:r>
                              <w:r>
                                <w:rPr>
                                  <w:spacing w:val="16"/>
                                  <w:sz w:val="20"/>
                                </w:rPr>
                                <w:t> </w:t>
                              </w:r>
                              <w:r>
                                <w:rPr>
                                  <w:spacing w:val="-4"/>
                                  <w:sz w:val="20"/>
                                </w:rPr>
                                <w:t>fixe</w:t>
                              </w:r>
                            </w:p>
                            <w:p>
                              <w:pPr>
                                <w:spacing w:line="235" w:lineRule="auto" w:before="0"/>
                                <w:ind w:left="0" w:right="19" w:firstLine="0"/>
                                <w:jc w:val="both"/>
                                <w:rPr>
                                  <w:sz w:val="20"/>
                                </w:rPr>
                              </w:pPr>
                              <w:r>
                                <w:rPr>
                                  <w:sz w:val="20"/>
                                </w:rPr>
                                <w:t>une ambition politique pour le devenir du territoire à travers les grands choix stratégiques et les orientations en</w:t>
                              </w:r>
                              <w:r>
                                <w:rPr>
                                  <w:spacing w:val="80"/>
                                  <w:sz w:val="20"/>
                                </w:rPr>
                                <w:t>  </w:t>
                              </w:r>
                              <w:r>
                                <w:rPr>
                                  <w:sz w:val="20"/>
                                </w:rPr>
                                <w:t>matière</w:t>
                              </w:r>
                              <w:r>
                                <w:rPr>
                                  <w:spacing w:val="80"/>
                                  <w:sz w:val="20"/>
                                </w:rPr>
                                <w:t>  </w:t>
                              </w:r>
                              <w:r>
                                <w:rPr>
                                  <w:sz w:val="20"/>
                                </w:rPr>
                                <w:t>d’aménagement,</w:t>
                              </w:r>
                            </w:p>
                          </w:txbxContent>
                        </wps:txbx>
                        <wps:bodyPr wrap="square" lIns="0" tIns="0" rIns="0" bIns="0" rtlCol="0">
                          <a:noAutofit/>
                        </wps:bodyPr>
                      </wps:wsp>
                      <wps:wsp>
                        <wps:cNvPr id="19" name="Textbox 19"/>
                        <wps:cNvSpPr txBox="1"/>
                        <wps:spPr>
                          <a:xfrm>
                            <a:off x="719632" y="666115"/>
                            <a:ext cx="2033905" cy="127000"/>
                          </a:xfrm>
                          <a:prstGeom prst="rect">
                            <a:avLst/>
                          </a:prstGeom>
                        </wps:spPr>
                        <wps:txbx>
                          <w:txbxContent>
                            <w:p>
                              <w:pPr>
                                <w:tabs>
                                  <w:tab w:pos="1599" w:val="left" w:leader="none"/>
                                  <w:tab w:pos="2977" w:val="left" w:leader="none"/>
                                </w:tabs>
                                <w:spacing w:line="199" w:lineRule="exact" w:before="0"/>
                                <w:ind w:left="0" w:right="0" w:firstLine="0"/>
                                <w:jc w:val="left"/>
                                <w:rPr>
                                  <w:sz w:val="20"/>
                                </w:rPr>
                              </w:pPr>
                              <w:r>
                                <w:rPr>
                                  <w:spacing w:val="-2"/>
                                  <w:sz w:val="20"/>
                                </w:rPr>
                                <w:t>développement</w:t>
                              </w:r>
                              <w:r>
                                <w:rPr>
                                  <w:sz w:val="20"/>
                                </w:rPr>
                                <w:tab/>
                              </w:r>
                              <w:r>
                                <w:rPr>
                                  <w:spacing w:val="-2"/>
                                  <w:sz w:val="20"/>
                                </w:rPr>
                                <w:t>économique,</w:t>
                              </w:r>
                              <w:r>
                                <w:rPr>
                                  <w:sz w:val="20"/>
                                </w:rPr>
                                <w:tab/>
                              </w:r>
                              <w:r>
                                <w:rPr>
                                  <w:spacing w:val="-5"/>
                                  <w:sz w:val="20"/>
                                </w:rPr>
                                <w:t>de</w:t>
                              </w:r>
                            </w:p>
                          </w:txbxContent>
                        </wps:txbx>
                        <wps:bodyPr wrap="square" lIns="0" tIns="0" rIns="0" bIns="0" rtlCol="0">
                          <a:noAutofit/>
                        </wps:bodyPr>
                      </wps:wsp>
                      <wps:wsp>
                        <wps:cNvPr id="20" name="Textbox 20"/>
                        <wps:cNvSpPr txBox="1"/>
                        <wps:spPr>
                          <a:xfrm>
                            <a:off x="2758708" y="513715"/>
                            <a:ext cx="852169" cy="279400"/>
                          </a:xfrm>
                          <a:prstGeom prst="rect">
                            <a:avLst/>
                          </a:prstGeom>
                        </wps:spPr>
                        <wps:txbx>
                          <w:txbxContent>
                            <w:p>
                              <w:pPr>
                                <w:tabs>
                                  <w:tab w:pos="1116" w:val="left" w:leader="none"/>
                                </w:tabs>
                                <w:spacing w:line="201" w:lineRule="exact" w:before="0"/>
                                <w:ind w:left="0" w:right="18" w:firstLine="0"/>
                                <w:jc w:val="right"/>
                                <w:rPr>
                                  <w:sz w:val="20"/>
                                </w:rPr>
                              </w:pPr>
                              <w:r>
                                <w:rPr>
                                  <w:spacing w:val="-2"/>
                                  <w:sz w:val="20"/>
                                </w:rPr>
                                <w:t>d’habitat,</w:t>
                              </w:r>
                              <w:r>
                                <w:rPr>
                                  <w:sz w:val="20"/>
                                </w:rPr>
                                <w:tab/>
                              </w:r>
                              <w:r>
                                <w:rPr>
                                  <w:spacing w:val="-5"/>
                                  <w:sz w:val="20"/>
                                </w:rPr>
                                <w:t>de</w:t>
                              </w:r>
                            </w:p>
                            <w:p>
                              <w:pPr>
                                <w:tabs>
                                  <w:tab w:pos="831" w:val="left" w:leader="none"/>
                                </w:tabs>
                                <w:spacing w:line="238" w:lineRule="exact" w:before="0"/>
                                <w:ind w:left="0" w:right="18" w:firstLine="0"/>
                                <w:jc w:val="right"/>
                                <w:rPr>
                                  <w:sz w:val="20"/>
                                </w:rPr>
                              </w:pPr>
                              <w:r>
                                <w:rPr>
                                  <w:spacing w:val="-2"/>
                                  <w:sz w:val="20"/>
                                </w:rPr>
                                <w:t>loisirs,</w:t>
                              </w:r>
                              <w:r>
                                <w:rPr>
                                  <w:sz w:val="20"/>
                                </w:rPr>
                                <w:tab/>
                              </w:r>
                              <w:r>
                                <w:rPr>
                                  <w:spacing w:val="-5"/>
                                  <w:sz w:val="20"/>
                                </w:rPr>
                                <w:t>de</w:t>
                              </w:r>
                            </w:p>
                          </w:txbxContent>
                        </wps:txbx>
                        <wps:bodyPr wrap="square" lIns="0" tIns="0" rIns="0" bIns="0" rtlCol="0">
                          <a:noAutofit/>
                        </wps:bodyPr>
                      </wps:wsp>
                      <wps:wsp>
                        <wps:cNvPr id="21" name="Textbox 21"/>
                        <wps:cNvSpPr txBox="1"/>
                        <wps:spPr>
                          <a:xfrm>
                            <a:off x="719632" y="818514"/>
                            <a:ext cx="2888615" cy="431800"/>
                          </a:xfrm>
                          <a:prstGeom prst="rect">
                            <a:avLst/>
                          </a:prstGeom>
                        </wps:spPr>
                        <wps:txbx>
                          <w:txbxContent>
                            <w:p>
                              <w:pPr>
                                <w:spacing w:line="201" w:lineRule="exact" w:before="0"/>
                                <w:ind w:left="0" w:right="0" w:firstLine="0"/>
                                <w:jc w:val="left"/>
                                <w:rPr>
                                  <w:sz w:val="20"/>
                                </w:rPr>
                              </w:pPr>
                              <w:r>
                                <w:rPr>
                                  <w:sz w:val="20"/>
                                </w:rPr>
                                <w:t>déplacements…</w:t>
                              </w:r>
                              <w:r>
                                <w:rPr>
                                  <w:spacing w:val="29"/>
                                  <w:sz w:val="20"/>
                                </w:rPr>
                                <w:t> </w:t>
                              </w:r>
                              <w:r>
                                <w:rPr>
                                  <w:sz w:val="20"/>
                                </w:rPr>
                                <w:t>Il</w:t>
                              </w:r>
                              <w:r>
                                <w:rPr>
                                  <w:spacing w:val="30"/>
                                  <w:sz w:val="20"/>
                                </w:rPr>
                                <w:t> </w:t>
                              </w:r>
                              <w:r>
                                <w:rPr>
                                  <w:sz w:val="20"/>
                                </w:rPr>
                                <w:t>ne</w:t>
                              </w:r>
                              <w:r>
                                <w:rPr>
                                  <w:spacing w:val="29"/>
                                  <w:sz w:val="20"/>
                                </w:rPr>
                                <w:t> </w:t>
                              </w:r>
                              <w:r>
                                <w:rPr>
                                  <w:sz w:val="20"/>
                                </w:rPr>
                                <w:t>s’impose</w:t>
                              </w:r>
                              <w:r>
                                <w:rPr>
                                  <w:spacing w:val="29"/>
                                  <w:sz w:val="20"/>
                                </w:rPr>
                                <w:t> </w:t>
                              </w:r>
                              <w:r>
                                <w:rPr>
                                  <w:sz w:val="20"/>
                                </w:rPr>
                                <w:t>pas</w:t>
                              </w:r>
                              <w:r>
                                <w:rPr>
                                  <w:spacing w:val="32"/>
                                  <w:sz w:val="20"/>
                                </w:rPr>
                                <w:t> </w:t>
                              </w:r>
                              <w:r>
                                <w:rPr>
                                  <w:sz w:val="20"/>
                                </w:rPr>
                                <w:t>juridiquement</w:t>
                              </w:r>
                              <w:r>
                                <w:rPr>
                                  <w:spacing w:val="30"/>
                                  <w:sz w:val="20"/>
                                </w:rPr>
                                <w:t> </w:t>
                              </w:r>
                              <w:r>
                                <w:rPr>
                                  <w:spacing w:val="-5"/>
                                  <w:sz w:val="20"/>
                                </w:rPr>
                                <w:t>aux</w:t>
                              </w:r>
                            </w:p>
                            <w:p>
                              <w:pPr>
                                <w:spacing w:line="235" w:lineRule="auto" w:before="0"/>
                                <w:ind w:left="0" w:right="0" w:firstLine="0"/>
                                <w:jc w:val="left"/>
                                <w:rPr>
                                  <w:sz w:val="20"/>
                                </w:rPr>
                              </w:pPr>
                              <w:r>
                                <w:rPr>
                                  <w:sz w:val="20"/>
                                </w:rPr>
                                <w:t>documents de</w:t>
                              </w:r>
                              <w:r>
                                <w:rPr>
                                  <w:spacing w:val="-1"/>
                                  <w:sz w:val="20"/>
                                </w:rPr>
                                <w:t> </w:t>
                              </w:r>
                              <w:r>
                                <w:rPr>
                                  <w:sz w:val="20"/>
                                </w:rPr>
                                <w:t>rang</w:t>
                              </w:r>
                              <w:r>
                                <w:rPr>
                                  <w:spacing w:val="-1"/>
                                  <w:sz w:val="20"/>
                                </w:rPr>
                                <w:t> </w:t>
                              </w:r>
                              <w:r>
                                <w:rPr>
                                  <w:sz w:val="20"/>
                                </w:rPr>
                                <w:t>inférieur, mais fonde</w:t>
                              </w:r>
                              <w:r>
                                <w:rPr>
                                  <w:spacing w:val="-1"/>
                                  <w:sz w:val="20"/>
                                </w:rPr>
                                <w:t> </w:t>
                              </w:r>
                              <w:r>
                                <w:rPr>
                                  <w:sz w:val="20"/>
                                </w:rPr>
                                <w:t>le DOO qui</w:t>
                              </w:r>
                              <w:r>
                                <w:rPr>
                                  <w:spacing w:val="-1"/>
                                  <w:sz w:val="20"/>
                                </w:rPr>
                                <w:t> </w:t>
                              </w:r>
                              <w:r>
                                <w:rPr>
                                  <w:sz w:val="20"/>
                                </w:rPr>
                                <w:t>en décline les orientations.</w:t>
                              </w:r>
                            </w:p>
                          </w:txbxContent>
                        </wps:txbx>
                        <wps:bodyPr wrap="square" lIns="0" tIns="0" rIns="0" bIns="0" rtlCol="0">
                          <a:noAutofit/>
                        </wps:bodyPr>
                      </wps:wsp>
                    </wpg:wgp>
                  </a:graphicData>
                </a:graphic>
              </wp:anchor>
            </w:drawing>
          </mc:Choice>
          <mc:Fallback>
            <w:pict>
              <v:group style="position:absolute;margin-left:0pt;margin-top:-14.568906pt;width:296.4pt;height:102.75pt;mso-position-horizontal-relative:page;mso-position-vertical-relative:paragraph;z-index:15732224" id="docshapegroup13" coordorigin="0,-291" coordsize="5928,2055">
                <v:rect style="position:absolute;left:0;top:-292;width:5928;height:2055" id="docshape14" filled="true" fillcolor="#ab1a5f" stroked="false">
                  <v:fill opacity="6682f" type="solid"/>
                </v:rect>
                <v:shape style="position:absolute;left:357;top:388;width:442;height:726" id="docshape15" coordorigin="357,389" coordsize="442,726" path="m578,389l524,396,474,415,430,446,395,487,370,535,357,588,358,638,358,641,371,694,472,917,559,1100,564,1111,577,1115,592,1107,595,1104,597,1100,602,1091,578,1091,491,909,391,686,379,638,378,590,390,543,393,535,412,499,469,443,540,414,680,414,632,396,578,389xm680,414l617,414,690,444,705,456,720,469,733,483,744,499,767,543,778,590,777,638,765,686,665,908,578,1091,602,1091,684,917,785,694,798,641,799,590,799,588,787,535,762,487,726,446,682,415,680,414xe" filled="true" fillcolor="#ad306c" stroked="false">
                  <v:path arrowok="t"/>
                  <v:fill type="solid"/>
                </v:shape>
                <v:shape style="position:absolute;left:482;top:516;width:191;height:192" type="#_x0000_t75" id="docshape16" stroked="false">
                  <v:imagedata r:id="rId15" o:title=""/>
                </v:shape>
                <v:shape style="position:absolute;left:1133;top:-203;width:4555;height:920" type="#_x0000_t202" id="docshape17" filled="false" stroked="false">
                  <v:textbox inset="0,0,0,0">
                    <w:txbxContent>
                      <w:p>
                        <w:pPr>
                          <w:numPr>
                            <w:ilvl w:val="0"/>
                            <w:numId w:val="7"/>
                          </w:numPr>
                          <w:tabs>
                            <w:tab w:pos="167" w:val="left" w:leader="none"/>
                          </w:tabs>
                          <w:spacing w:line="201" w:lineRule="exact" w:before="0"/>
                          <w:ind w:left="167" w:right="0" w:hanging="167"/>
                          <w:jc w:val="both"/>
                          <w:rPr>
                            <w:sz w:val="20"/>
                          </w:rPr>
                        </w:pPr>
                        <w:r>
                          <w:rPr>
                            <w:sz w:val="20"/>
                          </w:rPr>
                          <w:t>Le</w:t>
                        </w:r>
                        <w:r>
                          <w:rPr>
                            <w:spacing w:val="16"/>
                            <w:sz w:val="20"/>
                          </w:rPr>
                          <w:t> </w:t>
                        </w:r>
                        <w:r>
                          <w:rPr>
                            <w:sz w:val="20"/>
                          </w:rPr>
                          <w:t>Projet</w:t>
                        </w:r>
                        <w:r>
                          <w:rPr>
                            <w:spacing w:val="16"/>
                            <w:sz w:val="20"/>
                          </w:rPr>
                          <w:t> </w:t>
                        </w:r>
                        <w:r>
                          <w:rPr>
                            <w:sz w:val="20"/>
                          </w:rPr>
                          <w:t>d’Aménagement</w:t>
                        </w:r>
                        <w:r>
                          <w:rPr>
                            <w:spacing w:val="19"/>
                            <w:sz w:val="20"/>
                          </w:rPr>
                          <w:t> </w:t>
                        </w:r>
                        <w:r>
                          <w:rPr>
                            <w:sz w:val="20"/>
                          </w:rPr>
                          <w:t>Stratégique</w:t>
                        </w:r>
                        <w:r>
                          <w:rPr>
                            <w:spacing w:val="16"/>
                            <w:sz w:val="20"/>
                          </w:rPr>
                          <w:t> </w:t>
                        </w:r>
                        <w:r>
                          <w:rPr>
                            <w:sz w:val="20"/>
                          </w:rPr>
                          <w:t>(PAS)</w:t>
                        </w:r>
                        <w:r>
                          <w:rPr>
                            <w:spacing w:val="18"/>
                            <w:sz w:val="20"/>
                          </w:rPr>
                          <w:t> </w:t>
                        </w:r>
                        <w:r>
                          <w:rPr>
                            <w:sz w:val="20"/>
                          </w:rPr>
                          <w:t>qui</w:t>
                        </w:r>
                        <w:r>
                          <w:rPr>
                            <w:spacing w:val="16"/>
                            <w:sz w:val="20"/>
                          </w:rPr>
                          <w:t> </w:t>
                        </w:r>
                        <w:r>
                          <w:rPr>
                            <w:spacing w:val="-4"/>
                            <w:sz w:val="20"/>
                          </w:rPr>
                          <w:t>fixe</w:t>
                        </w:r>
                      </w:p>
                      <w:p>
                        <w:pPr>
                          <w:spacing w:line="235" w:lineRule="auto" w:before="0"/>
                          <w:ind w:left="0" w:right="19" w:firstLine="0"/>
                          <w:jc w:val="both"/>
                          <w:rPr>
                            <w:sz w:val="20"/>
                          </w:rPr>
                        </w:pPr>
                        <w:r>
                          <w:rPr>
                            <w:sz w:val="20"/>
                          </w:rPr>
                          <w:t>une ambition politique pour le devenir du territoire à travers les grands choix stratégiques et les orientations en</w:t>
                        </w:r>
                        <w:r>
                          <w:rPr>
                            <w:spacing w:val="80"/>
                            <w:sz w:val="20"/>
                          </w:rPr>
                          <w:t>  </w:t>
                        </w:r>
                        <w:r>
                          <w:rPr>
                            <w:sz w:val="20"/>
                          </w:rPr>
                          <w:t>matière</w:t>
                        </w:r>
                        <w:r>
                          <w:rPr>
                            <w:spacing w:val="80"/>
                            <w:sz w:val="20"/>
                          </w:rPr>
                          <w:t>  </w:t>
                        </w:r>
                        <w:r>
                          <w:rPr>
                            <w:sz w:val="20"/>
                          </w:rPr>
                          <w:t>d’aménagement,</w:t>
                        </w:r>
                      </w:p>
                    </w:txbxContent>
                  </v:textbox>
                  <w10:wrap type="none"/>
                </v:shape>
                <v:shape style="position:absolute;left:1133;top:757;width:3203;height:200" type="#_x0000_t202" id="docshape18" filled="false" stroked="false">
                  <v:textbox inset="0,0,0,0">
                    <w:txbxContent>
                      <w:p>
                        <w:pPr>
                          <w:tabs>
                            <w:tab w:pos="1599" w:val="left" w:leader="none"/>
                            <w:tab w:pos="2977" w:val="left" w:leader="none"/>
                          </w:tabs>
                          <w:spacing w:line="199" w:lineRule="exact" w:before="0"/>
                          <w:ind w:left="0" w:right="0" w:firstLine="0"/>
                          <w:jc w:val="left"/>
                          <w:rPr>
                            <w:sz w:val="20"/>
                          </w:rPr>
                        </w:pPr>
                        <w:r>
                          <w:rPr>
                            <w:spacing w:val="-2"/>
                            <w:sz w:val="20"/>
                          </w:rPr>
                          <w:t>développement</w:t>
                        </w:r>
                        <w:r>
                          <w:rPr>
                            <w:sz w:val="20"/>
                          </w:rPr>
                          <w:tab/>
                        </w:r>
                        <w:r>
                          <w:rPr>
                            <w:spacing w:val="-2"/>
                            <w:sz w:val="20"/>
                          </w:rPr>
                          <w:t>économique,</w:t>
                        </w:r>
                        <w:r>
                          <w:rPr>
                            <w:sz w:val="20"/>
                          </w:rPr>
                          <w:tab/>
                        </w:r>
                        <w:r>
                          <w:rPr>
                            <w:spacing w:val="-5"/>
                            <w:sz w:val="20"/>
                          </w:rPr>
                          <w:t>de</w:t>
                        </w:r>
                      </w:p>
                    </w:txbxContent>
                  </v:textbox>
                  <w10:wrap type="none"/>
                </v:shape>
                <v:shape style="position:absolute;left:4344;top:517;width:1342;height:440" type="#_x0000_t202" id="docshape19" filled="false" stroked="false">
                  <v:textbox inset="0,0,0,0">
                    <w:txbxContent>
                      <w:p>
                        <w:pPr>
                          <w:tabs>
                            <w:tab w:pos="1116" w:val="left" w:leader="none"/>
                          </w:tabs>
                          <w:spacing w:line="201" w:lineRule="exact" w:before="0"/>
                          <w:ind w:left="0" w:right="18" w:firstLine="0"/>
                          <w:jc w:val="right"/>
                          <w:rPr>
                            <w:sz w:val="20"/>
                          </w:rPr>
                        </w:pPr>
                        <w:r>
                          <w:rPr>
                            <w:spacing w:val="-2"/>
                            <w:sz w:val="20"/>
                          </w:rPr>
                          <w:t>d’habitat,</w:t>
                        </w:r>
                        <w:r>
                          <w:rPr>
                            <w:sz w:val="20"/>
                          </w:rPr>
                          <w:tab/>
                        </w:r>
                        <w:r>
                          <w:rPr>
                            <w:spacing w:val="-5"/>
                            <w:sz w:val="20"/>
                          </w:rPr>
                          <w:t>de</w:t>
                        </w:r>
                      </w:p>
                      <w:p>
                        <w:pPr>
                          <w:tabs>
                            <w:tab w:pos="831" w:val="left" w:leader="none"/>
                          </w:tabs>
                          <w:spacing w:line="238" w:lineRule="exact" w:before="0"/>
                          <w:ind w:left="0" w:right="18" w:firstLine="0"/>
                          <w:jc w:val="right"/>
                          <w:rPr>
                            <w:sz w:val="20"/>
                          </w:rPr>
                        </w:pPr>
                        <w:r>
                          <w:rPr>
                            <w:spacing w:val="-2"/>
                            <w:sz w:val="20"/>
                          </w:rPr>
                          <w:t>loisirs,</w:t>
                        </w:r>
                        <w:r>
                          <w:rPr>
                            <w:sz w:val="20"/>
                          </w:rPr>
                          <w:tab/>
                        </w:r>
                        <w:r>
                          <w:rPr>
                            <w:spacing w:val="-5"/>
                            <w:sz w:val="20"/>
                          </w:rPr>
                          <w:t>de</w:t>
                        </w:r>
                      </w:p>
                    </w:txbxContent>
                  </v:textbox>
                  <w10:wrap type="none"/>
                </v:shape>
                <v:shape style="position:absolute;left:1133;top:997;width:4549;height:680" type="#_x0000_t202" id="docshape20" filled="false" stroked="false">
                  <v:textbox inset="0,0,0,0">
                    <w:txbxContent>
                      <w:p>
                        <w:pPr>
                          <w:spacing w:line="201" w:lineRule="exact" w:before="0"/>
                          <w:ind w:left="0" w:right="0" w:firstLine="0"/>
                          <w:jc w:val="left"/>
                          <w:rPr>
                            <w:sz w:val="20"/>
                          </w:rPr>
                        </w:pPr>
                        <w:r>
                          <w:rPr>
                            <w:sz w:val="20"/>
                          </w:rPr>
                          <w:t>déplacements…</w:t>
                        </w:r>
                        <w:r>
                          <w:rPr>
                            <w:spacing w:val="29"/>
                            <w:sz w:val="20"/>
                          </w:rPr>
                          <w:t> </w:t>
                        </w:r>
                        <w:r>
                          <w:rPr>
                            <w:sz w:val="20"/>
                          </w:rPr>
                          <w:t>Il</w:t>
                        </w:r>
                        <w:r>
                          <w:rPr>
                            <w:spacing w:val="30"/>
                            <w:sz w:val="20"/>
                          </w:rPr>
                          <w:t> </w:t>
                        </w:r>
                        <w:r>
                          <w:rPr>
                            <w:sz w:val="20"/>
                          </w:rPr>
                          <w:t>ne</w:t>
                        </w:r>
                        <w:r>
                          <w:rPr>
                            <w:spacing w:val="29"/>
                            <w:sz w:val="20"/>
                          </w:rPr>
                          <w:t> </w:t>
                        </w:r>
                        <w:r>
                          <w:rPr>
                            <w:sz w:val="20"/>
                          </w:rPr>
                          <w:t>s’impose</w:t>
                        </w:r>
                        <w:r>
                          <w:rPr>
                            <w:spacing w:val="29"/>
                            <w:sz w:val="20"/>
                          </w:rPr>
                          <w:t> </w:t>
                        </w:r>
                        <w:r>
                          <w:rPr>
                            <w:sz w:val="20"/>
                          </w:rPr>
                          <w:t>pas</w:t>
                        </w:r>
                        <w:r>
                          <w:rPr>
                            <w:spacing w:val="32"/>
                            <w:sz w:val="20"/>
                          </w:rPr>
                          <w:t> </w:t>
                        </w:r>
                        <w:r>
                          <w:rPr>
                            <w:sz w:val="20"/>
                          </w:rPr>
                          <w:t>juridiquement</w:t>
                        </w:r>
                        <w:r>
                          <w:rPr>
                            <w:spacing w:val="30"/>
                            <w:sz w:val="20"/>
                          </w:rPr>
                          <w:t> </w:t>
                        </w:r>
                        <w:r>
                          <w:rPr>
                            <w:spacing w:val="-5"/>
                            <w:sz w:val="20"/>
                          </w:rPr>
                          <w:t>aux</w:t>
                        </w:r>
                      </w:p>
                      <w:p>
                        <w:pPr>
                          <w:spacing w:line="235" w:lineRule="auto" w:before="0"/>
                          <w:ind w:left="0" w:right="0" w:firstLine="0"/>
                          <w:jc w:val="left"/>
                          <w:rPr>
                            <w:sz w:val="20"/>
                          </w:rPr>
                        </w:pPr>
                        <w:r>
                          <w:rPr>
                            <w:sz w:val="20"/>
                          </w:rPr>
                          <w:t>documents de</w:t>
                        </w:r>
                        <w:r>
                          <w:rPr>
                            <w:spacing w:val="-1"/>
                            <w:sz w:val="20"/>
                          </w:rPr>
                          <w:t> </w:t>
                        </w:r>
                        <w:r>
                          <w:rPr>
                            <w:sz w:val="20"/>
                          </w:rPr>
                          <w:t>rang</w:t>
                        </w:r>
                        <w:r>
                          <w:rPr>
                            <w:spacing w:val="-1"/>
                            <w:sz w:val="20"/>
                          </w:rPr>
                          <w:t> </w:t>
                        </w:r>
                        <w:r>
                          <w:rPr>
                            <w:sz w:val="20"/>
                          </w:rPr>
                          <w:t>inférieur, mais fonde</w:t>
                        </w:r>
                        <w:r>
                          <w:rPr>
                            <w:spacing w:val="-1"/>
                            <w:sz w:val="20"/>
                          </w:rPr>
                          <w:t> </w:t>
                        </w:r>
                        <w:r>
                          <w:rPr>
                            <w:sz w:val="20"/>
                          </w:rPr>
                          <w:t>le DOO qui</w:t>
                        </w:r>
                        <w:r>
                          <w:rPr>
                            <w:spacing w:val="-1"/>
                            <w:sz w:val="20"/>
                          </w:rPr>
                          <w:t> </w:t>
                        </w:r>
                        <w:r>
                          <w:rPr>
                            <w:sz w:val="20"/>
                          </w:rPr>
                          <w:t>en décline les orientations.</w:t>
                        </w:r>
                      </w:p>
                    </w:txbxContent>
                  </v:textbox>
                  <w10:wrap type="none"/>
                </v:shape>
                <w10:wrap type="none"/>
              </v:group>
            </w:pict>
          </mc:Fallback>
        </mc:AlternateContent>
      </w:r>
      <w:r>
        <w:rPr>
          <w:sz w:val="20"/>
        </w:rPr>
        <w:t>Le</w:t>
      </w:r>
      <w:r>
        <w:rPr>
          <w:spacing w:val="-8"/>
          <w:sz w:val="20"/>
        </w:rPr>
        <w:t> </w:t>
      </w:r>
      <w:r>
        <w:rPr>
          <w:sz w:val="20"/>
        </w:rPr>
        <w:t>diagnostic</w:t>
      </w:r>
      <w:r>
        <w:rPr>
          <w:spacing w:val="-7"/>
          <w:sz w:val="20"/>
        </w:rPr>
        <w:t> </w:t>
      </w:r>
      <w:r>
        <w:rPr>
          <w:sz w:val="20"/>
        </w:rPr>
        <w:t>du</w:t>
      </w:r>
      <w:r>
        <w:rPr>
          <w:spacing w:val="-6"/>
          <w:sz w:val="20"/>
        </w:rPr>
        <w:t> </w:t>
      </w:r>
      <w:r>
        <w:rPr>
          <w:sz w:val="20"/>
        </w:rPr>
        <w:t>territoire</w:t>
      </w:r>
      <w:r>
        <w:rPr>
          <w:spacing w:val="-5"/>
          <w:sz w:val="20"/>
        </w:rPr>
        <w:t> </w:t>
      </w:r>
      <w:r>
        <w:rPr>
          <w:spacing w:val="-10"/>
          <w:sz w:val="20"/>
        </w:rPr>
        <w:t>;</w:t>
      </w:r>
    </w:p>
    <w:p>
      <w:pPr>
        <w:pStyle w:val="ListParagraph"/>
        <w:numPr>
          <w:ilvl w:val="1"/>
          <w:numId w:val="6"/>
        </w:numPr>
        <w:tabs>
          <w:tab w:pos="956" w:val="left" w:leader="none"/>
        </w:tabs>
        <w:spacing w:line="240" w:lineRule="auto" w:before="61" w:after="0"/>
        <w:ind w:left="956" w:right="0" w:hanging="285"/>
        <w:jc w:val="left"/>
        <w:rPr>
          <w:sz w:val="20"/>
        </w:rPr>
      </w:pPr>
      <w:r>
        <w:rPr>
          <w:spacing w:val="-2"/>
          <w:sz w:val="20"/>
        </w:rPr>
        <w:t>L’évaluation</w:t>
      </w:r>
      <w:r>
        <w:rPr>
          <w:spacing w:val="11"/>
          <w:sz w:val="20"/>
        </w:rPr>
        <w:t> </w:t>
      </w:r>
      <w:r>
        <w:rPr>
          <w:spacing w:val="-2"/>
          <w:sz w:val="20"/>
        </w:rPr>
        <w:t>environnementale</w:t>
      </w:r>
      <w:r>
        <w:rPr>
          <w:spacing w:val="15"/>
          <w:sz w:val="20"/>
        </w:rPr>
        <w:t> </w:t>
      </w:r>
      <w:r>
        <w:rPr>
          <w:spacing w:val="-10"/>
          <w:sz w:val="20"/>
        </w:rPr>
        <w:t>;</w:t>
      </w:r>
    </w:p>
    <w:p>
      <w:pPr>
        <w:pStyle w:val="ListParagraph"/>
        <w:numPr>
          <w:ilvl w:val="1"/>
          <w:numId w:val="6"/>
        </w:numPr>
        <w:tabs>
          <w:tab w:pos="956" w:val="left" w:leader="none"/>
        </w:tabs>
        <w:spacing w:line="240" w:lineRule="auto" w:before="61" w:after="0"/>
        <w:ind w:left="956" w:right="795" w:hanging="286"/>
        <w:jc w:val="left"/>
        <w:rPr>
          <w:sz w:val="20"/>
        </w:rPr>
      </w:pPr>
      <w:r>
        <w:rPr>
          <w:sz w:val="20"/>
        </w:rPr>
        <w:t>La</w:t>
      </w:r>
      <w:r>
        <w:rPr>
          <w:spacing w:val="33"/>
          <w:sz w:val="20"/>
        </w:rPr>
        <w:t> </w:t>
      </w:r>
      <w:r>
        <w:rPr>
          <w:sz w:val="20"/>
        </w:rPr>
        <w:t>justification</w:t>
      </w:r>
      <w:r>
        <w:rPr>
          <w:spacing w:val="33"/>
          <w:sz w:val="20"/>
        </w:rPr>
        <w:t> </w:t>
      </w:r>
      <w:r>
        <w:rPr>
          <w:sz w:val="20"/>
        </w:rPr>
        <w:t>des</w:t>
      </w:r>
      <w:r>
        <w:rPr>
          <w:spacing w:val="31"/>
          <w:sz w:val="20"/>
        </w:rPr>
        <w:t> </w:t>
      </w:r>
      <w:r>
        <w:rPr>
          <w:sz w:val="20"/>
        </w:rPr>
        <w:t>choix</w:t>
      </w:r>
      <w:r>
        <w:rPr>
          <w:spacing w:val="32"/>
          <w:sz w:val="20"/>
        </w:rPr>
        <w:t> </w:t>
      </w:r>
      <w:r>
        <w:rPr>
          <w:sz w:val="20"/>
        </w:rPr>
        <w:t>retenus</w:t>
      </w:r>
      <w:r>
        <w:rPr>
          <w:spacing w:val="33"/>
          <w:sz w:val="20"/>
        </w:rPr>
        <w:t> </w:t>
      </w:r>
      <w:r>
        <w:rPr>
          <w:sz w:val="20"/>
        </w:rPr>
        <w:t>pour</w:t>
      </w:r>
      <w:r>
        <w:rPr>
          <w:spacing w:val="30"/>
          <w:sz w:val="20"/>
        </w:rPr>
        <w:t> </w:t>
      </w:r>
      <w:r>
        <w:rPr>
          <w:sz w:val="20"/>
        </w:rPr>
        <w:t>établir</w:t>
      </w:r>
      <w:r>
        <w:rPr>
          <w:spacing w:val="32"/>
          <w:sz w:val="20"/>
        </w:rPr>
        <w:t> </w:t>
      </w:r>
      <w:r>
        <w:rPr>
          <w:sz w:val="20"/>
        </w:rPr>
        <w:t>le PAS et le DOO ;</w:t>
      </w:r>
    </w:p>
    <w:p>
      <w:pPr>
        <w:pStyle w:val="ListParagraph"/>
        <w:numPr>
          <w:ilvl w:val="1"/>
          <w:numId w:val="6"/>
        </w:numPr>
        <w:tabs>
          <w:tab w:pos="956" w:val="left" w:leader="none"/>
        </w:tabs>
        <w:spacing w:line="240" w:lineRule="auto" w:before="59" w:after="0"/>
        <w:ind w:left="956" w:right="795" w:hanging="286"/>
        <w:jc w:val="both"/>
        <w:rPr>
          <w:sz w:val="20"/>
        </w:rPr>
      </w:pPr>
      <w:r>
        <w:rPr>
          <w:sz w:val="20"/>
        </w:rPr>
        <w:t>L’analyse de la consommation d’espaces naturels, agricoles et forestiers au cours des dix dernières années précédant le projet de SCoT et la justification des objectifs chiffrés de limitation de cette consommation définis dans le DOO.</w:t>
      </w:r>
    </w:p>
    <w:p>
      <w:pPr>
        <w:pStyle w:val="BodyText"/>
        <w:spacing w:line="235" w:lineRule="auto" w:before="125"/>
        <w:ind w:left="529" w:right="793"/>
        <w:jc w:val="both"/>
      </w:pPr>
      <w:r>
        <w:rPr/>
        <w:t>Les annexes constituent à la fois un outil de connaissance du territoire et de ses enjeux, et un outil de prospective et d’évaluation environnementale. La justification des choix permet de comprendre les différentes options examinées et ce qui a conduit aux choix opérés par les élus.</w:t>
      </w:r>
    </w:p>
    <w:p>
      <w:pPr>
        <w:spacing w:after="0" w:line="235" w:lineRule="auto"/>
        <w:jc w:val="both"/>
        <w:sectPr>
          <w:type w:val="continuous"/>
          <w:pgSz w:w="11910" w:h="16840"/>
          <w:pgMar w:header="0" w:footer="559" w:top="1920" w:bottom="280" w:left="0" w:right="340"/>
          <w:cols w:num="2" w:equalWidth="0">
            <w:col w:w="5668" w:space="40"/>
            <w:col w:w="5862"/>
          </w:cols>
        </w:sectPr>
      </w:pPr>
    </w:p>
    <w:p>
      <w:pPr>
        <w:pStyle w:val="BodyText"/>
      </w:pPr>
    </w:p>
    <w:p>
      <w:pPr>
        <w:pStyle w:val="BodyText"/>
      </w:pPr>
    </w:p>
    <w:p>
      <w:pPr>
        <w:pStyle w:val="BodyText"/>
        <w:spacing w:before="186"/>
      </w:pPr>
    </w:p>
    <w:p>
      <w:pPr>
        <w:spacing w:after="0"/>
        <w:sectPr>
          <w:type w:val="continuous"/>
          <w:pgSz w:w="11910" w:h="16840"/>
          <w:pgMar w:header="0" w:footer="559" w:top="1920" w:bottom="280" w:left="0" w:right="340"/>
        </w:sectPr>
      </w:pPr>
    </w:p>
    <w:p>
      <w:pPr>
        <w:pStyle w:val="Heading3"/>
        <w:spacing w:before="52"/>
        <w:jc w:val="both"/>
      </w:pPr>
      <w:r>
        <w:rPr>
          <w:color w:val="379FBD"/>
        </w:rPr>
        <w:t>Les</w:t>
      </w:r>
      <w:r>
        <w:rPr>
          <w:color w:val="379FBD"/>
          <w:spacing w:val="-4"/>
        </w:rPr>
        <w:t> </w:t>
      </w:r>
      <w:r>
        <w:rPr>
          <w:color w:val="379FBD"/>
        </w:rPr>
        <w:t>plans</w:t>
      </w:r>
      <w:r>
        <w:rPr>
          <w:color w:val="379FBD"/>
          <w:spacing w:val="-4"/>
        </w:rPr>
        <w:t> </w:t>
      </w:r>
      <w:r>
        <w:rPr>
          <w:color w:val="379FBD"/>
        </w:rPr>
        <w:t>et</w:t>
      </w:r>
      <w:r>
        <w:rPr>
          <w:color w:val="379FBD"/>
          <w:spacing w:val="-3"/>
        </w:rPr>
        <w:t> </w:t>
      </w:r>
      <w:r>
        <w:rPr>
          <w:color w:val="379FBD"/>
        </w:rPr>
        <w:t>projet</w:t>
      </w:r>
      <w:r>
        <w:rPr>
          <w:color w:val="379FBD"/>
          <w:spacing w:val="-3"/>
        </w:rPr>
        <w:t> </w:t>
      </w:r>
      <w:r>
        <w:rPr>
          <w:color w:val="379FBD"/>
        </w:rPr>
        <w:t>auxquels</w:t>
      </w:r>
      <w:r>
        <w:rPr>
          <w:color w:val="379FBD"/>
          <w:spacing w:val="-4"/>
        </w:rPr>
        <w:t> </w:t>
      </w:r>
      <w:r>
        <w:rPr>
          <w:color w:val="379FBD"/>
        </w:rPr>
        <w:t>s’impose</w:t>
      </w:r>
      <w:r>
        <w:rPr>
          <w:color w:val="379FBD"/>
          <w:spacing w:val="-3"/>
        </w:rPr>
        <w:t> </w:t>
      </w:r>
      <w:r>
        <w:rPr>
          <w:color w:val="379FBD"/>
        </w:rPr>
        <w:t>le</w:t>
      </w:r>
      <w:r>
        <w:rPr>
          <w:color w:val="379FBD"/>
          <w:spacing w:val="-5"/>
        </w:rPr>
        <w:t> </w:t>
      </w:r>
      <w:r>
        <w:rPr>
          <w:color w:val="379FBD"/>
          <w:spacing w:val="-4"/>
        </w:rPr>
        <w:t>SCoT</w:t>
      </w:r>
    </w:p>
    <w:p>
      <w:pPr>
        <w:pStyle w:val="BodyText"/>
        <w:spacing w:line="235" w:lineRule="auto" w:before="109"/>
        <w:ind w:left="1133"/>
        <w:jc w:val="both"/>
      </w:pPr>
      <w:r>
        <w:rPr/>
        <w:t>Avec les lois Engagement National pour l’Environnement</w:t>
      </w:r>
      <w:r>
        <w:rPr>
          <w:spacing w:val="-10"/>
        </w:rPr>
        <w:t> </w:t>
      </w:r>
      <w:r>
        <w:rPr/>
        <w:t>(ENE),</w:t>
      </w:r>
      <w:r>
        <w:rPr>
          <w:spacing w:val="-11"/>
        </w:rPr>
        <w:t> </w:t>
      </w:r>
      <w:r>
        <w:rPr/>
        <w:t>Urbanisme</w:t>
      </w:r>
      <w:r>
        <w:rPr>
          <w:spacing w:val="-12"/>
        </w:rPr>
        <w:t> </w:t>
      </w:r>
      <w:r>
        <w:rPr/>
        <w:t>et</w:t>
      </w:r>
      <w:r>
        <w:rPr>
          <w:spacing w:val="-9"/>
        </w:rPr>
        <w:t> </w:t>
      </w:r>
      <w:r>
        <w:rPr/>
        <w:t>Habitat</w:t>
      </w:r>
      <w:r>
        <w:rPr>
          <w:spacing w:val="-10"/>
        </w:rPr>
        <w:t> </w:t>
      </w:r>
      <w:r>
        <w:rPr/>
        <w:t>(UH)</w:t>
      </w:r>
      <w:r>
        <w:rPr>
          <w:spacing w:val="-9"/>
        </w:rPr>
        <w:t> </w:t>
      </w:r>
      <w:r>
        <w:rPr/>
        <w:t>et</w:t>
      </w:r>
      <w:r>
        <w:rPr>
          <w:spacing w:val="-10"/>
        </w:rPr>
        <w:t> </w:t>
      </w:r>
      <w:r>
        <w:rPr/>
        <w:t>de Modernisation</w:t>
      </w:r>
      <w:r>
        <w:rPr>
          <w:spacing w:val="-6"/>
        </w:rPr>
        <w:t> </w:t>
      </w:r>
      <w:r>
        <w:rPr/>
        <w:t>de</w:t>
      </w:r>
      <w:r>
        <w:rPr>
          <w:spacing w:val="-7"/>
        </w:rPr>
        <w:t> </w:t>
      </w:r>
      <w:r>
        <w:rPr/>
        <w:t>l’Economie</w:t>
      </w:r>
      <w:r>
        <w:rPr>
          <w:spacing w:val="-9"/>
        </w:rPr>
        <w:t> </w:t>
      </w:r>
      <w:r>
        <w:rPr/>
        <w:t>(LME),</w:t>
      </w:r>
      <w:r>
        <w:rPr>
          <w:spacing w:val="-6"/>
        </w:rPr>
        <w:t> </w:t>
      </w:r>
      <w:r>
        <w:rPr/>
        <w:t>le</w:t>
      </w:r>
      <w:r>
        <w:rPr>
          <w:spacing w:val="-8"/>
        </w:rPr>
        <w:t> </w:t>
      </w:r>
      <w:r>
        <w:rPr/>
        <w:t>SCoT</w:t>
      </w:r>
      <w:r>
        <w:rPr>
          <w:spacing w:val="-7"/>
        </w:rPr>
        <w:t> </w:t>
      </w:r>
      <w:r>
        <w:rPr/>
        <w:t>est</w:t>
      </w:r>
      <w:r>
        <w:rPr>
          <w:spacing w:val="-6"/>
        </w:rPr>
        <w:t> </w:t>
      </w:r>
      <w:r>
        <w:rPr/>
        <w:t>devenu la "clé de voûte" des documents de planification en France</w:t>
      </w:r>
      <w:r>
        <w:rPr>
          <w:spacing w:val="-8"/>
        </w:rPr>
        <w:t> </w:t>
      </w:r>
      <w:r>
        <w:rPr/>
        <w:t>et</w:t>
      </w:r>
      <w:r>
        <w:rPr>
          <w:spacing w:val="-7"/>
        </w:rPr>
        <w:t> </w:t>
      </w:r>
      <w:r>
        <w:rPr/>
        <w:t>l’outil</w:t>
      </w:r>
      <w:r>
        <w:rPr>
          <w:spacing w:val="-7"/>
        </w:rPr>
        <w:t> </w:t>
      </w:r>
      <w:r>
        <w:rPr/>
        <w:t>privilégié</w:t>
      </w:r>
      <w:r>
        <w:rPr>
          <w:spacing w:val="-8"/>
        </w:rPr>
        <w:t> </w:t>
      </w:r>
      <w:r>
        <w:rPr/>
        <w:t>pour</w:t>
      </w:r>
      <w:r>
        <w:rPr>
          <w:spacing w:val="-7"/>
        </w:rPr>
        <w:t> </w:t>
      </w:r>
      <w:r>
        <w:rPr/>
        <w:t>lutter</w:t>
      </w:r>
      <w:r>
        <w:rPr>
          <w:spacing w:val="-7"/>
        </w:rPr>
        <w:t> </w:t>
      </w:r>
      <w:r>
        <w:rPr/>
        <w:t>contre</w:t>
      </w:r>
      <w:r>
        <w:rPr>
          <w:spacing w:val="-7"/>
        </w:rPr>
        <w:t> </w:t>
      </w:r>
      <w:r>
        <w:rPr/>
        <w:t>l’étalement urbain et le changement climatique tout en préservant la biodiversité.</w:t>
      </w:r>
    </w:p>
    <w:p>
      <w:pPr>
        <w:pStyle w:val="BodyText"/>
        <w:spacing w:line="235" w:lineRule="auto" w:before="125"/>
        <w:ind w:left="1133"/>
        <w:jc w:val="both"/>
      </w:pPr>
      <w:r>
        <w:rPr/>
        <w:t>La</w:t>
      </w:r>
      <w:r>
        <w:rPr>
          <w:spacing w:val="-12"/>
        </w:rPr>
        <w:t> </w:t>
      </w:r>
      <w:r>
        <w:rPr/>
        <w:t>loi</w:t>
      </w:r>
      <w:r>
        <w:rPr>
          <w:spacing w:val="-11"/>
        </w:rPr>
        <w:t> </w:t>
      </w:r>
      <w:r>
        <w:rPr/>
        <w:t>pour</w:t>
      </w:r>
      <w:r>
        <w:rPr>
          <w:spacing w:val="-11"/>
        </w:rPr>
        <w:t> </w:t>
      </w:r>
      <w:r>
        <w:rPr/>
        <w:t>l’Accès</w:t>
      </w:r>
      <w:r>
        <w:rPr>
          <w:spacing w:val="-12"/>
        </w:rPr>
        <w:t> </w:t>
      </w:r>
      <w:r>
        <w:rPr/>
        <w:t>au</w:t>
      </w:r>
      <w:r>
        <w:rPr>
          <w:spacing w:val="-11"/>
        </w:rPr>
        <w:t> </w:t>
      </w:r>
      <w:r>
        <w:rPr/>
        <w:t>Logement</w:t>
      </w:r>
      <w:r>
        <w:rPr>
          <w:spacing w:val="-11"/>
        </w:rPr>
        <w:t> </w:t>
      </w:r>
      <w:r>
        <w:rPr/>
        <w:t>et</w:t>
      </w:r>
      <w:r>
        <w:rPr>
          <w:spacing w:val="-12"/>
        </w:rPr>
        <w:t> </w:t>
      </w:r>
      <w:r>
        <w:rPr/>
        <w:t>un</w:t>
      </w:r>
      <w:r>
        <w:rPr>
          <w:spacing w:val="-11"/>
        </w:rPr>
        <w:t> </w:t>
      </w:r>
      <w:r>
        <w:rPr/>
        <w:t>Urbanisme</w:t>
      </w:r>
      <w:r>
        <w:rPr>
          <w:spacing w:val="-11"/>
        </w:rPr>
        <w:t> </w:t>
      </w:r>
      <w:r>
        <w:rPr/>
        <w:t>Rénové (ALUR) et la loi d'Avenir pour l'Agriculture, l'Alimentation et la Forêt (LAAF) ont confirmé cette orientation de fond et ont renforcé le rôle du SCoT en tant que document intégrateur des différentes politiques nationales et régionales. Il est devenu l’unique document intégrant les documents de rang supérieur pour la planification locale.</w:t>
      </w:r>
    </w:p>
    <w:p>
      <w:pPr>
        <w:pStyle w:val="BodyText"/>
        <w:spacing w:line="235" w:lineRule="auto" w:before="126"/>
        <w:ind w:left="1133" w:right="1"/>
        <w:jc w:val="both"/>
      </w:pPr>
      <w:r>
        <w:rPr/>
        <w:t>Le rapport de compatibilité et le rapport de prise en compte</w:t>
      </w:r>
      <w:r>
        <w:rPr>
          <w:spacing w:val="-3"/>
        </w:rPr>
        <w:t> </w:t>
      </w:r>
      <w:r>
        <w:rPr/>
        <w:t>qui</w:t>
      </w:r>
      <w:r>
        <w:rPr>
          <w:spacing w:val="-3"/>
        </w:rPr>
        <w:t> </w:t>
      </w:r>
      <w:r>
        <w:rPr/>
        <w:t>lient</w:t>
      </w:r>
      <w:r>
        <w:rPr>
          <w:spacing w:val="-2"/>
        </w:rPr>
        <w:t> </w:t>
      </w:r>
      <w:r>
        <w:rPr/>
        <w:t>le</w:t>
      </w:r>
      <w:r>
        <w:rPr>
          <w:spacing w:val="-3"/>
        </w:rPr>
        <w:t> </w:t>
      </w:r>
      <w:r>
        <w:rPr/>
        <w:t>SCoT</w:t>
      </w:r>
      <w:r>
        <w:rPr>
          <w:spacing w:val="-3"/>
        </w:rPr>
        <w:t> </w:t>
      </w:r>
      <w:r>
        <w:rPr/>
        <w:t>aux plans</w:t>
      </w:r>
      <w:r>
        <w:rPr>
          <w:spacing w:val="-2"/>
        </w:rPr>
        <w:t> </w:t>
      </w:r>
      <w:r>
        <w:rPr/>
        <w:t>et</w:t>
      </w:r>
      <w:r>
        <w:rPr>
          <w:spacing w:val="-2"/>
        </w:rPr>
        <w:t> </w:t>
      </w:r>
      <w:r>
        <w:rPr/>
        <w:t>projets</w:t>
      </w:r>
      <w:r>
        <w:rPr>
          <w:spacing w:val="-2"/>
        </w:rPr>
        <w:t> </w:t>
      </w:r>
      <w:r>
        <w:rPr/>
        <w:t>auxquels</w:t>
      </w:r>
      <w:r>
        <w:rPr>
          <w:spacing w:val="-2"/>
        </w:rPr>
        <w:t> </w:t>
      </w:r>
      <w:r>
        <w:rPr/>
        <w:t>il s’impose sont des notions encadrées par des textes de loi, appuyées par la jurisprudence.</w:t>
      </w:r>
    </w:p>
    <w:p>
      <w:pPr>
        <w:spacing w:line="240" w:lineRule="auto" w:before="209"/>
        <w:rPr>
          <w:sz w:val="20"/>
        </w:rPr>
      </w:pPr>
      <w:r>
        <w:rPr/>
        <w:br w:type="column"/>
      </w:r>
      <w:r>
        <w:rPr>
          <w:sz w:val="20"/>
        </w:rPr>
      </w:r>
    </w:p>
    <w:p>
      <w:pPr>
        <w:pStyle w:val="BodyText"/>
        <w:spacing w:line="235" w:lineRule="auto"/>
        <w:ind w:left="528" w:right="793"/>
        <w:jc w:val="both"/>
      </w:pPr>
      <w:r>
        <w:rPr/>
        <w:t>Les plans et projets qui doivent se référer au SCoT disposent donc d’une marge d’appréciation et de déclinaison</w:t>
      </w:r>
      <w:r>
        <w:rPr>
          <w:spacing w:val="-1"/>
        </w:rPr>
        <w:t> </w:t>
      </w:r>
      <w:r>
        <w:rPr/>
        <w:t>du</w:t>
      </w:r>
      <w:r>
        <w:rPr>
          <w:spacing w:val="-1"/>
        </w:rPr>
        <w:t> </w:t>
      </w:r>
      <w:r>
        <w:rPr/>
        <w:t>SCoT</w:t>
      </w:r>
      <w:r>
        <w:rPr>
          <w:spacing w:val="-3"/>
        </w:rPr>
        <w:t> </w:t>
      </w:r>
      <w:r>
        <w:rPr/>
        <w:t>dans</w:t>
      </w:r>
      <w:r>
        <w:rPr>
          <w:spacing w:val="-1"/>
        </w:rPr>
        <w:t> </w:t>
      </w:r>
      <w:r>
        <w:rPr/>
        <w:t>la</w:t>
      </w:r>
      <w:r>
        <w:rPr>
          <w:spacing w:val="-1"/>
        </w:rPr>
        <w:t> </w:t>
      </w:r>
      <w:r>
        <w:rPr/>
        <w:t>mesure</w:t>
      </w:r>
      <w:r>
        <w:rPr>
          <w:spacing w:val="-3"/>
        </w:rPr>
        <w:t> </w:t>
      </w:r>
      <w:r>
        <w:rPr/>
        <w:t>où</w:t>
      </w:r>
      <w:r>
        <w:rPr>
          <w:spacing w:val="-1"/>
        </w:rPr>
        <w:t> </w:t>
      </w:r>
      <w:r>
        <w:rPr/>
        <w:t>ils</w:t>
      </w:r>
      <w:r>
        <w:rPr>
          <w:spacing w:val="-1"/>
        </w:rPr>
        <w:t> </w:t>
      </w:r>
      <w:r>
        <w:rPr/>
        <w:t>contribuent</w:t>
      </w:r>
      <w:r>
        <w:rPr>
          <w:spacing w:val="-1"/>
        </w:rPr>
        <w:t> </w:t>
      </w:r>
      <w:r>
        <w:rPr/>
        <w:t>à la réalisation du SCoT et ne contreviennent ni à ses objectifs, ni à ses orientations. Il s’agit de respecter à minima un principe de non-contrariété à l’atteinte des objectifs et orientations du SCoT.</w:t>
      </w:r>
    </w:p>
    <w:p>
      <w:pPr>
        <w:pStyle w:val="BodyText"/>
        <w:spacing w:line="235" w:lineRule="auto" w:before="126"/>
        <w:ind w:left="528" w:right="791"/>
        <w:jc w:val="both"/>
      </w:pPr>
      <w:r>
        <w:rPr/>
        <w:t>Il est attendu des plans et projets devant se référer au SCoT par voie de compatibilité ou de prise en compte qu’ils aient une lecture d’ensemble du SCoT. La compatibilité au SCoT mérite ainsi d’être expliquée et justifiée par les porteurs de plans et projets afin d’apprécier l’ensemble des leviers mis en œuvre pour s’inscrire dans les trajectoires du SCoT et concourir à l’atteinte de ses objectifs.</w:t>
      </w:r>
    </w:p>
    <w:p>
      <w:pPr>
        <w:pStyle w:val="BodyText"/>
        <w:spacing w:line="235" w:lineRule="auto" w:before="126"/>
        <w:ind w:left="528" w:right="796"/>
        <w:jc w:val="both"/>
      </w:pPr>
      <w:r>
        <w:rPr/>
        <w:t>Par</w:t>
      </w:r>
      <w:r>
        <w:rPr>
          <w:spacing w:val="-12"/>
        </w:rPr>
        <w:t> </w:t>
      </w:r>
      <w:r>
        <w:rPr/>
        <w:t>ailleurs,</w:t>
      </w:r>
      <w:r>
        <w:rPr>
          <w:spacing w:val="-11"/>
        </w:rPr>
        <w:t> </w:t>
      </w:r>
      <w:r>
        <w:rPr/>
        <w:t>les</w:t>
      </w:r>
      <w:r>
        <w:rPr>
          <w:spacing w:val="-11"/>
        </w:rPr>
        <w:t> </w:t>
      </w:r>
      <w:r>
        <w:rPr/>
        <w:t>modalités</w:t>
      </w:r>
      <w:r>
        <w:rPr>
          <w:spacing w:val="-12"/>
        </w:rPr>
        <w:t> </w:t>
      </w:r>
      <w:r>
        <w:rPr/>
        <w:t>et</w:t>
      </w:r>
      <w:r>
        <w:rPr>
          <w:spacing w:val="-11"/>
        </w:rPr>
        <w:t> </w:t>
      </w:r>
      <w:r>
        <w:rPr/>
        <w:t>leviers</w:t>
      </w:r>
      <w:r>
        <w:rPr>
          <w:spacing w:val="-11"/>
        </w:rPr>
        <w:t> </w:t>
      </w:r>
      <w:r>
        <w:rPr/>
        <w:t>d’actions</w:t>
      </w:r>
      <w:r>
        <w:rPr>
          <w:spacing w:val="-12"/>
        </w:rPr>
        <w:t> </w:t>
      </w:r>
      <w:r>
        <w:rPr/>
        <w:t>ne</w:t>
      </w:r>
      <w:r>
        <w:rPr>
          <w:spacing w:val="-11"/>
        </w:rPr>
        <w:t> </w:t>
      </w:r>
      <w:r>
        <w:rPr/>
        <w:t>relèvent pas</w:t>
      </w:r>
      <w:r>
        <w:rPr>
          <w:spacing w:val="-4"/>
        </w:rPr>
        <w:t> </w:t>
      </w:r>
      <w:r>
        <w:rPr/>
        <w:t>des</w:t>
      </w:r>
      <w:r>
        <w:rPr>
          <w:spacing w:val="-2"/>
        </w:rPr>
        <w:t> </w:t>
      </w:r>
      <w:r>
        <w:rPr/>
        <w:t>prérogatives</w:t>
      </w:r>
      <w:r>
        <w:rPr>
          <w:spacing w:val="-4"/>
        </w:rPr>
        <w:t> </w:t>
      </w:r>
      <w:r>
        <w:rPr/>
        <w:t>du</w:t>
      </w:r>
      <w:r>
        <w:rPr>
          <w:spacing w:val="-4"/>
        </w:rPr>
        <w:t> </w:t>
      </w:r>
      <w:r>
        <w:rPr/>
        <w:t>SCoT</w:t>
      </w:r>
      <w:r>
        <w:rPr>
          <w:spacing w:val="-4"/>
        </w:rPr>
        <w:t> </w:t>
      </w:r>
      <w:r>
        <w:rPr/>
        <w:t>mais</w:t>
      </w:r>
      <w:r>
        <w:rPr>
          <w:spacing w:val="-2"/>
        </w:rPr>
        <w:t> </w:t>
      </w:r>
      <w:r>
        <w:rPr/>
        <w:t>bien</w:t>
      </w:r>
      <w:r>
        <w:rPr>
          <w:spacing w:val="-2"/>
        </w:rPr>
        <w:t> </w:t>
      </w:r>
      <w:r>
        <w:rPr/>
        <w:t>des</w:t>
      </w:r>
      <w:r>
        <w:rPr>
          <w:spacing w:val="-4"/>
        </w:rPr>
        <w:t> </w:t>
      </w:r>
      <w:r>
        <w:rPr/>
        <w:t>porteurs</w:t>
      </w:r>
      <w:r>
        <w:rPr>
          <w:spacing w:val="-4"/>
        </w:rPr>
        <w:t> </w:t>
      </w:r>
      <w:r>
        <w:rPr/>
        <w:t>de plans et projets.</w:t>
      </w:r>
    </w:p>
    <w:p>
      <w:pPr>
        <w:spacing w:after="0" w:line="235" w:lineRule="auto"/>
        <w:jc w:val="both"/>
        <w:sectPr>
          <w:type w:val="continuous"/>
          <w:pgSz w:w="11910" w:h="16840"/>
          <w:pgMar w:header="0" w:footer="559" w:top="1920" w:bottom="280" w:left="0" w:right="340"/>
          <w:cols w:num="2" w:equalWidth="0">
            <w:col w:w="5669" w:space="40"/>
            <w:col w:w="5861"/>
          </w:cols>
        </w:sectPr>
      </w:pPr>
    </w:p>
    <w:p>
      <w:pPr>
        <w:pStyle w:val="BodyText"/>
        <w:spacing w:before="180"/>
      </w:pPr>
    </w:p>
    <w:p>
      <w:pPr>
        <w:pStyle w:val="BodyText"/>
        <w:spacing w:line="235" w:lineRule="auto"/>
        <w:ind w:left="2270" w:right="8239" w:firstLine="254"/>
        <w:jc w:val="right"/>
      </w:pPr>
      <w:r>
        <w:rPr/>
        <mc:AlternateContent>
          <mc:Choice Requires="wps">
            <w:drawing>
              <wp:anchor distT="0" distB="0" distL="0" distR="0" allowOverlap="1" layoutInCell="1" locked="0" behindDoc="0" simplePos="0" relativeHeight="15735296">
                <wp:simplePos x="0" y="0"/>
                <wp:positionH relativeFrom="page">
                  <wp:posOffset>2371089</wp:posOffset>
                </wp:positionH>
                <wp:positionV relativeFrom="paragraph">
                  <wp:posOffset>-268948</wp:posOffset>
                </wp:positionV>
                <wp:extent cx="3362325" cy="101219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3362325" cy="1012190"/>
                        </a:xfrm>
                        <a:prstGeom prst="rect">
                          <a:avLst/>
                        </a:prstGeom>
                        <a:solidFill>
                          <a:srgbClr val="E6DFEB"/>
                        </a:solidFill>
                      </wps:spPr>
                      <wps:txbx>
                        <w:txbxContent>
                          <w:p>
                            <w:pPr>
                              <w:pStyle w:val="BodyText"/>
                              <w:spacing w:line="235" w:lineRule="auto" w:before="82"/>
                              <w:ind w:left="150" w:right="146"/>
                              <w:jc w:val="both"/>
                              <w:rPr>
                                <w:color w:val="000000"/>
                              </w:rPr>
                            </w:pPr>
                            <w:r>
                              <w:rPr>
                                <w:color w:val="000000"/>
                              </w:rPr>
                              <w:t>Lois</w:t>
                            </w:r>
                            <w:r>
                              <w:rPr>
                                <w:color w:val="000000"/>
                                <w:spacing w:val="-9"/>
                              </w:rPr>
                              <w:t> </w:t>
                            </w:r>
                            <w:r>
                              <w:rPr>
                                <w:color w:val="000000"/>
                              </w:rPr>
                              <w:t>Montagne</w:t>
                            </w:r>
                            <w:r>
                              <w:rPr>
                                <w:color w:val="000000"/>
                                <w:spacing w:val="-11"/>
                              </w:rPr>
                              <w:t> </w:t>
                            </w:r>
                            <w:r>
                              <w:rPr>
                                <w:color w:val="000000"/>
                              </w:rPr>
                              <w:t>et</w:t>
                            </w:r>
                            <w:r>
                              <w:rPr>
                                <w:color w:val="000000"/>
                                <w:spacing w:val="-9"/>
                              </w:rPr>
                              <w:t> </w:t>
                            </w:r>
                            <w:r>
                              <w:rPr>
                                <w:color w:val="000000"/>
                              </w:rPr>
                              <w:t>Littoral,</w:t>
                            </w:r>
                            <w:r>
                              <w:rPr>
                                <w:color w:val="000000"/>
                                <w:spacing w:val="-9"/>
                              </w:rPr>
                              <w:t> </w:t>
                            </w:r>
                            <w:r>
                              <w:rPr>
                                <w:color w:val="000000"/>
                              </w:rPr>
                              <w:t>SRADDET</w:t>
                            </w:r>
                            <w:r>
                              <w:rPr>
                                <w:color w:val="000000"/>
                                <w:spacing w:val="-8"/>
                              </w:rPr>
                              <w:t> </w:t>
                            </w:r>
                            <w:r>
                              <w:rPr>
                                <w:color w:val="000000"/>
                              </w:rPr>
                              <w:t>Occitanie,</w:t>
                            </w:r>
                            <w:r>
                              <w:rPr>
                                <w:color w:val="000000"/>
                                <w:spacing w:val="-9"/>
                              </w:rPr>
                              <w:t> </w:t>
                            </w:r>
                            <w:r>
                              <w:rPr>
                                <w:color w:val="000000"/>
                              </w:rPr>
                              <w:t>chartes</w:t>
                            </w:r>
                            <w:r>
                              <w:rPr>
                                <w:color w:val="000000"/>
                                <w:spacing w:val="-9"/>
                              </w:rPr>
                              <w:t> </w:t>
                            </w:r>
                            <w:r>
                              <w:rPr>
                                <w:color w:val="000000"/>
                              </w:rPr>
                              <w:t>de</w:t>
                            </w:r>
                            <w:r>
                              <w:rPr>
                                <w:color w:val="000000"/>
                                <w:spacing w:val="-8"/>
                              </w:rPr>
                              <w:t> </w:t>
                            </w:r>
                            <w:r>
                              <w:rPr>
                                <w:color w:val="000000"/>
                              </w:rPr>
                              <w:t>PNR et PN, SDAGE, SAGE, PDGRI, zones de bruit des aérodromes, SRC,</w:t>
                            </w:r>
                            <w:r>
                              <w:rPr>
                                <w:color w:val="000000"/>
                                <w:spacing w:val="-12"/>
                              </w:rPr>
                              <w:t> </w:t>
                            </w:r>
                            <w:r>
                              <w:rPr>
                                <w:color w:val="000000"/>
                              </w:rPr>
                              <w:t>SRCE,</w:t>
                            </w:r>
                            <w:r>
                              <w:rPr>
                                <w:color w:val="000000"/>
                                <w:spacing w:val="-11"/>
                              </w:rPr>
                              <w:t> </w:t>
                            </w:r>
                            <w:r>
                              <w:rPr>
                                <w:color w:val="000000"/>
                              </w:rPr>
                              <w:t>SRHH,</w:t>
                            </w:r>
                            <w:r>
                              <w:rPr>
                                <w:color w:val="000000"/>
                                <w:spacing w:val="-11"/>
                              </w:rPr>
                              <w:t> </w:t>
                            </w:r>
                            <w:r>
                              <w:rPr>
                                <w:color w:val="000000"/>
                              </w:rPr>
                              <w:t>directives</w:t>
                            </w:r>
                            <w:r>
                              <w:rPr>
                                <w:color w:val="000000"/>
                                <w:spacing w:val="-12"/>
                              </w:rPr>
                              <w:t> </w:t>
                            </w:r>
                            <w:r>
                              <w:rPr>
                                <w:color w:val="000000"/>
                              </w:rPr>
                              <w:t>de</w:t>
                            </w:r>
                            <w:r>
                              <w:rPr>
                                <w:color w:val="000000"/>
                                <w:spacing w:val="-11"/>
                              </w:rPr>
                              <w:t> </w:t>
                            </w:r>
                            <w:r>
                              <w:rPr>
                                <w:color w:val="000000"/>
                              </w:rPr>
                              <w:t>protection</w:t>
                            </w:r>
                            <w:r>
                              <w:rPr>
                                <w:color w:val="000000"/>
                                <w:spacing w:val="-11"/>
                              </w:rPr>
                              <w:t> </w:t>
                            </w:r>
                            <w:r>
                              <w:rPr>
                                <w:color w:val="000000"/>
                              </w:rPr>
                              <w:t>et</w:t>
                            </w:r>
                            <w:r>
                              <w:rPr>
                                <w:color w:val="000000"/>
                                <w:spacing w:val="-12"/>
                              </w:rPr>
                              <w:t> </w:t>
                            </w:r>
                            <w:r>
                              <w:rPr>
                                <w:color w:val="000000"/>
                              </w:rPr>
                              <w:t>de</w:t>
                            </w:r>
                            <w:r>
                              <w:rPr>
                                <w:color w:val="000000"/>
                                <w:spacing w:val="-11"/>
                              </w:rPr>
                              <w:t> </w:t>
                            </w:r>
                            <w:r>
                              <w:rPr>
                                <w:color w:val="000000"/>
                              </w:rPr>
                              <w:t>mise</w:t>
                            </w:r>
                            <w:r>
                              <w:rPr>
                                <w:color w:val="000000"/>
                                <w:spacing w:val="-11"/>
                              </w:rPr>
                              <w:t> </w:t>
                            </w:r>
                            <w:r>
                              <w:rPr>
                                <w:color w:val="000000"/>
                              </w:rPr>
                              <w:t>en</w:t>
                            </w:r>
                            <w:r>
                              <w:rPr>
                                <w:color w:val="000000"/>
                                <w:spacing w:val="-12"/>
                              </w:rPr>
                              <w:t> </w:t>
                            </w:r>
                            <w:r>
                              <w:rPr>
                                <w:color w:val="000000"/>
                              </w:rPr>
                              <w:t>valeur des paysages, les programmes d'équipement de l'Etat, des collectivités territoriales et des établissements et services </w:t>
                            </w:r>
                            <w:r>
                              <w:rPr>
                                <w:color w:val="000000"/>
                                <w:spacing w:val="-2"/>
                              </w:rPr>
                              <w:t>publics</w:t>
                            </w:r>
                          </w:p>
                        </w:txbxContent>
                      </wps:txbx>
                      <wps:bodyPr wrap="square" lIns="0" tIns="0" rIns="0" bIns="0" rtlCol="0">
                        <a:noAutofit/>
                      </wps:bodyPr>
                    </wps:wsp>
                  </a:graphicData>
                </a:graphic>
              </wp:anchor>
            </w:drawing>
          </mc:Choice>
          <mc:Fallback>
            <w:pict>
              <v:shape style="position:absolute;margin-left:186.699997pt;margin-top:-21.177031pt;width:264.75pt;height:79.7pt;mso-position-horizontal-relative:page;mso-position-vertical-relative:paragraph;z-index:15735296" type="#_x0000_t202" id="docshape21" filled="true" fillcolor="#e6dfeb" stroked="false">
                <v:textbox inset="0,0,0,0">
                  <w:txbxContent>
                    <w:p>
                      <w:pPr>
                        <w:pStyle w:val="BodyText"/>
                        <w:spacing w:line="235" w:lineRule="auto" w:before="82"/>
                        <w:ind w:left="150" w:right="146"/>
                        <w:jc w:val="both"/>
                        <w:rPr>
                          <w:color w:val="000000"/>
                        </w:rPr>
                      </w:pPr>
                      <w:r>
                        <w:rPr>
                          <w:color w:val="000000"/>
                        </w:rPr>
                        <w:t>Lois</w:t>
                      </w:r>
                      <w:r>
                        <w:rPr>
                          <w:color w:val="000000"/>
                          <w:spacing w:val="-9"/>
                        </w:rPr>
                        <w:t> </w:t>
                      </w:r>
                      <w:r>
                        <w:rPr>
                          <w:color w:val="000000"/>
                        </w:rPr>
                        <w:t>Montagne</w:t>
                      </w:r>
                      <w:r>
                        <w:rPr>
                          <w:color w:val="000000"/>
                          <w:spacing w:val="-11"/>
                        </w:rPr>
                        <w:t> </w:t>
                      </w:r>
                      <w:r>
                        <w:rPr>
                          <w:color w:val="000000"/>
                        </w:rPr>
                        <w:t>et</w:t>
                      </w:r>
                      <w:r>
                        <w:rPr>
                          <w:color w:val="000000"/>
                          <w:spacing w:val="-9"/>
                        </w:rPr>
                        <w:t> </w:t>
                      </w:r>
                      <w:r>
                        <w:rPr>
                          <w:color w:val="000000"/>
                        </w:rPr>
                        <w:t>Littoral,</w:t>
                      </w:r>
                      <w:r>
                        <w:rPr>
                          <w:color w:val="000000"/>
                          <w:spacing w:val="-9"/>
                        </w:rPr>
                        <w:t> </w:t>
                      </w:r>
                      <w:r>
                        <w:rPr>
                          <w:color w:val="000000"/>
                        </w:rPr>
                        <w:t>SRADDET</w:t>
                      </w:r>
                      <w:r>
                        <w:rPr>
                          <w:color w:val="000000"/>
                          <w:spacing w:val="-8"/>
                        </w:rPr>
                        <w:t> </w:t>
                      </w:r>
                      <w:r>
                        <w:rPr>
                          <w:color w:val="000000"/>
                        </w:rPr>
                        <w:t>Occitanie,</w:t>
                      </w:r>
                      <w:r>
                        <w:rPr>
                          <w:color w:val="000000"/>
                          <w:spacing w:val="-9"/>
                        </w:rPr>
                        <w:t> </w:t>
                      </w:r>
                      <w:r>
                        <w:rPr>
                          <w:color w:val="000000"/>
                        </w:rPr>
                        <w:t>chartes</w:t>
                      </w:r>
                      <w:r>
                        <w:rPr>
                          <w:color w:val="000000"/>
                          <w:spacing w:val="-9"/>
                        </w:rPr>
                        <w:t> </w:t>
                      </w:r>
                      <w:r>
                        <w:rPr>
                          <w:color w:val="000000"/>
                        </w:rPr>
                        <w:t>de</w:t>
                      </w:r>
                      <w:r>
                        <w:rPr>
                          <w:color w:val="000000"/>
                          <w:spacing w:val="-8"/>
                        </w:rPr>
                        <w:t> </w:t>
                      </w:r>
                      <w:r>
                        <w:rPr>
                          <w:color w:val="000000"/>
                        </w:rPr>
                        <w:t>PNR et PN, SDAGE, SAGE, PDGRI, zones de bruit des aérodromes, SRC,</w:t>
                      </w:r>
                      <w:r>
                        <w:rPr>
                          <w:color w:val="000000"/>
                          <w:spacing w:val="-12"/>
                        </w:rPr>
                        <w:t> </w:t>
                      </w:r>
                      <w:r>
                        <w:rPr>
                          <w:color w:val="000000"/>
                        </w:rPr>
                        <w:t>SRCE,</w:t>
                      </w:r>
                      <w:r>
                        <w:rPr>
                          <w:color w:val="000000"/>
                          <w:spacing w:val="-11"/>
                        </w:rPr>
                        <w:t> </w:t>
                      </w:r>
                      <w:r>
                        <w:rPr>
                          <w:color w:val="000000"/>
                        </w:rPr>
                        <w:t>SRHH,</w:t>
                      </w:r>
                      <w:r>
                        <w:rPr>
                          <w:color w:val="000000"/>
                          <w:spacing w:val="-11"/>
                        </w:rPr>
                        <w:t> </w:t>
                      </w:r>
                      <w:r>
                        <w:rPr>
                          <w:color w:val="000000"/>
                        </w:rPr>
                        <w:t>directives</w:t>
                      </w:r>
                      <w:r>
                        <w:rPr>
                          <w:color w:val="000000"/>
                          <w:spacing w:val="-12"/>
                        </w:rPr>
                        <w:t> </w:t>
                      </w:r>
                      <w:r>
                        <w:rPr>
                          <w:color w:val="000000"/>
                        </w:rPr>
                        <w:t>de</w:t>
                      </w:r>
                      <w:r>
                        <w:rPr>
                          <w:color w:val="000000"/>
                          <w:spacing w:val="-11"/>
                        </w:rPr>
                        <w:t> </w:t>
                      </w:r>
                      <w:r>
                        <w:rPr>
                          <w:color w:val="000000"/>
                        </w:rPr>
                        <w:t>protection</w:t>
                      </w:r>
                      <w:r>
                        <w:rPr>
                          <w:color w:val="000000"/>
                          <w:spacing w:val="-11"/>
                        </w:rPr>
                        <w:t> </w:t>
                      </w:r>
                      <w:r>
                        <w:rPr>
                          <w:color w:val="000000"/>
                        </w:rPr>
                        <w:t>et</w:t>
                      </w:r>
                      <w:r>
                        <w:rPr>
                          <w:color w:val="000000"/>
                          <w:spacing w:val="-12"/>
                        </w:rPr>
                        <w:t> </w:t>
                      </w:r>
                      <w:r>
                        <w:rPr>
                          <w:color w:val="000000"/>
                        </w:rPr>
                        <w:t>de</w:t>
                      </w:r>
                      <w:r>
                        <w:rPr>
                          <w:color w:val="000000"/>
                          <w:spacing w:val="-11"/>
                        </w:rPr>
                        <w:t> </w:t>
                      </w:r>
                      <w:r>
                        <w:rPr>
                          <w:color w:val="000000"/>
                        </w:rPr>
                        <w:t>mise</w:t>
                      </w:r>
                      <w:r>
                        <w:rPr>
                          <w:color w:val="000000"/>
                          <w:spacing w:val="-11"/>
                        </w:rPr>
                        <w:t> </w:t>
                      </w:r>
                      <w:r>
                        <w:rPr>
                          <w:color w:val="000000"/>
                        </w:rPr>
                        <w:t>en</w:t>
                      </w:r>
                      <w:r>
                        <w:rPr>
                          <w:color w:val="000000"/>
                          <w:spacing w:val="-12"/>
                        </w:rPr>
                        <w:t> </w:t>
                      </w:r>
                      <w:r>
                        <w:rPr>
                          <w:color w:val="000000"/>
                        </w:rPr>
                        <w:t>valeur des paysages, les programmes d'équipement de l'Etat, des collectivités territoriales et des établissements et services </w:t>
                      </w:r>
                      <w:r>
                        <w:rPr>
                          <w:color w:val="000000"/>
                          <w:spacing w:val="-2"/>
                        </w:rPr>
                        <w:t>publics</w:t>
                      </w:r>
                    </w:p>
                  </w:txbxContent>
                </v:textbox>
                <v:fill type="solid"/>
                <w10:wrap type="none"/>
              </v:shape>
            </w:pict>
          </mc:Fallback>
        </mc:AlternateContent>
      </w:r>
      <w:r>
        <w:rPr>
          <w:color w:val="8063A1"/>
          <w:spacing w:val="-2"/>
        </w:rPr>
        <w:t>Politiques </w:t>
      </w:r>
      <w:r>
        <w:rPr>
          <w:color w:val="8063A1"/>
        </w:rPr>
        <w:t>nationales</w:t>
      </w:r>
      <w:r>
        <w:rPr>
          <w:color w:val="8063A1"/>
          <w:spacing w:val="-12"/>
        </w:rPr>
        <w:t> </w:t>
      </w:r>
      <w:r>
        <w:rPr>
          <w:color w:val="8063A1"/>
        </w:rPr>
        <w:t>et </w:t>
      </w:r>
      <w:r>
        <w:rPr>
          <w:color w:val="8063A1"/>
          <w:spacing w:val="-2"/>
        </w:rPr>
        <w:t>régionales</w:t>
      </w:r>
    </w:p>
    <w:p>
      <w:pPr>
        <w:pStyle w:val="BodyText"/>
      </w:pPr>
    </w:p>
    <w:p>
      <w:pPr>
        <w:pStyle w:val="BodyText"/>
        <w:spacing w:before="128"/>
      </w:pPr>
      <w:r>
        <w:rPr/>
        <mc:AlternateContent>
          <mc:Choice Requires="wps">
            <w:drawing>
              <wp:anchor distT="0" distB="0" distL="0" distR="0" allowOverlap="1" layoutInCell="1" locked="0" behindDoc="1" simplePos="0" relativeHeight="487591936">
                <wp:simplePos x="0" y="0"/>
                <wp:positionH relativeFrom="page">
                  <wp:posOffset>3914775</wp:posOffset>
                </wp:positionH>
                <wp:positionV relativeFrom="paragraph">
                  <wp:posOffset>251806</wp:posOffset>
                </wp:positionV>
                <wp:extent cx="76200" cy="37147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76200" cy="371475"/>
                        </a:xfrm>
                        <a:custGeom>
                          <a:avLst/>
                          <a:gdLst/>
                          <a:ahLst/>
                          <a:cxnLst/>
                          <a:rect l="l" t="t" r="r" b="b"/>
                          <a:pathLst>
                            <a:path w="76200" h="371475">
                              <a:moveTo>
                                <a:pt x="33274" y="295275"/>
                              </a:moveTo>
                              <a:lnTo>
                                <a:pt x="0" y="295275"/>
                              </a:lnTo>
                              <a:lnTo>
                                <a:pt x="38100" y="371475"/>
                              </a:lnTo>
                              <a:lnTo>
                                <a:pt x="69850" y="307975"/>
                              </a:lnTo>
                              <a:lnTo>
                                <a:pt x="33274" y="307975"/>
                              </a:lnTo>
                              <a:lnTo>
                                <a:pt x="33274" y="295275"/>
                              </a:lnTo>
                              <a:close/>
                            </a:path>
                            <a:path w="76200" h="371475">
                              <a:moveTo>
                                <a:pt x="42799" y="0"/>
                              </a:moveTo>
                              <a:lnTo>
                                <a:pt x="33274" y="0"/>
                              </a:lnTo>
                              <a:lnTo>
                                <a:pt x="33274" y="307975"/>
                              </a:lnTo>
                              <a:lnTo>
                                <a:pt x="42799" y="307975"/>
                              </a:lnTo>
                              <a:lnTo>
                                <a:pt x="42799" y="0"/>
                              </a:lnTo>
                              <a:close/>
                            </a:path>
                            <a:path w="76200" h="371475">
                              <a:moveTo>
                                <a:pt x="76200" y="295275"/>
                              </a:moveTo>
                              <a:lnTo>
                                <a:pt x="42799" y="295275"/>
                              </a:lnTo>
                              <a:lnTo>
                                <a:pt x="42799" y="307975"/>
                              </a:lnTo>
                              <a:lnTo>
                                <a:pt x="69850" y="307975"/>
                              </a:lnTo>
                              <a:lnTo>
                                <a:pt x="76200" y="295275"/>
                              </a:lnTo>
                              <a:close/>
                            </a:path>
                          </a:pathLst>
                        </a:custGeom>
                        <a:solidFill>
                          <a:srgbClr val="8063A1"/>
                        </a:solidFill>
                      </wps:spPr>
                      <wps:bodyPr wrap="square" lIns="0" tIns="0" rIns="0" bIns="0" rtlCol="0">
                        <a:prstTxWarp prst="textNoShape">
                          <a:avLst/>
                        </a:prstTxWarp>
                        <a:noAutofit/>
                      </wps:bodyPr>
                    </wps:wsp>
                  </a:graphicData>
                </a:graphic>
              </wp:anchor>
            </w:drawing>
          </mc:Choice>
          <mc:Fallback>
            <w:pict>
              <v:shape style="position:absolute;margin-left:308.25pt;margin-top:19.827265pt;width:6pt;height:29.25pt;mso-position-horizontal-relative:page;mso-position-vertical-relative:paragraph;z-index:-15724544;mso-wrap-distance-left:0;mso-wrap-distance-right:0" id="docshape22" coordorigin="6165,397" coordsize="120,585" path="m6217,862l6165,862,6225,982,6275,882,6217,882,6217,862xm6232,397l6217,397,6217,882,6232,882,6232,397xm6285,862l6232,862,6232,882,6275,882,6285,862xe" filled="true" fillcolor="#8063a1"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2448">
                <wp:simplePos x="0" y="0"/>
                <wp:positionH relativeFrom="page">
                  <wp:posOffset>1361403</wp:posOffset>
                </wp:positionH>
                <wp:positionV relativeFrom="paragraph">
                  <wp:posOffset>890675</wp:posOffset>
                </wp:positionV>
                <wp:extent cx="827405" cy="73914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827405" cy="739140"/>
                          <a:chExt cx="827405" cy="739140"/>
                        </a:xfrm>
                      </wpg:grpSpPr>
                      <wps:wsp>
                        <wps:cNvPr id="25" name="Graphic 25"/>
                        <wps:cNvSpPr/>
                        <wps:spPr>
                          <a:xfrm>
                            <a:off x="0" y="0"/>
                            <a:ext cx="827405" cy="739140"/>
                          </a:xfrm>
                          <a:custGeom>
                            <a:avLst/>
                            <a:gdLst/>
                            <a:ahLst/>
                            <a:cxnLst/>
                            <a:rect l="l" t="t" r="r" b="b"/>
                            <a:pathLst>
                              <a:path w="827405" h="739140">
                                <a:moveTo>
                                  <a:pt x="491109" y="0"/>
                                </a:moveTo>
                                <a:lnTo>
                                  <a:pt x="59622" y="149885"/>
                                </a:lnTo>
                                <a:lnTo>
                                  <a:pt x="32717" y="198412"/>
                                </a:lnTo>
                                <a:lnTo>
                                  <a:pt x="28233" y="240509"/>
                                </a:lnTo>
                                <a:lnTo>
                                  <a:pt x="28494" y="251927"/>
                                </a:lnTo>
                                <a:lnTo>
                                  <a:pt x="29450" y="263295"/>
                                </a:lnTo>
                                <a:lnTo>
                                  <a:pt x="31095" y="274584"/>
                                </a:lnTo>
                                <a:lnTo>
                                  <a:pt x="33427" y="285763"/>
                                </a:lnTo>
                                <a:lnTo>
                                  <a:pt x="23523" y="296001"/>
                                </a:lnTo>
                                <a:lnTo>
                                  <a:pt x="12653" y="313064"/>
                                </a:lnTo>
                                <a:lnTo>
                                  <a:pt x="12553" y="313221"/>
                                </a:lnTo>
                                <a:lnTo>
                                  <a:pt x="3662" y="338396"/>
                                </a:lnTo>
                                <a:lnTo>
                                  <a:pt x="0" y="372498"/>
                                </a:lnTo>
                                <a:lnTo>
                                  <a:pt x="2075" y="399902"/>
                                </a:lnTo>
                                <a:lnTo>
                                  <a:pt x="2151" y="400436"/>
                                </a:lnTo>
                                <a:lnTo>
                                  <a:pt x="8576" y="427076"/>
                                </a:lnTo>
                                <a:lnTo>
                                  <a:pt x="19260" y="452543"/>
                                </a:lnTo>
                                <a:lnTo>
                                  <a:pt x="33983" y="476109"/>
                                </a:lnTo>
                                <a:lnTo>
                                  <a:pt x="31366" y="487752"/>
                                </a:lnTo>
                                <a:lnTo>
                                  <a:pt x="29532" y="499531"/>
                                </a:lnTo>
                                <a:lnTo>
                                  <a:pt x="28486" y="511408"/>
                                </a:lnTo>
                                <a:lnTo>
                                  <a:pt x="28369" y="516900"/>
                                </a:lnTo>
                                <a:lnTo>
                                  <a:pt x="28297" y="520294"/>
                                </a:lnTo>
                                <a:lnTo>
                                  <a:pt x="28233" y="523342"/>
                                </a:lnTo>
                                <a:lnTo>
                                  <a:pt x="32771" y="565657"/>
                                </a:lnTo>
                                <a:lnTo>
                                  <a:pt x="53325" y="611889"/>
                                </a:lnTo>
                                <a:lnTo>
                                  <a:pt x="363668" y="738689"/>
                                </a:lnTo>
                                <a:lnTo>
                                  <a:pt x="367221" y="738909"/>
                                </a:lnTo>
                                <a:lnTo>
                                  <a:pt x="368379" y="738689"/>
                                </a:lnTo>
                                <a:lnTo>
                                  <a:pt x="416228" y="719330"/>
                                </a:lnTo>
                                <a:lnTo>
                                  <a:pt x="366021" y="719330"/>
                                </a:lnTo>
                                <a:lnTo>
                                  <a:pt x="70233" y="602740"/>
                                </a:lnTo>
                                <a:lnTo>
                                  <a:pt x="64676" y="595262"/>
                                </a:lnTo>
                                <a:lnTo>
                                  <a:pt x="56930" y="580023"/>
                                </a:lnTo>
                                <a:lnTo>
                                  <a:pt x="50046" y="556294"/>
                                </a:lnTo>
                                <a:lnTo>
                                  <a:pt x="47074" y="523342"/>
                                </a:lnTo>
                                <a:lnTo>
                                  <a:pt x="47138" y="520294"/>
                                </a:lnTo>
                                <a:lnTo>
                                  <a:pt x="53403" y="476816"/>
                                </a:lnTo>
                                <a:lnTo>
                                  <a:pt x="54423" y="473611"/>
                                </a:lnTo>
                                <a:lnTo>
                                  <a:pt x="53662" y="470107"/>
                                </a:lnTo>
                                <a:lnTo>
                                  <a:pt x="26990" y="422831"/>
                                </a:lnTo>
                                <a:lnTo>
                                  <a:pt x="18843" y="372498"/>
                                </a:lnTo>
                                <a:lnTo>
                                  <a:pt x="23377" y="337209"/>
                                </a:lnTo>
                                <a:lnTo>
                                  <a:pt x="33448" y="314254"/>
                                </a:lnTo>
                                <a:lnTo>
                                  <a:pt x="43744" y="301675"/>
                                </a:lnTo>
                                <a:lnTo>
                                  <a:pt x="48956" y="297555"/>
                                </a:lnTo>
                                <a:lnTo>
                                  <a:pt x="52721" y="295371"/>
                                </a:lnTo>
                                <a:lnTo>
                                  <a:pt x="54501" y="290885"/>
                                </a:lnTo>
                                <a:lnTo>
                                  <a:pt x="47402" y="252349"/>
                                </a:lnTo>
                                <a:lnTo>
                                  <a:pt x="47098" y="240509"/>
                                </a:lnTo>
                                <a:lnTo>
                                  <a:pt x="49844" y="208816"/>
                                </a:lnTo>
                                <a:lnTo>
                                  <a:pt x="63458" y="172869"/>
                                </a:lnTo>
                                <a:lnTo>
                                  <a:pt x="489783" y="19562"/>
                                </a:lnTo>
                                <a:lnTo>
                                  <a:pt x="544126" y="19562"/>
                                </a:lnTo>
                                <a:lnTo>
                                  <a:pt x="493148" y="707"/>
                                </a:lnTo>
                                <a:lnTo>
                                  <a:pt x="491109" y="0"/>
                                </a:lnTo>
                                <a:close/>
                              </a:path>
                              <a:path w="827405" h="739140">
                                <a:moveTo>
                                  <a:pt x="810366" y="535183"/>
                                </a:moveTo>
                                <a:lnTo>
                                  <a:pt x="754742" y="535183"/>
                                </a:lnTo>
                                <a:lnTo>
                                  <a:pt x="789485" y="547753"/>
                                </a:lnTo>
                                <a:lnTo>
                                  <a:pt x="789485" y="547934"/>
                                </a:lnTo>
                                <a:lnTo>
                                  <a:pt x="366021" y="719330"/>
                                </a:lnTo>
                                <a:lnTo>
                                  <a:pt x="416228" y="719330"/>
                                </a:lnTo>
                                <a:lnTo>
                                  <a:pt x="824541" y="554062"/>
                                </a:lnTo>
                                <a:lnTo>
                                  <a:pt x="826894" y="548570"/>
                                </a:lnTo>
                                <a:lnTo>
                                  <a:pt x="823913" y="541232"/>
                                </a:lnTo>
                                <a:lnTo>
                                  <a:pt x="821874" y="539284"/>
                                </a:lnTo>
                                <a:lnTo>
                                  <a:pt x="810366" y="535183"/>
                                </a:lnTo>
                                <a:close/>
                              </a:path>
                              <a:path w="827405" h="739140">
                                <a:moveTo>
                                  <a:pt x="85142" y="467153"/>
                                </a:moveTo>
                                <a:lnTo>
                                  <a:pt x="79675" y="469534"/>
                                </a:lnTo>
                                <a:lnTo>
                                  <a:pt x="77346" y="475481"/>
                                </a:lnTo>
                                <a:lnTo>
                                  <a:pt x="77224" y="476109"/>
                                </a:lnTo>
                                <a:lnTo>
                                  <a:pt x="77127" y="575981"/>
                                </a:lnTo>
                                <a:lnTo>
                                  <a:pt x="79487" y="579461"/>
                                </a:lnTo>
                                <a:lnTo>
                                  <a:pt x="364845" y="692013"/>
                                </a:lnTo>
                                <a:lnTo>
                                  <a:pt x="367338" y="692013"/>
                                </a:lnTo>
                                <a:lnTo>
                                  <a:pt x="416303" y="672192"/>
                                </a:lnTo>
                                <a:lnTo>
                                  <a:pt x="366021" y="672191"/>
                                </a:lnTo>
                                <a:lnTo>
                                  <a:pt x="95925" y="565657"/>
                                </a:lnTo>
                                <a:lnTo>
                                  <a:pt x="95925" y="491650"/>
                                </a:lnTo>
                                <a:lnTo>
                                  <a:pt x="147263" y="491650"/>
                                </a:lnTo>
                                <a:lnTo>
                                  <a:pt x="85142" y="467153"/>
                                </a:lnTo>
                                <a:close/>
                              </a:path>
                              <a:path w="827405" h="739140">
                                <a:moveTo>
                                  <a:pt x="768467" y="442963"/>
                                </a:moveTo>
                                <a:lnTo>
                                  <a:pt x="749645" y="442963"/>
                                </a:lnTo>
                                <a:lnTo>
                                  <a:pt x="749645" y="516901"/>
                                </a:lnTo>
                                <a:lnTo>
                                  <a:pt x="366021" y="672191"/>
                                </a:lnTo>
                                <a:lnTo>
                                  <a:pt x="416303" y="672192"/>
                                </a:lnTo>
                                <a:lnTo>
                                  <a:pt x="754742" y="535183"/>
                                </a:lnTo>
                                <a:lnTo>
                                  <a:pt x="810366" y="535183"/>
                                </a:lnTo>
                                <a:lnTo>
                                  <a:pt x="768467" y="520295"/>
                                </a:lnTo>
                                <a:lnTo>
                                  <a:pt x="768467" y="442963"/>
                                </a:lnTo>
                                <a:close/>
                              </a:path>
                              <a:path w="827405" h="739140">
                                <a:moveTo>
                                  <a:pt x="147263" y="491650"/>
                                </a:moveTo>
                                <a:lnTo>
                                  <a:pt x="95925" y="491650"/>
                                </a:lnTo>
                                <a:lnTo>
                                  <a:pt x="364845" y="597736"/>
                                </a:lnTo>
                                <a:lnTo>
                                  <a:pt x="367338" y="597736"/>
                                </a:lnTo>
                                <a:lnTo>
                                  <a:pt x="416301" y="577914"/>
                                </a:lnTo>
                                <a:lnTo>
                                  <a:pt x="366021" y="577914"/>
                                </a:lnTo>
                                <a:lnTo>
                                  <a:pt x="147263" y="491650"/>
                                </a:lnTo>
                                <a:close/>
                              </a:path>
                              <a:path w="827405" h="739140">
                                <a:moveTo>
                                  <a:pt x="814826" y="406525"/>
                                </a:moveTo>
                                <a:lnTo>
                                  <a:pt x="731725" y="406525"/>
                                </a:lnTo>
                                <a:lnTo>
                                  <a:pt x="772639" y="413269"/>
                                </a:lnTo>
                                <a:lnTo>
                                  <a:pt x="771849" y="413269"/>
                                </a:lnTo>
                                <a:lnTo>
                                  <a:pt x="366021" y="577914"/>
                                </a:lnTo>
                                <a:lnTo>
                                  <a:pt x="416301" y="577914"/>
                                </a:lnTo>
                                <a:lnTo>
                                  <a:pt x="749645" y="442963"/>
                                </a:lnTo>
                                <a:lnTo>
                                  <a:pt x="768467" y="442963"/>
                                </a:lnTo>
                                <a:lnTo>
                                  <a:pt x="768467" y="435233"/>
                                </a:lnTo>
                                <a:lnTo>
                                  <a:pt x="814189" y="415866"/>
                                </a:lnTo>
                                <a:lnTo>
                                  <a:pt x="816385" y="410336"/>
                                </a:lnTo>
                                <a:lnTo>
                                  <a:pt x="814826" y="406525"/>
                                </a:lnTo>
                                <a:close/>
                              </a:path>
                              <a:path w="827405" h="739140">
                                <a:moveTo>
                                  <a:pt x="57168" y="314902"/>
                                </a:moveTo>
                                <a:lnTo>
                                  <a:pt x="56674" y="314902"/>
                                </a:lnTo>
                                <a:lnTo>
                                  <a:pt x="51442" y="317181"/>
                                </a:lnTo>
                                <a:lnTo>
                                  <a:pt x="49113" y="323128"/>
                                </a:lnTo>
                                <a:lnTo>
                                  <a:pt x="48886" y="324299"/>
                                </a:lnTo>
                                <a:lnTo>
                                  <a:pt x="48894" y="425137"/>
                                </a:lnTo>
                                <a:lnTo>
                                  <a:pt x="51254" y="428617"/>
                                </a:lnTo>
                                <a:lnTo>
                                  <a:pt x="364429" y="552121"/>
                                </a:lnTo>
                                <a:lnTo>
                                  <a:pt x="366899" y="552121"/>
                                </a:lnTo>
                                <a:lnTo>
                                  <a:pt x="416489" y="532331"/>
                                </a:lnTo>
                                <a:lnTo>
                                  <a:pt x="365629" y="532331"/>
                                </a:lnTo>
                                <a:lnTo>
                                  <a:pt x="67708" y="414837"/>
                                </a:lnTo>
                                <a:lnTo>
                                  <a:pt x="67708" y="339312"/>
                                </a:lnTo>
                                <a:lnTo>
                                  <a:pt x="119170" y="339312"/>
                                </a:lnTo>
                                <a:lnTo>
                                  <a:pt x="57168" y="314902"/>
                                </a:lnTo>
                                <a:close/>
                              </a:path>
                              <a:path w="827405" h="739140">
                                <a:moveTo>
                                  <a:pt x="740093" y="313064"/>
                                </a:moveTo>
                                <a:lnTo>
                                  <a:pt x="721247" y="313064"/>
                                </a:lnTo>
                                <a:lnTo>
                                  <a:pt x="721271" y="390364"/>
                                </a:lnTo>
                                <a:lnTo>
                                  <a:pt x="365629" y="532331"/>
                                </a:lnTo>
                                <a:lnTo>
                                  <a:pt x="416489" y="532331"/>
                                </a:lnTo>
                                <a:lnTo>
                                  <a:pt x="731725" y="406525"/>
                                </a:lnTo>
                                <a:lnTo>
                                  <a:pt x="814826" y="406525"/>
                                </a:lnTo>
                                <a:lnTo>
                                  <a:pt x="813169" y="402558"/>
                                </a:lnTo>
                                <a:lnTo>
                                  <a:pt x="810424" y="400436"/>
                                </a:lnTo>
                                <a:lnTo>
                                  <a:pt x="740093" y="388793"/>
                                </a:lnTo>
                                <a:lnTo>
                                  <a:pt x="740093" y="313064"/>
                                </a:lnTo>
                                <a:close/>
                              </a:path>
                              <a:path w="827405" h="739140">
                                <a:moveTo>
                                  <a:pt x="119170" y="339312"/>
                                </a:moveTo>
                                <a:lnTo>
                                  <a:pt x="67708" y="339312"/>
                                </a:lnTo>
                                <a:lnTo>
                                  <a:pt x="364845" y="456319"/>
                                </a:lnTo>
                                <a:lnTo>
                                  <a:pt x="367338" y="456319"/>
                                </a:lnTo>
                                <a:lnTo>
                                  <a:pt x="416308" y="436497"/>
                                </a:lnTo>
                                <a:lnTo>
                                  <a:pt x="366021" y="436497"/>
                                </a:lnTo>
                                <a:lnTo>
                                  <a:pt x="119170" y="339312"/>
                                </a:lnTo>
                                <a:close/>
                              </a:path>
                              <a:path w="827405" h="739140">
                                <a:moveTo>
                                  <a:pt x="810340" y="252350"/>
                                </a:moveTo>
                                <a:lnTo>
                                  <a:pt x="754742" y="252350"/>
                                </a:lnTo>
                                <a:lnTo>
                                  <a:pt x="789485" y="264920"/>
                                </a:lnTo>
                                <a:lnTo>
                                  <a:pt x="789485" y="265101"/>
                                </a:lnTo>
                                <a:lnTo>
                                  <a:pt x="366021" y="436497"/>
                                </a:lnTo>
                                <a:lnTo>
                                  <a:pt x="416308" y="436497"/>
                                </a:lnTo>
                                <a:lnTo>
                                  <a:pt x="721247" y="313064"/>
                                </a:lnTo>
                                <a:lnTo>
                                  <a:pt x="740093" y="313064"/>
                                </a:lnTo>
                                <a:lnTo>
                                  <a:pt x="740093" y="305420"/>
                                </a:lnTo>
                                <a:lnTo>
                                  <a:pt x="824541" y="271229"/>
                                </a:lnTo>
                                <a:lnTo>
                                  <a:pt x="826893" y="265737"/>
                                </a:lnTo>
                                <a:lnTo>
                                  <a:pt x="823913" y="258399"/>
                                </a:lnTo>
                                <a:lnTo>
                                  <a:pt x="821874" y="256451"/>
                                </a:lnTo>
                                <a:lnTo>
                                  <a:pt x="810340" y="252350"/>
                                </a:lnTo>
                                <a:close/>
                              </a:path>
                              <a:path w="827405" h="739140">
                                <a:moveTo>
                                  <a:pt x="85142" y="184320"/>
                                </a:moveTo>
                                <a:lnTo>
                                  <a:pt x="79675" y="186700"/>
                                </a:lnTo>
                                <a:lnTo>
                                  <a:pt x="77346" y="192648"/>
                                </a:lnTo>
                                <a:lnTo>
                                  <a:pt x="77119" y="193818"/>
                                </a:lnTo>
                                <a:lnTo>
                                  <a:pt x="77127" y="293148"/>
                                </a:lnTo>
                                <a:lnTo>
                                  <a:pt x="79487" y="296628"/>
                                </a:lnTo>
                                <a:lnTo>
                                  <a:pt x="364845" y="409180"/>
                                </a:lnTo>
                                <a:lnTo>
                                  <a:pt x="367338" y="409180"/>
                                </a:lnTo>
                                <a:lnTo>
                                  <a:pt x="416303" y="389358"/>
                                </a:lnTo>
                                <a:lnTo>
                                  <a:pt x="366021" y="389358"/>
                                </a:lnTo>
                                <a:lnTo>
                                  <a:pt x="95925" y="282824"/>
                                </a:lnTo>
                                <a:lnTo>
                                  <a:pt x="95925" y="208816"/>
                                </a:lnTo>
                                <a:lnTo>
                                  <a:pt x="147263" y="208816"/>
                                </a:lnTo>
                                <a:lnTo>
                                  <a:pt x="85142" y="184320"/>
                                </a:lnTo>
                                <a:close/>
                              </a:path>
                              <a:path w="827405" h="739140">
                                <a:moveTo>
                                  <a:pt x="768467" y="160130"/>
                                </a:moveTo>
                                <a:lnTo>
                                  <a:pt x="749645" y="160130"/>
                                </a:lnTo>
                                <a:lnTo>
                                  <a:pt x="749645" y="234068"/>
                                </a:lnTo>
                                <a:lnTo>
                                  <a:pt x="366021" y="389358"/>
                                </a:lnTo>
                                <a:lnTo>
                                  <a:pt x="416303" y="389358"/>
                                </a:lnTo>
                                <a:lnTo>
                                  <a:pt x="754742" y="252350"/>
                                </a:lnTo>
                                <a:lnTo>
                                  <a:pt x="810340" y="252350"/>
                                </a:lnTo>
                                <a:lnTo>
                                  <a:pt x="768467" y="237462"/>
                                </a:lnTo>
                                <a:lnTo>
                                  <a:pt x="768467" y="160130"/>
                                </a:lnTo>
                                <a:close/>
                              </a:path>
                              <a:path w="827405" h="739140">
                                <a:moveTo>
                                  <a:pt x="147263" y="208816"/>
                                </a:moveTo>
                                <a:lnTo>
                                  <a:pt x="95925" y="208816"/>
                                </a:lnTo>
                                <a:lnTo>
                                  <a:pt x="364845" y="314903"/>
                                </a:lnTo>
                                <a:lnTo>
                                  <a:pt x="367338" y="314903"/>
                                </a:lnTo>
                                <a:lnTo>
                                  <a:pt x="416301" y="295081"/>
                                </a:lnTo>
                                <a:lnTo>
                                  <a:pt x="366021" y="295081"/>
                                </a:lnTo>
                                <a:lnTo>
                                  <a:pt x="147263" y="208816"/>
                                </a:lnTo>
                                <a:close/>
                              </a:path>
                              <a:path w="827405" h="739140">
                                <a:moveTo>
                                  <a:pt x="544126" y="19562"/>
                                </a:moveTo>
                                <a:lnTo>
                                  <a:pt x="489783" y="19562"/>
                                </a:lnTo>
                                <a:lnTo>
                                  <a:pt x="779917" y="126897"/>
                                </a:lnTo>
                                <a:lnTo>
                                  <a:pt x="780074" y="126897"/>
                                </a:lnTo>
                                <a:lnTo>
                                  <a:pt x="780074" y="127078"/>
                                </a:lnTo>
                                <a:lnTo>
                                  <a:pt x="779917" y="127078"/>
                                </a:lnTo>
                                <a:lnTo>
                                  <a:pt x="366021" y="295081"/>
                                </a:lnTo>
                                <a:lnTo>
                                  <a:pt x="416301" y="295081"/>
                                </a:lnTo>
                                <a:lnTo>
                                  <a:pt x="749645" y="160130"/>
                                </a:lnTo>
                                <a:lnTo>
                                  <a:pt x="768467" y="160130"/>
                                </a:lnTo>
                                <a:lnTo>
                                  <a:pt x="768467" y="152400"/>
                                </a:lnTo>
                                <a:lnTo>
                                  <a:pt x="814189" y="133033"/>
                                </a:lnTo>
                                <a:lnTo>
                                  <a:pt x="816385" y="127502"/>
                                </a:lnTo>
                                <a:lnTo>
                                  <a:pt x="814345" y="122702"/>
                                </a:lnTo>
                                <a:lnTo>
                                  <a:pt x="813404" y="120306"/>
                                </a:lnTo>
                                <a:lnTo>
                                  <a:pt x="811444" y="118436"/>
                                </a:lnTo>
                                <a:lnTo>
                                  <a:pt x="544126" y="19562"/>
                                </a:lnTo>
                                <a:close/>
                              </a:path>
                            </a:pathLst>
                          </a:custGeom>
                          <a:solidFill>
                            <a:srgbClr val="F79546"/>
                          </a:solidFill>
                        </wps:spPr>
                        <wps:bodyPr wrap="square" lIns="0" tIns="0" rIns="0" bIns="0" rtlCol="0">
                          <a:prstTxWarp prst="textNoShape">
                            <a:avLst/>
                          </a:prstTxWarp>
                          <a:noAutofit/>
                        </wps:bodyPr>
                      </wps:wsp>
                      <pic:pic>
                        <pic:nvPicPr>
                          <pic:cNvPr id="26" name="Image 26"/>
                          <pic:cNvPicPr/>
                        </pic:nvPicPr>
                        <pic:blipFill>
                          <a:blip r:embed="rId16" cstate="print"/>
                          <a:stretch>
                            <a:fillRect/>
                          </a:stretch>
                        </pic:blipFill>
                        <pic:spPr>
                          <a:xfrm>
                            <a:off x="271943" y="54677"/>
                            <a:ext cx="228600" cy="167640"/>
                          </a:xfrm>
                          <a:prstGeom prst="rect">
                            <a:avLst/>
                          </a:prstGeom>
                        </pic:spPr>
                      </pic:pic>
                    </wpg:wgp>
                  </a:graphicData>
                </a:graphic>
              </wp:anchor>
            </w:drawing>
          </mc:Choice>
          <mc:Fallback>
            <w:pict>
              <v:group style="position:absolute;margin-left:107.197113pt;margin-top:70.13195pt;width:65.1500pt;height:58.2pt;mso-position-horizontal-relative:page;mso-position-vertical-relative:paragraph;z-index:-15724032;mso-wrap-distance-left:0;mso-wrap-distance-right:0" id="docshapegroup23" coordorigin="2144,1403" coordsize="1303,1164">
                <v:shape style="position:absolute;left:2143;top:1402;width:1303;height:1164" id="docshape24" coordorigin="2144,1403" coordsize="1303,1164" path="m2917,1403l2913,1403,2238,1639,2237,1639,2235,1640,2227,1648,2211,1672,2195,1715,2188,1781,2189,1799,2190,1817,2193,1835,2197,1853,2181,1869,2164,1896,2164,1896,2150,1936,2144,1989,2147,2032,2147,2033,2157,2075,2174,2115,2197,2152,2193,2171,2190,2189,2189,2208,2189,2217,2189,2222,2188,2227,2196,2293,2196,2294,2212,2340,2228,2366,2236,2376,2238,2377,2239,2378,2717,2566,2718,2566,2722,2566,2724,2566,2799,2535,2720,2535,2255,2352,2246,2340,2234,2316,2223,2279,2218,2227,2218,2222,2218,2217,2218,2208,2220,2190,2223,2172,2228,2154,2230,2148,2228,2143,2225,2139,2203,2105,2186,2069,2177,2030,2174,1989,2181,1934,2197,1898,2213,1878,2221,1871,2227,1868,2230,1861,2228,1854,2223,1836,2220,1818,2219,1800,2218,1781,2222,1731,2222,1731,2232,1697,2233,1696,2244,1675,2252,1665,2915,1433,3001,1433,2921,1404,2917,1403xm3420,2245l3333,2245,3387,2265,3387,2266,2720,2535,2799,2535,3442,2275,3446,2267,3441,2255,3438,2252,3420,2245xm2278,2138l2269,2142,2266,2151,2266,2152,2265,2310,2269,2315,2719,2492,2722,2492,2800,2461,2720,2461,2295,2293,2295,2177,2376,2177,2278,2138xm3354,2100l3324,2100,3324,2217,2720,2461,2800,2461,3333,2245,3420,2245,3354,2222,3354,2100xm2376,2177l2295,2177,2719,2344,2722,2344,2800,2313,2720,2313,2376,2177xm3427,2043l3296,2043,3361,2053,3359,2053,2720,2313,2800,2313,3324,2100,3354,2100,3354,2088,3426,2058,3430,2049,3427,2043xm2234,1899l2233,1899,2225,1902,2221,1912,2221,1913,2221,2072,2225,2078,2718,2272,2722,2272,2800,2241,2720,2241,2251,2056,2251,1937,2332,1937,2234,1899xm3309,1896l3280,1896,3280,2017,2720,2241,2800,2241,3296,2043,3427,2043,3425,2037,3420,2033,3309,2015,3309,1896xm2332,1937l2251,1937,2719,2121,2722,2121,2800,2090,2720,2090,2332,1937xm3420,1800l3333,1800,3387,1820,3387,1820,2720,2090,2800,2090,3280,1896,3309,1896,3309,1884,3442,1830,3446,1821,3441,1810,3438,1806,3420,1800xm2278,1693l2269,1697,2266,1706,2265,1708,2265,1864,2269,1870,2719,2047,2722,2047,2800,2016,2720,2016,2295,1848,2295,1731,2376,1731,2278,1693xm3354,1655l3324,1655,3324,1771,2720,2016,2800,2016,3333,1800,3420,1800,3354,1777,3354,1655xm2376,1731l2295,1731,2719,1899,2722,1899,2800,1867,2720,1867,2376,1731xm3001,1433l2915,1433,3372,1602,3372,1602,3372,1603,3372,1603,2720,1867,2800,1867,3324,1655,3354,1655,3354,1643,3426,1612,3430,1603,3426,1596,3425,1592,3422,1589,3001,1433xe" filled="true" fillcolor="#f79546" stroked="false">
                  <v:path arrowok="t"/>
                  <v:fill type="solid"/>
                </v:shape>
                <v:shape style="position:absolute;left:2572;top:1488;width:360;height:264" type="#_x0000_t75" id="docshape25" stroked="false">
                  <v:imagedata r:id="rId16" o:titl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2384425</wp:posOffset>
                </wp:positionH>
                <wp:positionV relativeFrom="paragraph">
                  <wp:posOffset>818226</wp:posOffset>
                </wp:positionV>
                <wp:extent cx="3362325" cy="1002030"/>
                <wp:effectExtent l="0" t="0" r="0" b="0"/>
                <wp:wrapTopAndBottom/>
                <wp:docPr id="27" name="Textbox 27"/>
                <wp:cNvGraphicFramePr>
                  <a:graphicFrameLocks/>
                </wp:cNvGraphicFramePr>
                <a:graphic>
                  <a:graphicData uri="http://schemas.microsoft.com/office/word/2010/wordprocessingShape">
                    <wps:wsp>
                      <wps:cNvPr id="27" name="Textbox 27"/>
                      <wps:cNvSpPr txBox="1"/>
                      <wps:spPr>
                        <a:xfrm>
                          <a:off x="0" y="0"/>
                          <a:ext cx="3362325" cy="1002030"/>
                        </a:xfrm>
                        <a:prstGeom prst="rect">
                          <a:avLst/>
                        </a:prstGeom>
                        <a:solidFill>
                          <a:srgbClr val="FCEADA"/>
                        </a:solidFill>
                      </wps:spPr>
                      <wps:txbx>
                        <w:txbxContent>
                          <w:p>
                            <w:pPr>
                              <w:pStyle w:val="BodyText"/>
                              <w:spacing w:line="235" w:lineRule="auto" w:before="82"/>
                              <w:ind w:left="150" w:right="144"/>
                              <w:jc w:val="both"/>
                              <w:rPr>
                                <w:color w:val="000000"/>
                              </w:rPr>
                            </w:pPr>
                            <w:r>
                              <w:rPr>
                                <w:color w:val="000000"/>
                              </w:rPr>
                              <w:t>Un SCoT «</w:t>
                            </w:r>
                            <w:r>
                              <w:rPr>
                                <w:color w:val="000000"/>
                                <w:spacing w:val="-2"/>
                              </w:rPr>
                              <w:t> </w:t>
                            </w:r>
                            <w:r>
                              <w:rPr>
                                <w:color w:val="000000"/>
                              </w:rPr>
                              <w:t>intégrateur</w:t>
                            </w:r>
                            <w:r>
                              <w:rPr>
                                <w:color w:val="000000"/>
                                <w:spacing w:val="-2"/>
                              </w:rPr>
                              <w:t> </w:t>
                            </w:r>
                            <w:r>
                              <w:rPr>
                                <w:color w:val="000000"/>
                              </w:rPr>
                              <w:t>» mettant en place un dialogue qui s’inscrit dans un rapport de compatibilité* respectant le principe</w:t>
                            </w:r>
                            <w:r>
                              <w:rPr>
                                <w:color w:val="000000"/>
                                <w:spacing w:val="-2"/>
                              </w:rPr>
                              <w:t> </w:t>
                            </w:r>
                            <w:r>
                              <w:rPr>
                                <w:color w:val="000000"/>
                              </w:rPr>
                              <w:t>de</w:t>
                            </w:r>
                            <w:r>
                              <w:rPr>
                                <w:color w:val="000000"/>
                                <w:spacing w:val="-2"/>
                              </w:rPr>
                              <w:t> </w:t>
                            </w:r>
                            <w:r>
                              <w:rPr>
                                <w:color w:val="000000"/>
                              </w:rPr>
                              <w:t>libre</w:t>
                            </w:r>
                            <w:r>
                              <w:rPr>
                                <w:color w:val="000000"/>
                                <w:spacing w:val="-2"/>
                              </w:rPr>
                              <w:t> </w:t>
                            </w:r>
                            <w:r>
                              <w:rPr>
                                <w:color w:val="000000"/>
                              </w:rPr>
                              <w:t>administration</w:t>
                            </w:r>
                            <w:r>
                              <w:rPr>
                                <w:color w:val="000000"/>
                                <w:spacing w:val="-1"/>
                              </w:rPr>
                              <w:t> </w:t>
                            </w:r>
                            <w:r>
                              <w:rPr>
                                <w:color w:val="000000"/>
                              </w:rPr>
                              <w:t>des</w:t>
                            </w:r>
                            <w:r>
                              <w:rPr>
                                <w:color w:val="000000"/>
                                <w:spacing w:val="-1"/>
                              </w:rPr>
                              <w:t> </w:t>
                            </w:r>
                            <w:r>
                              <w:rPr>
                                <w:color w:val="000000"/>
                              </w:rPr>
                              <w:t>collectivités</w:t>
                            </w:r>
                            <w:r>
                              <w:rPr>
                                <w:color w:val="000000"/>
                                <w:spacing w:val="-1"/>
                              </w:rPr>
                              <w:t> </w:t>
                            </w:r>
                            <w:r>
                              <w:rPr>
                                <w:color w:val="000000"/>
                              </w:rPr>
                              <w:t>(art.</w:t>
                            </w:r>
                            <w:r>
                              <w:rPr>
                                <w:color w:val="000000"/>
                                <w:spacing w:val="-2"/>
                              </w:rPr>
                              <w:t> </w:t>
                            </w:r>
                            <w:r>
                              <w:rPr>
                                <w:color w:val="000000"/>
                              </w:rPr>
                              <w:t>72 de la </w:t>
                            </w:r>
                            <w:r>
                              <w:rPr>
                                <w:color w:val="000000"/>
                                <w:spacing w:val="-2"/>
                              </w:rPr>
                              <w:t>Constitution)</w:t>
                            </w:r>
                          </w:p>
                          <w:p>
                            <w:pPr>
                              <w:pStyle w:val="BodyText"/>
                              <w:spacing w:line="243" w:lineRule="exact"/>
                              <w:ind w:left="150"/>
                              <w:jc w:val="both"/>
                              <w:rPr>
                                <w:color w:val="000000"/>
                              </w:rPr>
                            </w:pPr>
                            <w:r>
                              <w:rPr>
                                <w:color w:val="808080"/>
                                <w:spacing w:val="-2"/>
                              </w:rPr>
                              <w:t>*hormis</w:t>
                            </w:r>
                            <w:r>
                              <w:rPr>
                                <w:color w:val="808080"/>
                                <w:spacing w:val="-5"/>
                              </w:rPr>
                              <w:t> </w:t>
                            </w:r>
                            <w:r>
                              <w:rPr>
                                <w:color w:val="808080"/>
                                <w:spacing w:val="-2"/>
                              </w:rPr>
                              <w:t>pour</w:t>
                            </w:r>
                            <w:r>
                              <w:rPr>
                                <w:color w:val="808080"/>
                                <w:spacing w:val="-6"/>
                              </w:rPr>
                              <w:t> </w:t>
                            </w:r>
                            <w:r>
                              <w:rPr>
                                <w:color w:val="808080"/>
                                <w:spacing w:val="-2"/>
                              </w:rPr>
                              <w:t>le</w:t>
                            </w:r>
                            <w:r>
                              <w:rPr>
                                <w:color w:val="808080"/>
                                <w:spacing w:val="-7"/>
                              </w:rPr>
                              <w:t> </w:t>
                            </w:r>
                            <w:r>
                              <w:rPr>
                                <w:color w:val="808080"/>
                                <w:spacing w:val="-2"/>
                              </w:rPr>
                              <w:t>PCAET</w:t>
                            </w:r>
                            <w:r>
                              <w:rPr>
                                <w:color w:val="808080"/>
                                <w:spacing w:val="-8"/>
                              </w:rPr>
                              <w:t> </w:t>
                            </w:r>
                            <w:r>
                              <w:rPr>
                                <w:color w:val="808080"/>
                                <w:spacing w:val="-2"/>
                              </w:rPr>
                              <w:t>qui</w:t>
                            </w:r>
                            <w:r>
                              <w:rPr>
                                <w:color w:val="808080"/>
                                <w:spacing w:val="-6"/>
                              </w:rPr>
                              <w:t> </w:t>
                            </w:r>
                            <w:r>
                              <w:rPr>
                                <w:color w:val="808080"/>
                                <w:spacing w:val="-2"/>
                              </w:rPr>
                              <w:t>doit</w:t>
                            </w:r>
                            <w:r>
                              <w:rPr>
                                <w:color w:val="808080"/>
                                <w:spacing w:val="-6"/>
                              </w:rPr>
                              <w:t> </w:t>
                            </w:r>
                            <w:r>
                              <w:rPr>
                                <w:color w:val="808080"/>
                                <w:spacing w:val="-2"/>
                              </w:rPr>
                              <w:t>«</w:t>
                            </w:r>
                            <w:r>
                              <w:rPr>
                                <w:color w:val="808080"/>
                                <w:spacing w:val="-4"/>
                              </w:rPr>
                              <w:t> </w:t>
                            </w:r>
                            <w:r>
                              <w:rPr>
                                <w:color w:val="808080"/>
                                <w:spacing w:val="-2"/>
                              </w:rPr>
                              <w:t>prendre</w:t>
                            </w:r>
                            <w:r>
                              <w:rPr>
                                <w:color w:val="808080"/>
                                <w:spacing w:val="-8"/>
                              </w:rPr>
                              <w:t> </w:t>
                            </w:r>
                            <w:r>
                              <w:rPr>
                                <w:color w:val="808080"/>
                                <w:spacing w:val="-2"/>
                              </w:rPr>
                              <w:t>en</w:t>
                            </w:r>
                            <w:r>
                              <w:rPr>
                                <w:color w:val="808080"/>
                                <w:spacing w:val="-3"/>
                              </w:rPr>
                              <w:t> </w:t>
                            </w:r>
                            <w:r>
                              <w:rPr>
                                <w:color w:val="808080"/>
                                <w:spacing w:val="-2"/>
                              </w:rPr>
                              <w:t>compte</w:t>
                            </w:r>
                            <w:r>
                              <w:rPr>
                                <w:color w:val="808080"/>
                                <w:spacing w:val="-6"/>
                              </w:rPr>
                              <w:t> </w:t>
                            </w:r>
                            <w:r>
                              <w:rPr>
                                <w:color w:val="808080"/>
                                <w:spacing w:val="-2"/>
                              </w:rPr>
                              <w:t>»</w:t>
                            </w:r>
                            <w:r>
                              <w:rPr>
                                <w:color w:val="808080"/>
                                <w:spacing w:val="-6"/>
                              </w:rPr>
                              <w:t> </w:t>
                            </w:r>
                            <w:r>
                              <w:rPr>
                                <w:color w:val="808080"/>
                                <w:spacing w:val="-2"/>
                              </w:rPr>
                              <w:t>le</w:t>
                            </w:r>
                            <w:r>
                              <w:rPr>
                                <w:color w:val="808080"/>
                                <w:spacing w:val="-7"/>
                              </w:rPr>
                              <w:t> </w:t>
                            </w:r>
                            <w:r>
                              <w:rPr>
                                <w:color w:val="808080"/>
                                <w:spacing w:val="-4"/>
                              </w:rPr>
                              <w:t>SCoT</w:t>
                            </w:r>
                          </w:p>
                        </w:txbxContent>
                      </wps:txbx>
                      <wps:bodyPr wrap="square" lIns="0" tIns="0" rIns="0" bIns="0" rtlCol="0">
                        <a:noAutofit/>
                      </wps:bodyPr>
                    </wps:wsp>
                  </a:graphicData>
                </a:graphic>
              </wp:anchor>
            </w:drawing>
          </mc:Choice>
          <mc:Fallback>
            <w:pict>
              <v:shape style="position:absolute;margin-left:187.75pt;margin-top:64.427269pt;width:264.75pt;height:78.9pt;mso-position-horizontal-relative:page;mso-position-vertical-relative:paragraph;z-index:-15723520;mso-wrap-distance-left:0;mso-wrap-distance-right:0" type="#_x0000_t202" id="docshape26" filled="true" fillcolor="#fceada" stroked="false">
                <v:textbox inset="0,0,0,0">
                  <w:txbxContent>
                    <w:p>
                      <w:pPr>
                        <w:pStyle w:val="BodyText"/>
                        <w:spacing w:line="235" w:lineRule="auto" w:before="82"/>
                        <w:ind w:left="150" w:right="144"/>
                        <w:jc w:val="both"/>
                        <w:rPr>
                          <w:color w:val="000000"/>
                        </w:rPr>
                      </w:pPr>
                      <w:r>
                        <w:rPr>
                          <w:color w:val="000000"/>
                        </w:rPr>
                        <w:t>Un SCoT «</w:t>
                      </w:r>
                      <w:r>
                        <w:rPr>
                          <w:color w:val="000000"/>
                          <w:spacing w:val="-2"/>
                        </w:rPr>
                        <w:t> </w:t>
                      </w:r>
                      <w:r>
                        <w:rPr>
                          <w:color w:val="000000"/>
                        </w:rPr>
                        <w:t>intégrateur</w:t>
                      </w:r>
                      <w:r>
                        <w:rPr>
                          <w:color w:val="000000"/>
                          <w:spacing w:val="-2"/>
                        </w:rPr>
                        <w:t> </w:t>
                      </w:r>
                      <w:r>
                        <w:rPr>
                          <w:color w:val="000000"/>
                        </w:rPr>
                        <w:t>» mettant en place un dialogue qui s’inscrit dans un rapport de compatibilité* respectant le principe</w:t>
                      </w:r>
                      <w:r>
                        <w:rPr>
                          <w:color w:val="000000"/>
                          <w:spacing w:val="-2"/>
                        </w:rPr>
                        <w:t> </w:t>
                      </w:r>
                      <w:r>
                        <w:rPr>
                          <w:color w:val="000000"/>
                        </w:rPr>
                        <w:t>de</w:t>
                      </w:r>
                      <w:r>
                        <w:rPr>
                          <w:color w:val="000000"/>
                          <w:spacing w:val="-2"/>
                        </w:rPr>
                        <w:t> </w:t>
                      </w:r>
                      <w:r>
                        <w:rPr>
                          <w:color w:val="000000"/>
                        </w:rPr>
                        <w:t>libre</w:t>
                      </w:r>
                      <w:r>
                        <w:rPr>
                          <w:color w:val="000000"/>
                          <w:spacing w:val="-2"/>
                        </w:rPr>
                        <w:t> </w:t>
                      </w:r>
                      <w:r>
                        <w:rPr>
                          <w:color w:val="000000"/>
                        </w:rPr>
                        <w:t>administration</w:t>
                      </w:r>
                      <w:r>
                        <w:rPr>
                          <w:color w:val="000000"/>
                          <w:spacing w:val="-1"/>
                        </w:rPr>
                        <w:t> </w:t>
                      </w:r>
                      <w:r>
                        <w:rPr>
                          <w:color w:val="000000"/>
                        </w:rPr>
                        <w:t>des</w:t>
                      </w:r>
                      <w:r>
                        <w:rPr>
                          <w:color w:val="000000"/>
                          <w:spacing w:val="-1"/>
                        </w:rPr>
                        <w:t> </w:t>
                      </w:r>
                      <w:r>
                        <w:rPr>
                          <w:color w:val="000000"/>
                        </w:rPr>
                        <w:t>collectivités</w:t>
                      </w:r>
                      <w:r>
                        <w:rPr>
                          <w:color w:val="000000"/>
                          <w:spacing w:val="-1"/>
                        </w:rPr>
                        <w:t> </w:t>
                      </w:r>
                      <w:r>
                        <w:rPr>
                          <w:color w:val="000000"/>
                        </w:rPr>
                        <w:t>(art.</w:t>
                      </w:r>
                      <w:r>
                        <w:rPr>
                          <w:color w:val="000000"/>
                          <w:spacing w:val="-2"/>
                        </w:rPr>
                        <w:t> </w:t>
                      </w:r>
                      <w:r>
                        <w:rPr>
                          <w:color w:val="000000"/>
                        </w:rPr>
                        <w:t>72 de la </w:t>
                      </w:r>
                      <w:r>
                        <w:rPr>
                          <w:color w:val="000000"/>
                          <w:spacing w:val="-2"/>
                        </w:rPr>
                        <w:t>Constitution)</w:t>
                      </w:r>
                    </w:p>
                    <w:p>
                      <w:pPr>
                        <w:pStyle w:val="BodyText"/>
                        <w:spacing w:line="243" w:lineRule="exact"/>
                        <w:ind w:left="150"/>
                        <w:jc w:val="both"/>
                        <w:rPr>
                          <w:color w:val="000000"/>
                        </w:rPr>
                      </w:pPr>
                      <w:r>
                        <w:rPr>
                          <w:color w:val="808080"/>
                          <w:spacing w:val="-2"/>
                        </w:rPr>
                        <w:t>*hormis</w:t>
                      </w:r>
                      <w:r>
                        <w:rPr>
                          <w:color w:val="808080"/>
                          <w:spacing w:val="-5"/>
                        </w:rPr>
                        <w:t> </w:t>
                      </w:r>
                      <w:r>
                        <w:rPr>
                          <w:color w:val="808080"/>
                          <w:spacing w:val="-2"/>
                        </w:rPr>
                        <w:t>pour</w:t>
                      </w:r>
                      <w:r>
                        <w:rPr>
                          <w:color w:val="808080"/>
                          <w:spacing w:val="-6"/>
                        </w:rPr>
                        <w:t> </w:t>
                      </w:r>
                      <w:r>
                        <w:rPr>
                          <w:color w:val="808080"/>
                          <w:spacing w:val="-2"/>
                        </w:rPr>
                        <w:t>le</w:t>
                      </w:r>
                      <w:r>
                        <w:rPr>
                          <w:color w:val="808080"/>
                          <w:spacing w:val="-7"/>
                        </w:rPr>
                        <w:t> </w:t>
                      </w:r>
                      <w:r>
                        <w:rPr>
                          <w:color w:val="808080"/>
                          <w:spacing w:val="-2"/>
                        </w:rPr>
                        <w:t>PCAET</w:t>
                      </w:r>
                      <w:r>
                        <w:rPr>
                          <w:color w:val="808080"/>
                          <w:spacing w:val="-8"/>
                        </w:rPr>
                        <w:t> </w:t>
                      </w:r>
                      <w:r>
                        <w:rPr>
                          <w:color w:val="808080"/>
                          <w:spacing w:val="-2"/>
                        </w:rPr>
                        <w:t>qui</w:t>
                      </w:r>
                      <w:r>
                        <w:rPr>
                          <w:color w:val="808080"/>
                          <w:spacing w:val="-6"/>
                        </w:rPr>
                        <w:t> </w:t>
                      </w:r>
                      <w:r>
                        <w:rPr>
                          <w:color w:val="808080"/>
                          <w:spacing w:val="-2"/>
                        </w:rPr>
                        <w:t>doit</w:t>
                      </w:r>
                      <w:r>
                        <w:rPr>
                          <w:color w:val="808080"/>
                          <w:spacing w:val="-6"/>
                        </w:rPr>
                        <w:t> </w:t>
                      </w:r>
                      <w:r>
                        <w:rPr>
                          <w:color w:val="808080"/>
                          <w:spacing w:val="-2"/>
                        </w:rPr>
                        <w:t>«</w:t>
                      </w:r>
                      <w:r>
                        <w:rPr>
                          <w:color w:val="808080"/>
                          <w:spacing w:val="-4"/>
                        </w:rPr>
                        <w:t> </w:t>
                      </w:r>
                      <w:r>
                        <w:rPr>
                          <w:color w:val="808080"/>
                          <w:spacing w:val="-2"/>
                        </w:rPr>
                        <w:t>prendre</w:t>
                      </w:r>
                      <w:r>
                        <w:rPr>
                          <w:color w:val="808080"/>
                          <w:spacing w:val="-8"/>
                        </w:rPr>
                        <w:t> </w:t>
                      </w:r>
                      <w:r>
                        <w:rPr>
                          <w:color w:val="808080"/>
                          <w:spacing w:val="-2"/>
                        </w:rPr>
                        <w:t>en</w:t>
                      </w:r>
                      <w:r>
                        <w:rPr>
                          <w:color w:val="808080"/>
                          <w:spacing w:val="-3"/>
                        </w:rPr>
                        <w:t> </w:t>
                      </w:r>
                      <w:r>
                        <w:rPr>
                          <w:color w:val="808080"/>
                          <w:spacing w:val="-2"/>
                        </w:rPr>
                        <w:t>compte</w:t>
                      </w:r>
                      <w:r>
                        <w:rPr>
                          <w:color w:val="808080"/>
                          <w:spacing w:val="-6"/>
                        </w:rPr>
                        <w:t> </w:t>
                      </w:r>
                      <w:r>
                        <w:rPr>
                          <w:color w:val="808080"/>
                          <w:spacing w:val="-2"/>
                        </w:rPr>
                        <w:t>»</w:t>
                      </w:r>
                      <w:r>
                        <w:rPr>
                          <w:color w:val="808080"/>
                          <w:spacing w:val="-6"/>
                        </w:rPr>
                        <w:t> </w:t>
                      </w:r>
                      <w:r>
                        <w:rPr>
                          <w:color w:val="808080"/>
                          <w:spacing w:val="-2"/>
                        </w:rPr>
                        <w:t>le</w:t>
                      </w:r>
                      <w:r>
                        <w:rPr>
                          <w:color w:val="808080"/>
                          <w:spacing w:val="-7"/>
                        </w:rPr>
                        <w:t> </w:t>
                      </w:r>
                      <w:r>
                        <w:rPr>
                          <w:color w:val="808080"/>
                          <w:spacing w:val="-4"/>
                        </w:rPr>
                        <w:t>SCoT</w:t>
                      </w:r>
                    </w:p>
                  </w:txbxContent>
                </v:textbox>
                <v:fill type="solid"/>
                <w10:wrap type="topAndBottom"/>
              </v:shape>
            </w:pict>
          </mc:Fallback>
        </mc:AlternateContent>
      </w:r>
    </w:p>
    <w:p>
      <w:pPr>
        <w:pStyle w:val="BodyText"/>
        <w:spacing w:before="38"/>
      </w:pPr>
    </w:p>
    <w:p>
      <w:pPr>
        <w:pStyle w:val="BodyText"/>
        <w:ind w:left="340" w:right="2"/>
        <w:jc w:val="center"/>
      </w:pPr>
      <w:r>
        <w:rPr>
          <w:color w:val="F79546"/>
        </w:rPr>
        <w:t>Avec</w:t>
      </w:r>
      <w:r>
        <w:rPr>
          <w:color w:val="F79546"/>
          <w:spacing w:val="-7"/>
        </w:rPr>
        <w:t> </w:t>
      </w:r>
      <w:r>
        <w:rPr>
          <w:color w:val="F79546"/>
        </w:rPr>
        <w:t>un</w:t>
      </w:r>
      <w:r>
        <w:rPr>
          <w:color w:val="F79546"/>
          <w:spacing w:val="-5"/>
        </w:rPr>
        <w:t> </w:t>
      </w:r>
      <w:r>
        <w:rPr>
          <w:color w:val="F79546"/>
        </w:rPr>
        <w:t>caractère</w:t>
      </w:r>
      <w:r>
        <w:rPr>
          <w:color w:val="F79546"/>
          <w:spacing w:val="-7"/>
        </w:rPr>
        <w:t> </w:t>
      </w:r>
      <w:r>
        <w:rPr>
          <w:color w:val="F79546"/>
        </w:rPr>
        <w:t>opposable</w:t>
      </w:r>
      <w:r>
        <w:rPr>
          <w:color w:val="F79546"/>
          <w:spacing w:val="-4"/>
        </w:rPr>
        <w:t> </w:t>
      </w:r>
      <w:r>
        <w:rPr>
          <w:color w:val="F79546"/>
          <w:spacing w:val="-10"/>
        </w:rPr>
        <w:t>:</w:t>
      </w:r>
    </w:p>
    <w:p>
      <w:pPr>
        <w:pStyle w:val="BodyText"/>
        <w:spacing w:before="3"/>
        <w:rPr>
          <w:sz w:val="6"/>
        </w:rPr>
      </w:pPr>
      <w:r>
        <w:rPr/>
        <mc:AlternateContent>
          <mc:Choice Requires="wps">
            <w:drawing>
              <wp:anchor distT="0" distB="0" distL="0" distR="0" allowOverlap="1" layoutInCell="1" locked="0" behindDoc="1" simplePos="0" relativeHeight="487593472">
                <wp:simplePos x="0" y="0"/>
                <wp:positionH relativeFrom="page">
                  <wp:posOffset>3905250</wp:posOffset>
                </wp:positionH>
                <wp:positionV relativeFrom="paragraph">
                  <wp:posOffset>64045</wp:posOffset>
                </wp:positionV>
                <wp:extent cx="76200" cy="371475"/>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76200" cy="371475"/>
                        </a:xfrm>
                        <a:custGeom>
                          <a:avLst/>
                          <a:gdLst/>
                          <a:ahLst/>
                          <a:cxnLst/>
                          <a:rect l="l" t="t" r="r" b="b"/>
                          <a:pathLst>
                            <a:path w="76200" h="371475">
                              <a:moveTo>
                                <a:pt x="33274" y="295275"/>
                              </a:moveTo>
                              <a:lnTo>
                                <a:pt x="0" y="295275"/>
                              </a:lnTo>
                              <a:lnTo>
                                <a:pt x="38100" y="371475"/>
                              </a:lnTo>
                              <a:lnTo>
                                <a:pt x="69850" y="307975"/>
                              </a:lnTo>
                              <a:lnTo>
                                <a:pt x="33274" y="307975"/>
                              </a:lnTo>
                              <a:lnTo>
                                <a:pt x="33274" y="295275"/>
                              </a:lnTo>
                              <a:close/>
                            </a:path>
                            <a:path w="76200" h="371475">
                              <a:moveTo>
                                <a:pt x="42799" y="0"/>
                              </a:moveTo>
                              <a:lnTo>
                                <a:pt x="33274" y="0"/>
                              </a:lnTo>
                              <a:lnTo>
                                <a:pt x="33274" y="307975"/>
                              </a:lnTo>
                              <a:lnTo>
                                <a:pt x="42799" y="307975"/>
                              </a:lnTo>
                              <a:lnTo>
                                <a:pt x="42799" y="0"/>
                              </a:lnTo>
                              <a:close/>
                            </a:path>
                            <a:path w="76200" h="371475">
                              <a:moveTo>
                                <a:pt x="76200" y="295275"/>
                              </a:moveTo>
                              <a:lnTo>
                                <a:pt x="42799" y="295275"/>
                              </a:lnTo>
                              <a:lnTo>
                                <a:pt x="42799" y="307975"/>
                              </a:lnTo>
                              <a:lnTo>
                                <a:pt x="69850" y="307975"/>
                              </a:lnTo>
                              <a:lnTo>
                                <a:pt x="76200" y="295275"/>
                              </a:lnTo>
                              <a:close/>
                            </a:path>
                          </a:pathLst>
                        </a:custGeom>
                        <a:solidFill>
                          <a:srgbClr val="F79546"/>
                        </a:solidFill>
                      </wps:spPr>
                      <wps:bodyPr wrap="square" lIns="0" tIns="0" rIns="0" bIns="0" rtlCol="0">
                        <a:prstTxWarp prst="textNoShape">
                          <a:avLst/>
                        </a:prstTxWarp>
                        <a:noAutofit/>
                      </wps:bodyPr>
                    </wps:wsp>
                  </a:graphicData>
                </a:graphic>
              </wp:anchor>
            </w:drawing>
          </mc:Choice>
          <mc:Fallback>
            <w:pict>
              <v:shape style="position:absolute;margin-left:307.5pt;margin-top:5.042969pt;width:6pt;height:29.25pt;mso-position-horizontal-relative:page;mso-position-vertical-relative:paragraph;z-index:-15723008;mso-wrap-distance-left:0;mso-wrap-distance-right:0" id="docshape27" coordorigin="6150,101" coordsize="120,585" path="m6202,566l6150,566,6210,686,6260,586,6202,586,6202,566xm6217,101l6202,101,6202,586,6217,586,6217,101xm6270,566l6217,566,6217,586,6260,586,6270,566xe" filled="true" fillcolor="#f79546" stroked="false">
                <v:path arrowok="t"/>
                <v:fill type="solid"/>
                <w10:wrap type="topAndBottom"/>
              </v:shape>
            </w:pict>
          </mc:Fallback>
        </mc:AlternateContent>
      </w:r>
    </w:p>
    <w:p>
      <w:pPr>
        <w:pStyle w:val="BodyText"/>
      </w:pPr>
    </w:p>
    <w:p>
      <w:pPr>
        <w:pStyle w:val="BodyText"/>
        <w:spacing w:before="71"/>
      </w:pPr>
      <w:r>
        <w:rPr/>
        <mc:AlternateContent>
          <mc:Choice Requires="wps">
            <w:drawing>
              <wp:anchor distT="0" distB="0" distL="0" distR="0" allowOverlap="1" layoutInCell="1" locked="0" behindDoc="1" simplePos="0" relativeHeight="487593984">
                <wp:simplePos x="0" y="0"/>
                <wp:positionH relativeFrom="page">
                  <wp:posOffset>1184910</wp:posOffset>
                </wp:positionH>
                <wp:positionV relativeFrom="paragraph">
                  <wp:posOffset>215354</wp:posOffset>
                </wp:positionV>
                <wp:extent cx="5306695" cy="421132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5306695" cy="4211320"/>
                          <a:chExt cx="5306695" cy="4211320"/>
                        </a:xfrm>
                      </wpg:grpSpPr>
                      <wps:wsp>
                        <wps:cNvPr id="30" name="Graphic 30"/>
                        <wps:cNvSpPr/>
                        <wps:spPr>
                          <a:xfrm>
                            <a:off x="12700" y="230504"/>
                            <a:ext cx="5281295" cy="3968115"/>
                          </a:xfrm>
                          <a:custGeom>
                            <a:avLst/>
                            <a:gdLst/>
                            <a:ahLst/>
                            <a:cxnLst/>
                            <a:rect l="l" t="t" r="r" b="b"/>
                            <a:pathLst>
                              <a:path w="5281295" h="3968115">
                                <a:moveTo>
                                  <a:pt x="1320292" y="0"/>
                                </a:moveTo>
                                <a:lnTo>
                                  <a:pt x="0" y="0"/>
                                </a:lnTo>
                                <a:lnTo>
                                  <a:pt x="0" y="3968115"/>
                                </a:lnTo>
                                <a:lnTo>
                                  <a:pt x="5281295" y="3968115"/>
                                </a:lnTo>
                              </a:path>
                            </a:pathLst>
                          </a:custGeom>
                          <a:ln w="25400">
                            <a:solidFill>
                              <a:srgbClr val="4AACC5"/>
                            </a:solidFill>
                            <a:prstDash val="solid"/>
                          </a:ln>
                        </wps:spPr>
                        <wps:bodyPr wrap="square" lIns="0" tIns="0" rIns="0" bIns="0" rtlCol="0">
                          <a:prstTxWarp prst="textNoShape">
                            <a:avLst/>
                          </a:prstTxWarp>
                          <a:noAutofit/>
                        </wps:bodyPr>
                      </wps:wsp>
                      <wps:wsp>
                        <wps:cNvPr id="31" name="Textbox 31"/>
                        <wps:cNvSpPr txBox="1"/>
                        <wps:spPr>
                          <a:xfrm>
                            <a:off x="0" y="217804"/>
                            <a:ext cx="5306695" cy="3993515"/>
                          </a:xfrm>
                          <a:prstGeom prst="rect">
                            <a:avLst/>
                          </a:prstGeom>
                        </wps:spPr>
                        <wps:txbx>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0"/>
                                <w:rPr>
                                  <w:sz w:val="20"/>
                                </w:rPr>
                              </w:pPr>
                            </w:p>
                            <w:p>
                              <w:pPr>
                                <w:spacing w:before="1"/>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5"/>
                                  <w:sz w:val="20"/>
                                </w:rPr>
                                <w:t> </w:t>
                              </w:r>
                              <w:r>
                                <w:rPr>
                                  <w:sz w:val="20"/>
                                </w:rPr>
                                <w:t>documents</w:t>
                              </w:r>
                              <w:r>
                                <w:rPr>
                                  <w:spacing w:val="-4"/>
                                  <w:sz w:val="20"/>
                                </w:rPr>
                                <w:t> </w:t>
                              </w:r>
                              <w:r>
                                <w:rPr>
                                  <w:sz w:val="20"/>
                                </w:rPr>
                                <w:t>de</w:t>
                              </w:r>
                              <w:r>
                                <w:rPr>
                                  <w:spacing w:val="-6"/>
                                  <w:sz w:val="20"/>
                                </w:rPr>
                                <w:t> </w:t>
                              </w:r>
                              <w:r>
                                <w:rPr>
                                  <w:sz w:val="20"/>
                                </w:rPr>
                                <w:t>planification</w:t>
                              </w:r>
                              <w:r>
                                <w:rPr>
                                  <w:spacing w:val="-5"/>
                                  <w:sz w:val="20"/>
                                </w:rPr>
                                <w:t> </w:t>
                              </w:r>
                              <w:r>
                                <w:rPr>
                                  <w:sz w:val="20"/>
                                </w:rPr>
                                <w:t>locale</w:t>
                              </w:r>
                              <w:r>
                                <w:rPr>
                                  <w:spacing w:val="-2"/>
                                  <w:sz w:val="20"/>
                                </w:rPr>
                                <w:t> </w:t>
                              </w:r>
                              <w:r>
                                <w:rPr>
                                  <w:i/>
                                  <w:color w:val="808080"/>
                                  <w:sz w:val="20"/>
                                </w:rPr>
                                <w:t>art.</w:t>
                              </w:r>
                              <w:r>
                                <w:rPr>
                                  <w:i/>
                                  <w:color w:val="808080"/>
                                  <w:spacing w:val="-5"/>
                                  <w:sz w:val="20"/>
                                </w:rPr>
                                <w:t> </w:t>
                              </w:r>
                              <w:r>
                                <w:rPr>
                                  <w:i/>
                                  <w:color w:val="808080"/>
                                  <w:sz w:val="20"/>
                                </w:rPr>
                                <w:t>L131-4</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0"/>
                                <w:ind w:left="2855" w:right="0" w:firstLine="0"/>
                                <w:jc w:val="left"/>
                                <w:rPr>
                                  <w:sz w:val="20"/>
                                </w:rPr>
                              </w:pPr>
                              <w:r>
                                <w:rPr>
                                  <w:color w:val="4AACC5"/>
                                  <w:sz w:val="20"/>
                                </w:rPr>
                                <w:t>Plan</w:t>
                              </w:r>
                              <w:r>
                                <w:rPr>
                                  <w:color w:val="4AACC5"/>
                                  <w:spacing w:val="-8"/>
                                  <w:sz w:val="20"/>
                                </w:rPr>
                                <w:t> </w:t>
                              </w:r>
                              <w:r>
                                <w:rPr>
                                  <w:color w:val="4AACC5"/>
                                  <w:sz w:val="20"/>
                                </w:rPr>
                                <w:t>Local</w:t>
                              </w:r>
                              <w:r>
                                <w:rPr>
                                  <w:color w:val="4AACC5"/>
                                  <w:spacing w:val="-8"/>
                                  <w:sz w:val="20"/>
                                </w:rPr>
                                <w:t> </w:t>
                              </w:r>
                              <w:r>
                                <w:rPr>
                                  <w:color w:val="4AACC5"/>
                                  <w:sz w:val="20"/>
                                </w:rPr>
                                <w:t>d’Urbanisme</w:t>
                              </w:r>
                              <w:r>
                                <w:rPr>
                                  <w:color w:val="4AACC5"/>
                                  <w:spacing w:val="-10"/>
                                  <w:sz w:val="20"/>
                                </w:rPr>
                                <w:t> </w:t>
                              </w:r>
                              <w:r>
                                <w:rPr>
                                  <w:color w:val="4AACC5"/>
                                  <w:spacing w:val="-2"/>
                                  <w:sz w:val="20"/>
                                </w:rPr>
                                <w:t>(intercommunal)</w:t>
                              </w:r>
                            </w:p>
                            <w:p>
                              <w:pPr>
                                <w:spacing w:line="242" w:lineRule="exact" w:before="0"/>
                                <w:ind w:left="2855" w:right="0" w:firstLine="0"/>
                                <w:jc w:val="left"/>
                                <w:rPr>
                                  <w:sz w:val="20"/>
                                </w:rPr>
                              </w:pPr>
                              <w:r>
                                <w:rPr>
                                  <w:color w:val="4AACC5"/>
                                  <w:sz w:val="20"/>
                                </w:rPr>
                                <w:t>Carte</w:t>
                              </w:r>
                              <w:r>
                                <w:rPr>
                                  <w:color w:val="4AACC5"/>
                                  <w:spacing w:val="-6"/>
                                  <w:sz w:val="20"/>
                                </w:rPr>
                                <w:t> </w:t>
                              </w:r>
                              <w:r>
                                <w:rPr>
                                  <w:color w:val="4AACC5"/>
                                  <w:spacing w:val="-2"/>
                                  <w:sz w:val="20"/>
                                </w:rPr>
                                <w:t>communale</w:t>
                              </w:r>
                            </w:p>
                            <w:p>
                              <w:pPr>
                                <w:spacing w:before="236"/>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6"/>
                                  <w:sz w:val="20"/>
                                </w:rPr>
                                <w:t> </w:t>
                              </w:r>
                              <w:r>
                                <w:rPr>
                                  <w:sz w:val="20"/>
                                </w:rPr>
                                <w:t>politiques</w:t>
                              </w:r>
                              <w:r>
                                <w:rPr>
                                  <w:spacing w:val="-5"/>
                                  <w:sz w:val="20"/>
                                </w:rPr>
                                <w:t> </w:t>
                              </w:r>
                              <w:r>
                                <w:rPr>
                                  <w:sz w:val="20"/>
                                </w:rPr>
                                <w:t>sectorielles </w:t>
                              </w:r>
                              <w:r>
                                <w:rPr>
                                  <w:i/>
                                  <w:color w:val="808080"/>
                                  <w:sz w:val="20"/>
                                </w:rPr>
                                <w:t>art.</w:t>
                              </w:r>
                              <w:r>
                                <w:rPr>
                                  <w:i/>
                                  <w:color w:val="808080"/>
                                  <w:spacing w:val="-4"/>
                                  <w:sz w:val="20"/>
                                </w:rPr>
                                <w:t> </w:t>
                              </w:r>
                              <w:r>
                                <w:rPr>
                                  <w:i/>
                                  <w:color w:val="808080"/>
                                  <w:sz w:val="20"/>
                                </w:rPr>
                                <w:t>L142-1</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1"/>
                                <w:ind w:left="2855" w:right="0" w:firstLine="0"/>
                                <w:jc w:val="left"/>
                                <w:rPr>
                                  <w:sz w:val="20"/>
                                </w:rPr>
                              </w:pPr>
                              <w:r>
                                <w:rPr>
                                  <w:color w:val="4AACC5"/>
                                  <w:sz w:val="20"/>
                                </w:rPr>
                                <w:t>Programme</w:t>
                              </w:r>
                              <w:r>
                                <w:rPr>
                                  <w:color w:val="4AACC5"/>
                                  <w:spacing w:val="-7"/>
                                  <w:sz w:val="20"/>
                                </w:rPr>
                                <w:t> </w:t>
                              </w:r>
                              <w:r>
                                <w:rPr>
                                  <w:color w:val="4AACC5"/>
                                  <w:sz w:val="20"/>
                                </w:rPr>
                                <w:t>Local</w:t>
                              </w:r>
                              <w:r>
                                <w:rPr>
                                  <w:color w:val="4AACC5"/>
                                  <w:spacing w:val="-6"/>
                                  <w:sz w:val="20"/>
                                </w:rPr>
                                <w:t> </w:t>
                              </w:r>
                              <w:r>
                                <w:rPr>
                                  <w:color w:val="4AACC5"/>
                                  <w:sz w:val="20"/>
                                </w:rPr>
                                <w:t>de</w:t>
                              </w:r>
                              <w:r>
                                <w:rPr>
                                  <w:color w:val="4AACC5"/>
                                  <w:spacing w:val="-6"/>
                                  <w:sz w:val="20"/>
                                </w:rPr>
                                <w:t> </w:t>
                              </w:r>
                              <w:r>
                                <w:rPr>
                                  <w:color w:val="4AACC5"/>
                                  <w:spacing w:val="-2"/>
                                  <w:sz w:val="20"/>
                                </w:rPr>
                                <w:t>l’Habitat</w:t>
                              </w:r>
                            </w:p>
                            <w:p>
                              <w:pPr>
                                <w:spacing w:line="240" w:lineRule="exact" w:before="0"/>
                                <w:ind w:left="2855" w:right="0" w:firstLine="0"/>
                                <w:jc w:val="left"/>
                                <w:rPr>
                                  <w:sz w:val="20"/>
                                </w:rPr>
                              </w:pPr>
                              <w:r>
                                <w:rPr>
                                  <w:color w:val="4AACC5"/>
                                  <w:sz w:val="20"/>
                                </w:rPr>
                                <w:t>Plan</w:t>
                              </w:r>
                              <w:r>
                                <w:rPr>
                                  <w:color w:val="4AACC5"/>
                                  <w:spacing w:val="-3"/>
                                  <w:sz w:val="20"/>
                                </w:rPr>
                                <w:t> </w:t>
                              </w:r>
                              <w:r>
                                <w:rPr>
                                  <w:color w:val="4AACC5"/>
                                  <w:sz w:val="20"/>
                                </w:rPr>
                                <w:t>de</w:t>
                              </w:r>
                              <w:r>
                                <w:rPr>
                                  <w:color w:val="4AACC5"/>
                                  <w:spacing w:val="-5"/>
                                  <w:sz w:val="20"/>
                                </w:rPr>
                                <w:t> </w:t>
                              </w:r>
                              <w:r>
                                <w:rPr>
                                  <w:color w:val="4AACC5"/>
                                  <w:spacing w:val="-2"/>
                                  <w:sz w:val="20"/>
                                </w:rPr>
                                <w:t>mobilité</w:t>
                              </w:r>
                            </w:p>
                            <w:p>
                              <w:pPr>
                                <w:spacing w:line="242" w:lineRule="exact" w:before="0"/>
                                <w:ind w:left="2855" w:right="0" w:firstLine="0"/>
                                <w:jc w:val="left"/>
                                <w:rPr>
                                  <w:sz w:val="20"/>
                                </w:rPr>
                              </w:pPr>
                              <w:r>
                                <w:rPr>
                                  <w:color w:val="4AACC5"/>
                                  <w:sz w:val="20"/>
                                </w:rPr>
                                <w:t>Plan</w:t>
                              </w:r>
                              <w:r>
                                <w:rPr>
                                  <w:color w:val="4AACC5"/>
                                  <w:spacing w:val="-11"/>
                                  <w:sz w:val="20"/>
                                </w:rPr>
                                <w:t> </w:t>
                              </w:r>
                              <w:r>
                                <w:rPr>
                                  <w:color w:val="4AACC5"/>
                                  <w:sz w:val="20"/>
                                </w:rPr>
                                <w:t>Climat-Air-Energie</w:t>
                              </w:r>
                              <w:r>
                                <w:rPr>
                                  <w:color w:val="4AACC5"/>
                                  <w:spacing w:val="-10"/>
                                  <w:sz w:val="20"/>
                                </w:rPr>
                                <w:t> </w:t>
                              </w:r>
                              <w:r>
                                <w:rPr>
                                  <w:color w:val="4AACC5"/>
                                  <w:spacing w:val="-2"/>
                                  <w:sz w:val="20"/>
                                </w:rPr>
                                <w:t>Territorial</w:t>
                              </w:r>
                            </w:p>
                            <w:p>
                              <w:pPr>
                                <w:spacing w:before="236"/>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5"/>
                                  <w:sz w:val="20"/>
                                </w:rPr>
                                <w:t> </w:t>
                              </w:r>
                              <w:r>
                                <w:rPr>
                                  <w:sz w:val="20"/>
                                </w:rPr>
                                <w:t>opérations</w:t>
                              </w:r>
                              <w:r>
                                <w:rPr>
                                  <w:spacing w:val="-5"/>
                                  <w:sz w:val="20"/>
                                </w:rPr>
                                <w:t> </w:t>
                              </w:r>
                              <w:r>
                                <w:rPr>
                                  <w:sz w:val="20"/>
                                </w:rPr>
                                <w:t>d’aménagement</w:t>
                              </w:r>
                              <w:r>
                                <w:rPr>
                                  <w:spacing w:val="-2"/>
                                  <w:sz w:val="20"/>
                                </w:rPr>
                                <w:t> </w:t>
                              </w:r>
                              <w:r>
                                <w:rPr>
                                  <w:i/>
                                  <w:color w:val="808080"/>
                                  <w:sz w:val="20"/>
                                </w:rPr>
                                <w:t>art.</w:t>
                              </w:r>
                              <w:r>
                                <w:rPr>
                                  <w:i/>
                                  <w:color w:val="808080"/>
                                  <w:spacing w:val="-5"/>
                                  <w:sz w:val="20"/>
                                </w:rPr>
                                <w:t> </w:t>
                              </w:r>
                              <w:r>
                                <w:rPr>
                                  <w:i/>
                                  <w:color w:val="808080"/>
                                  <w:sz w:val="20"/>
                                </w:rPr>
                                <w:t>R142-1</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0"/>
                                <w:ind w:left="2855" w:right="0" w:firstLine="0"/>
                                <w:jc w:val="left"/>
                                <w:rPr>
                                  <w:sz w:val="20"/>
                                </w:rPr>
                              </w:pPr>
                              <w:r>
                                <w:rPr>
                                  <w:color w:val="4AACC5"/>
                                  <w:sz w:val="20"/>
                                </w:rPr>
                                <w:t>Zones</w:t>
                              </w:r>
                              <w:r>
                                <w:rPr>
                                  <w:color w:val="4AACC5"/>
                                  <w:spacing w:val="-11"/>
                                  <w:sz w:val="20"/>
                                </w:rPr>
                                <w:t> </w:t>
                              </w:r>
                              <w:r>
                                <w:rPr>
                                  <w:color w:val="4AACC5"/>
                                  <w:sz w:val="20"/>
                                </w:rPr>
                                <w:t>d’Aménagement</w:t>
                              </w:r>
                              <w:r>
                                <w:rPr>
                                  <w:color w:val="4AACC5"/>
                                  <w:spacing w:val="-11"/>
                                  <w:sz w:val="20"/>
                                </w:rPr>
                                <w:t> </w:t>
                              </w:r>
                              <w:r>
                                <w:rPr>
                                  <w:color w:val="4AACC5"/>
                                  <w:spacing w:val="-2"/>
                                  <w:sz w:val="20"/>
                                </w:rPr>
                                <w:t>Concerté</w:t>
                              </w:r>
                            </w:p>
                            <w:p>
                              <w:pPr>
                                <w:spacing w:line="242" w:lineRule="exact" w:before="0"/>
                                <w:ind w:left="2855" w:right="0" w:firstLine="0"/>
                                <w:jc w:val="left"/>
                                <w:rPr>
                                  <w:sz w:val="20"/>
                                </w:rPr>
                              </w:pPr>
                              <w:r>
                                <w:rPr>
                                  <w:color w:val="4AACC5"/>
                                  <w:sz w:val="20"/>
                                </w:rPr>
                                <w:t>Opération</w:t>
                              </w:r>
                              <w:r>
                                <w:rPr>
                                  <w:color w:val="4AACC5"/>
                                  <w:spacing w:val="-4"/>
                                  <w:sz w:val="20"/>
                                </w:rPr>
                                <w:t> </w:t>
                              </w:r>
                              <w:r>
                                <w:rPr>
                                  <w:color w:val="4AACC5"/>
                                  <w:sz w:val="20"/>
                                </w:rPr>
                                <w:t>de</w:t>
                              </w:r>
                              <w:r>
                                <w:rPr>
                                  <w:color w:val="4AACC5"/>
                                  <w:spacing w:val="-4"/>
                                  <w:sz w:val="20"/>
                                </w:rPr>
                                <w:t> </w:t>
                              </w:r>
                              <w:r>
                                <w:rPr>
                                  <w:color w:val="4AACC5"/>
                                  <w:sz w:val="20"/>
                                </w:rPr>
                                <w:t>plus</w:t>
                              </w:r>
                              <w:r>
                                <w:rPr>
                                  <w:color w:val="4AACC5"/>
                                  <w:spacing w:val="-3"/>
                                  <w:sz w:val="20"/>
                                </w:rPr>
                                <w:t> </w:t>
                              </w:r>
                              <w:r>
                                <w:rPr>
                                  <w:color w:val="4AACC5"/>
                                  <w:sz w:val="20"/>
                                </w:rPr>
                                <w:t>de</w:t>
                              </w:r>
                              <w:r>
                                <w:rPr>
                                  <w:color w:val="4AACC5"/>
                                  <w:spacing w:val="-5"/>
                                  <w:sz w:val="20"/>
                                </w:rPr>
                                <w:t> </w:t>
                              </w:r>
                              <w:r>
                                <w:rPr>
                                  <w:color w:val="4AACC5"/>
                                  <w:sz w:val="20"/>
                                </w:rPr>
                                <w:t>5 000</w:t>
                              </w:r>
                              <w:r>
                                <w:rPr>
                                  <w:color w:val="4AACC5"/>
                                  <w:spacing w:val="-4"/>
                                  <w:sz w:val="20"/>
                                </w:rPr>
                                <w:t> </w:t>
                              </w:r>
                              <w:r>
                                <w:rPr>
                                  <w:color w:val="4AACC5"/>
                                  <w:sz w:val="20"/>
                                </w:rPr>
                                <w:t>m²</w:t>
                              </w:r>
                              <w:r>
                                <w:rPr>
                                  <w:color w:val="4AACC5"/>
                                  <w:spacing w:val="-4"/>
                                  <w:sz w:val="20"/>
                                </w:rPr>
                                <w:t> </w:t>
                              </w:r>
                              <w:r>
                                <w:rPr>
                                  <w:color w:val="4AACC5"/>
                                  <w:sz w:val="20"/>
                                </w:rPr>
                                <w:t>de</w:t>
                              </w:r>
                              <w:r>
                                <w:rPr>
                                  <w:color w:val="4AACC5"/>
                                  <w:spacing w:val="-4"/>
                                  <w:sz w:val="20"/>
                                </w:rPr>
                                <w:t> </w:t>
                              </w:r>
                              <w:r>
                                <w:rPr>
                                  <w:color w:val="4AACC5"/>
                                  <w:sz w:val="20"/>
                                </w:rPr>
                                <w:t>surface</w:t>
                              </w:r>
                              <w:r>
                                <w:rPr>
                                  <w:color w:val="4AACC5"/>
                                  <w:spacing w:val="-2"/>
                                  <w:sz w:val="20"/>
                                </w:rPr>
                                <w:t> </w:t>
                              </w:r>
                              <w:r>
                                <w:rPr>
                                  <w:color w:val="4AACC5"/>
                                  <w:sz w:val="20"/>
                                </w:rPr>
                                <w:t>de</w:t>
                              </w:r>
                              <w:r>
                                <w:rPr>
                                  <w:color w:val="4AACC5"/>
                                  <w:spacing w:val="-5"/>
                                  <w:sz w:val="20"/>
                                </w:rPr>
                                <w:t> </w:t>
                              </w:r>
                              <w:r>
                                <w:rPr>
                                  <w:color w:val="4AACC5"/>
                                  <w:spacing w:val="-2"/>
                                  <w:sz w:val="20"/>
                                </w:rPr>
                                <w:t>plancher</w:t>
                              </w:r>
                            </w:p>
                            <w:p>
                              <w:pPr>
                                <w:spacing w:before="234"/>
                                <w:ind w:left="335" w:right="0" w:firstLine="0"/>
                                <w:jc w:val="left"/>
                                <w:rPr>
                                  <w:i/>
                                  <w:sz w:val="20"/>
                                </w:rPr>
                              </w:pPr>
                              <w:r>
                                <w:rPr>
                                  <w:rFonts w:ascii="Wingdings" w:hAnsi="Wingdings"/>
                                  <w:color w:val="379FBD"/>
                                  <w:sz w:val="20"/>
                                </w:rPr>
                                <w:t></w:t>
                              </w:r>
                              <w:r>
                                <w:rPr>
                                  <w:rFonts w:ascii="Times New Roman" w:hAnsi="Times New Roman"/>
                                  <w:color w:val="379FBD"/>
                                  <w:spacing w:val="57"/>
                                  <w:w w:val="150"/>
                                  <w:sz w:val="20"/>
                                </w:rPr>
                                <w:t> </w:t>
                              </w:r>
                              <w:r>
                                <w:rPr>
                                  <w:sz w:val="20"/>
                                </w:rPr>
                                <w:t>Aux</w:t>
                              </w:r>
                              <w:r>
                                <w:rPr>
                                  <w:spacing w:val="-5"/>
                                  <w:sz w:val="20"/>
                                </w:rPr>
                                <w:t> </w:t>
                              </w:r>
                              <w:r>
                                <w:rPr>
                                  <w:sz w:val="20"/>
                                </w:rPr>
                                <w:t>opérations</w:t>
                              </w:r>
                              <w:r>
                                <w:rPr>
                                  <w:spacing w:val="-5"/>
                                  <w:sz w:val="20"/>
                                </w:rPr>
                                <w:t> </w:t>
                              </w:r>
                              <w:r>
                                <w:rPr>
                                  <w:sz w:val="20"/>
                                </w:rPr>
                                <w:t>foncières</w:t>
                              </w:r>
                              <w:r>
                                <w:rPr>
                                  <w:spacing w:val="-1"/>
                                  <w:sz w:val="20"/>
                                </w:rPr>
                                <w:t> </w:t>
                              </w:r>
                              <w:r>
                                <w:rPr>
                                  <w:i/>
                                  <w:color w:val="808080"/>
                                  <w:sz w:val="20"/>
                                </w:rPr>
                                <w:t>art.</w:t>
                              </w:r>
                              <w:r>
                                <w:rPr>
                                  <w:i/>
                                  <w:color w:val="808080"/>
                                  <w:spacing w:val="-2"/>
                                  <w:sz w:val="20"/>
                                </w:rPr>
                                <w:t> </w:t>
                              </w:r>
                              <w:r>
                                <w:rPr>
                                  <w:i/>
                                  <w:color w:val="808080"/>
                                  <w:sz w:val="20"/>
                                </w:rPr>
                                <w:t>R142-1</w:t>
                              </w:r>
                              <w:r>
                                <w:rPr>
                                  <w:i/>
                                  <w:color w:val="808080"/>
                                  <w:spacing w:val="-6"/>
                                  <w:sz w:val="20"/>
                                </w:rPr>
                                <w:t> </w:t>
                              </w:r>
                              <w:r>
                                <w:rPr>
                                  <w:i/>
                                  <w:color w:val="808080"/>
                                  <w:sz w:val="20"/>
                                </w:rPr>
                                <w:t>code</w:t>
                              </w:r>
                              <w:r>
                                <w:rPr>
                                  <w:i/>
                                  <w:color w:val="808080"/>
                                  <w:spacing w:val="-4"/>
                                  <w:sz w:val="20"/>
                                </w:rPr>
                                <w:t> </w:t>
                              </w:r>
                              <w:r>
                                <w:rPr>
                                  <w:i/>
                                  <w:color w:val="808080"/>
                                  <w:spacing w:val="-2"/>
                                  <w:sz w:val="20"/>
                                </w:rPr>
                                <w:t>urbanisme</w:t>
                              </w:r>
                            </w:p>
                            <w:p>
                              <w:pPr>
                                <w:spacing w:line="242" w:lineRule="exact" w:before="0"/>
                                <w:ind w:left="2855" w:right="0" w:firstLine="0"/>
                                <w:jc w:val="left"/>
                                <w:rPr>
                                  <w:sz w:val="20"/>
                                </w:rPr>
                              </w:pPr>
                              <w:r>
                                <w:rPr>
                                  <w:color w:val="4AACC5"/>
                                  <w:sz w:val="20"/>
                                </w:rPr>
                                <w:t>Zone</w:t>
                              </w:r>
                              <w:r>
                                <w:rPr>
                                  <w:color w:val="4AACC5"/>
                                  <w:spacing w:val="-12"/>
                                  <w:sz w:val="20"/>
                                </w:rPr>
                                <w:t> </w:t>
                              </w:r>
                              <w:r>
                                <w:rPr>
                                  <w:color w:val="4AACC5"/>
                                  <w:sz w:val="20"/>
                                </w:rPr>
                                <w:t>d’Aménagement</w:t>
                              </w:r>
                              <w:r>
                                <w:rPr>
                                  <w:color w:val="4AACC5"/>
                                  <w:spacing w:val="-10"/>
                                  <w:sz w:val="20"/>
                                </w:rPr>
                                <w:t> </w:t>
                              </w:r>
                              <w:r>
                                <w:rPr>
                                  <w:color w:val="4AACC5"/>
                                  <w:spacing w:val="-2"/>
                                  <w:sz w:val="20"/>
                                </w:rPr>
                                <w:t>Différé</w:t>
                              </w:r>
                            </w:p>
                            <w:p>
                              <w:pPr>
                                <w:spacing w:line="242" w:lineRule="exact" w:before="0"/>
                                <w:ind w:left="2855" w:right="0" w:firstLine="0"/>
                                <w:jc w:val="left"/>
                                <w:rPr>
                                  <w:sz w:val="20"/>
                                </w:rPr>
                              </w:pPr>
                              <w:r>
                                <w:rPr>
                                  <w:color w:val="4AACC5"/>
                                  <w:sz w:val="20"/>
                                </w:rPr>
                                <w:t>Réserve</w:t>
                              </w:r>
                              <w:r>
                                <w:rPr>
                                  <w:color w:val="4AACC5"/>
                                  <w:spacing w:val="-5"/>
                                  <w:sz w:val="20"/>
                                </w:rPr>
                                <w:t> </w:t>
                              </w:r>
                              <w:r>
                                <w:rPr>
                                  <w:color w:val="4AACC5"/>
                                  <w:sz w:val="20"/>
                                </w:rPr>
                                <w:t>foncière</w:t>
                              </w:r>
                              <w:r>
                                <w:rPr>
                                  <w:color w:val="4AACC5"/>
                                  <w:spacing w:val="-4"/>
                                  <w:sz w:val="20"/>
                                </w:rPr>
                                <w:t> </w:t>
                              </w:r>
                              <w:r>
                                <w:rPr>
                                  <w:color w:val="4AACC5"/>
                                  <w:sz w:val="20"/>
                                </w:rPr>
                                <w:t>de</w:t>
                              </w:r>
                              <w:r>
                                <w:rPr>
                                  <w:color w:val="4AACC5"/>
                                  <w:spacing w:val="-5"/>
                                  <w:sz w:val="20"/>
                                </w:rPr>
                                <w:t> </w:t>
                              </w:r>
                              <w:r>
                                <w:rPr>
                                  <w:color w:val="4AACC5"/>
                                  <w:sz w:val="20"/>
                                </w:rPr>
                                <w:t>plus</w:t>
                              </w:r>
                              <w:r>
                                <w:rPr>
                                  <w:color w:val="4AACC5"/>
                                  <w:spacing w:val="-3"/>
                                  <w:sz w:val="20"/>
                                </w:rPr>
                                <w:t> </w:t>
                              </w:r>
                              <w:r>
                                <w:rPr>
                                  <w:color w:val="4AACC5"/>
                                  <w:sz w:val="20"/>
                                </w:rPr>
                                <w:t>de</w:t>
                              </w:r>
                              <w:r>
                                <w:rPr>
                                  <w:color w:val="4AACC5"/>
                                  <w:spacing w:val="-4"/>
                                  <w:sz w:val="20"/>
                                </w:rPr>
                                <w:t> </w:t>
                              </w:r>
                              <w:r>
                                <w:rPr>
                                  <w:color w:val="4AACC5"/>
                                  <w:sz w:val="20"/>
                                </w:rPr>
                                <w:t>5</w:t>
                              </w:r>
                              <w:r>
                                <w:rPr>
                                  <w:color w:val="4AACC5"/>
                                  <w:spacing w:val="-1"/>
                                  <w:sz w:val="20"/>
                                </w:rPr>
                                <w:t> </w:t>
                              </w:r>
                              <w:r>
                                <w:rPr>
                                  <w:color w:val="4AACC5"/>
                                  <w:spacing w:val="-2"/>
                                  <w:sz w:val="20"/>
                                </w:rPr>
                                <w:t>hectares</w:t>
                              </w:r>
                            </w:p>
                            <w:p>
                              <w:pPr>
                                <w:spacing w:before="237"/>
                                <w:ind w:left="335" w:right="0" w:firstLine="0"/>
                                <w:jc w:val="left"/>
                                <w:rPr>
                                  <w:i/>
                                  <w:sz w:val="20"/>
                                </w:rPr>
                              </w:pPr>
                              <w:r>
                                <w:rPr>
                                  <w:rFonts w:ascii="Wingdings" w:hAnsi="Wingdings"/>
                                  <w:color w:val="379FBD"/>
                                  <w:sz w:val="20"/>
                                </w:rPr>
                                <w:t></w:t>
                              </w:r>
                              <w:r>
                                <w:rPr>
                                  <w:rFonts w:ascii="Times New Roman" w:hAnsi="Times New Roman"/>
                                  <w:color w:val="379FBD"/>
                                  <w:spacing w:val="78"/>
                                  <w:sz w:val="20"/>
                                </w:rPr>
                                <w:t> </w:t>
                              </w:r>
                              <w:r>
                                <w:rPr>
                                  <w:sz w:val="20"/>
                                </w:rPr>
                                <w:t>Aux</w:t>
                              </w:r>
                              <w:r>
                                <w:rPr>
                                  <w:spacing w:val="-6"/>
                                  <w:sz w:val="20"/>
                                </w:rPr>
                                <w:t> </w:t>
                              </w:r>
                              <w:r>
                                <w:rPr>
                                  <w:sz w:val="20"/>
                                </w:rPr>
                                <w:t>autorisations</w:t>
                              </w:r>
                              <w:r>
                                <w:rPr>
                                  <w:spacing w:val="-8"/>
                                  <w:sz w:val="20"/>
                                </w:rPr>
                                <w:t> </w:t>
                              </w:r>
                              <w:r>
                                <w:rPr>
                                  <w:sz w:val="20"/>
                                </w:rPr>
                                <w:t>d’exploitation</w:t>
                              </w:r>
                              <w:r>
                                <w:rPr>
                                  <w:spacing w:val="-6"/>
                                  <w:sz w:val="20"/>
                                </w:rPr>
                                <w:t> </w:t>
                              </w:r>
                              <w:r>
                                <w:rPr>
                                  <w:sz w:val="20"/>
                                </w:rPr>
                                <w:t>commerciale</w:t>
                              </w:r>
                              <w:r>
                                <w:rPr>
                                  <w:spacing w:val="-2"/>
                                  <w:sz w:val="20"/>
                                </w:rPr>
                                <w:t> </w:t>
                              </w:r>
                              <w:r>
                                <w:rPr>
                                  <w:i/>
                                  <w:color w:val="808080"/>
                                  <w:sz w:val="20"/>
                                </w:rPr>
                                <w:t>art.</w:t>
                              </w:r>
                              <w:r>
                                <w:rPr>
                                  <w:i/>
                                  <w:color w:val="808080"/>
                                  <w:spacing w:val="-6"/>
                                  <w:sz w:val="20"/>
                                </w:rPr>
                                <w:t> </w:t>
                              </w:r>
                              <w:r>
                                <w:rPr>
                                  <w:i/>
                                  <w:color w:val="808080"/>
                                  <w:sz w:val="20"/>
                                </w:rPr>
                                <w:t>L752-6</w:t>
                              </w:r>
                              <w:r>
                                <w:rPr>
                                  <w:i/>
                                  <w:color w:val="808080"/>
                                  <w:spacing w:val="-7"/>
                                  <w:sz w:val="20"/>
                                </w:rPr>
                                <w:t> </w:t>
                              </w:r>
                              <w:r>
                                <w:rPr>
                                  <w:i/>
                                  <w:color w:val="808080"/>
                                  <w:sz w:val="20"/>
                                </w:rPr>
                                <w:t>code</w:t>
                              </w:r>
                              <w:r>
                                <w:rPr>
                                  <w:i/>
                                  <w:color w:val="808080"/>
                                  <w:spacing w:val="-5"/>
                                  <w:sz w:val="20"/>
                                </w:rPr>
                                <w:t> </w:t>
                              </w:r>
                              <w:r>
                                <w:rPr>
                                  <w:i/>
                                  <w:color w:val="808080"/>
                                  <w:spacing w:val="-2"/>
                                  <w:sz w:val="20"/>
                                </w:rPr>
                                <w:t>commerce</w:t>
                              </w:r>
                            </w:p>
                            <w:p>
                              <w:pPr>
                                <w:spacing w:line="235" w:lineRule="auto" w:before="4"/>
                                <w:ind w:left="2855" w:right="402" w:firstLine="0"/>
                                <w:jc w:val="left"/>
                                <w:rPr>
                                  <w:sz w:val="20"/>
                                </w:rPr>
                              </w:pPr>
                              <w:r>
                                <w:rPr>
                                  <w:color w:val="4AACC5"/>
                                  <w:sz w:val="20"/>
                                </w:rPr>
                                <w:t>Commerces</w:t>
                              </w:r>
                              <w:r>
                                <w:rPr>
                                  <w:color w:val="4AACC5"/>
                                  <w:spacing w:val="-3"/>
                                  <w:sz w:val="20"/>
                                </w:rPr>
                                <w:t> </w:t>
                              </w:r>
                              <w:r>
                                <w:rPr>
                                  <w:color w:val="4AACC5"/>
                                  <w:sz w:val="20"/>
                                </w:rPr>
                                <w:t>de</w:t>
                              </w:r>
                              <w:r>
                                <w:rPr>
                                  <w:color w:val="4AACC5"/>
                                  <w:spacing w:val="-4"/>
                                  <w:sz w:val="20"/>
                                </w:rPr>
                                <w:t> </w:t>
                              </w:r>
                              <w:r>
                                <w:rPr>
                                  <w:color w:val="4AACC5"/>
                                  <w:sz w:val="20"/>
                                </w:rPr>
                                <w:t>plus</w:t>
                              </w:r>
                              <w:r>
                                <w:rPr>
                                  <w:color w:val="4AACC5"/>
                                  <w:spacing w:val="-3"/>
                                  <w:sz w:val="20"/>
                                </w:rPr>
                                <w:t> </w:t>
                              </w:r>
                              <w:r>
                                <w:rPr>
                                  <w:color w:val="4AACC5"/>
                                  <w:sz w:val="20"/>
                                </w:rPr>
                                <w:t>de</w:t>
                              </w:r>
                              <w:r>
                                <w:rPr>
                                  <w:color w:val="4AACC5"/>
                                  <w:spacing w:val="-4"/>
                                  <w:sz w:val="20"/>
                                </w:rPr>
                                <w:t> </w:t>
                              </w:r>
                              <w:r>
                                <w:rPr>
                                  <w:color w:val="4AACC5"/>
                                  <w:sz w:val="20"/>
                                </w:rPr>
                                <w:t>1</w:t>
                              </w:r>
                              <w:r>
                                <w:rPr>
                                  <w:color w:val="4AACC5"/>
                                  <w:spacing w:val="-1"/>
                                  <w:sz w:val="20"/>
                                </w:rPr>
                                <w:t> </w:t>
                              </w:r>
                              <w:r>
                                <w:rPr>
                                  <w:color w:val="4AACC5"/>
                                  <w:sz w:val="20"/>
                                </w:rPr>
                                <w:t>000</w:t>
                              </w:r>
                              <w:r>
                                <w:rPr>
                                  <w:color w:val="4AACC5"/>
                                  <w:spacing w:val="-4"/>
                                  <w:sz w:val="20"/>
                                </w:rPr>
                                <w:t> </w:t>
                              </w:r>
                              <w:r>
                                <w:rPr>
                                  <w:color w:val="4AACC5"/>
                                  <w:sz w:val="20"/>
                                </w:rPr>
                                <w:t>m²</w:t>
                              </w:r>
                              <w:r>
                                <w:rPr>
                                  <w:color w:val="4AACC5"/>
                                  <w:spacing w:val="-3"/>
                                  <w:sz w:val="20"/>
                                </w:rPr>
                                <w:t> </w:t>
                              </w:r>
                              <w:r>
                                <w:rPr>
                                  <w:color w:val="4AACC5"/>
                                  <w:sz w:val="20"/>
                                </w:rPr>
                                <w:t>de</w:t>
                              </w:r>
                              <w:r>
                                <w:rPr>
                                  <w:color w:val="4AACC5"/>
                                  <w:spacing w:val="-4"/>
                                  <w:sz w:val="20"/>
                                </w:rPr>
                                <w:t> </w:t>
                              </w:r>
                              <w:r>
                                <w:rPr>
                                  <w:color w:val="4AACC5"/>
                                  <w:sz w:val="20"/>
                                </w:rPr>
                                <w:t>surface</w:t>
                              </w:r>
                              <w:r>
                                <w:rPr>
                                  <w:color w:val="4AACC5"/>
                                  <w:spacing w:val="-4"/>
                                  <w:sz w:val="20"/>
                                </w:rPr>
                                <w:t> </w:t>
                              </w:r>
                              <w:r>
                                <w:rPr>
                                  <w:color w:val="4AACC5"/>
                                  <w:sz w:val="20"/>
                                </w:rPr>
                                <w:t>de</w:t>
                              </w:r>
                              <w:r>
                                <w:rPr>
                                  <w:color w:val="4AACC5"/>
                                  <w:spacing w:val="-4"/>
                                  <w:sz w:val="20"/>
                                </w:rPr>
                                <w:t> </w:t>
                              </w:r>
                              <w:r>
                                <w:rPr>
                                  <w:color w:val="4AACC5"/>
                                  <w:sz w:val="20"/>
                                </w:rPr>
                                <w:t>vente</w:t>
                              </w:r>
                              <w:r>
                                <w:rPr>
                                  <w:color w:val="4AACC5"/>
                                  <w:spacing w:val="-4"/>
                                  <w:sz w:val="20"/>
                                </w:rPr>
                                <w:t> </w:t>
                              </w:r>
                              <w:r>
                                <w:rPr>
                                  <w:color w:val="4AACC5"/>
                                  <w:sz w:val="20"/>
                                </w:rPr>
                                <w:t>(à</w:t>
                              </w:r>
                              <w:r>
                                <w:rPr>
                                  <w:color w:val="4AACC5"/>
                                  <w:spacing w:val="-3"/>
                                  <w:sz w:val="20"/>
                                </w:rPr>
                                <w:t> </w:t>
                              </w:r>
                              <w:r>
                                <w:rPr>
                                  <w:color w:val="4AACC5"/>
                                  <w:sz w:val="20"/>
                                </w:rPr>
                                <w:t>partir de 300 m² sur demande du maire)</w:t>
                              </w:r>
                            </w:p>
                          </w:txbxContent>
                        </wps:txbx>
                        <wps:bodyPr wrap="square" lIns="0" tIns="0" rIns="0" bIns="0" rtlCol="0">
                          <a:noAutofit/>
                        </wps:bodyPr>
                      </wps:wsp>
                      <wps:wsp>
                        <wps:cNvPr id="32" name="Textbox 32"/>
                        <wps:cNvSpPr txBox="1"/>
                        <wps:spPr>
                          <a:xfrm>
                            <a:off x="1192530" y="0"/>
                            <a:ext cx="3362325" cy="468630"/>
                          </a:xfrm>
                          <a:prstGeom prst="rect">
                            <a:avLst/>
                          </a:prstGeom>
                          <a:solidFill>
                            <a:srgbClr val="DBEDF4"/>
                          </a:solidFill>
                        </wps:spPr>
                        <wps:txbx>
                          <w:txbxContent>
                            <w:p>
                              <w:pPr>
                                <w:spacing w:line="266" w:lineRule="exact" w:before="42"/>
                                <w:ind w:left="149" w:right="0" w:firstLine="0"/>
                                <w:jc w:val="left"/>
                                <w:rPr>
                                  <w:color w:val="000000"/>
                                  <w:sz w:val="24"/>
                                </w:rPr>
                              </w:pPr>
                              <w:r>
                                <w:rPr>
                                  <w:color w:val="4AACC5"/>
                                  <w:sz w:val="24"/>
                                </w:rPr>
                                <w:t>A</w:t>
                              </w:r>
                              <w:r>
                                <w:rPr>
                                  <w:color w:val="4AACC5"/>
                                  <w:spacing w:val="-1"/>
                                  <w:sz w:val="24"/>
                                </w:rPr>
                                <w:t> </w:t>
                              </w:r>
                              <w:r>
                                <w:rPr>
                                  <w:color w:val="4AACC5"/>
                                  <w:sz w:val="24"/>
                                </w:rPr>
                                <w:t>qui</w:t>
                              </w:r>
                              <w:r>
                                <w:rPr>
                                  <w:color w:val="4AACC5"/>
                                  <w:spacing w:val="-4"/>
                                  <w:sz w:val="24"/>
                                </w:rPr>
                                <w:t> </w:t>
                              </w:r>
                              <w:r>
                                <w:rPr>
                                  <w:color w:val="4AACC5"/>
                                  <w:sz w:val="24"/>
                                </w:rPr>
                                <w:t>s’adresse</w:t>
                              </w:r>
                              <w:r>
                                <w:rPr>
                                  <w:color w:val="4AACC5"/>
                                  <w:spacing w:val="1"/>
                                  <w:sz w:val="24"/>
                                </w:rPr>
                                <w:t> </w:t>
                              </w:r>
                              <w:r>
                                <w:rPr>
                                  <w:color w:val="4AACC5"/>
                                  <w:sz w:val="24"/>
                                </w:rPr>
                                <w:t>le</w:t>
                              </w:r>
                              <w:r>
                                <w:rPr>
                                  <w:color w:val="4AACC5"/>
                                  <w:spacing w:val="-4"/>
                                  <w:sz w:val="24"/>
                                </w:rPr>
                                <w:t> </w:t>
                              </w:r>
                              <w:r>
                                <w:rPr>
                                  <w:color w:val="4AACC5"/>
                                  <w:sz w:val="24"/>
                                </w:rPr>
                                <w:t>SCoT</w:t>
                              </w:r>
                              <w:r>
                                <w:rPr>
                                  <w:color w:val="4AACC5"/>
                                  <w:spacing w:val="-2"/>
                                  <w:sz w:val="24"/>
                                </w:rPr>
                                <w:t> </w:t>
                              </w:r>
                              <w:r>
                                <w:rPr>
                                  <w:color w:val="4AACC5"/>
                                  <w:sz w:val="24"/>
                                </w:rPr>
                                <w:t>de</w:t>
                              </w:r>
                              <w:r>
                                <w:rPr>
                                  <w:color w:val="4AACC5"/>
                                  <w:spacing w:val="-1"/>
                                  <w:sz w:val="24"/>
                                </w:rPr>
                                <w:t> </w:t>
                              </w:r>
                              <w:r>
                                <w:rPr>
                                  <w:color w:val="4AACC5"/>
                                  <w:sz w:val="24"/>
                                </w:rPr>
                                <w:t>la</w:t>
                              </w:r>
                              <w:r>
                                <w:rPr>
                                  <w:color w:val="4AACC5"/>
                                  <w:spacing w:val="-1"/>
                                  <w:sz w:val="24"/>
                                </w:rPr>
                                <w:t> </w:t>
                              </w:r>
                              <w:r>
                                <w:rPr>
                                  <w:color w:val="4AACC5"/>
                                  <w:spacing w:val="-2"/>
                                  <w:sz w:val="24"/>
                                </w:rPr>
                                <w:t>Communauté</w:t>
                              </w:r>
                            </w:p>
                            <w:p>
                              <w:pPr>
                                <w:spacing w:line="266" w:lineRule="exact" w:before="0"/>
                                <w:ind w:left="149" w:right="0" w:firstLine="0"/>
                                <w:jc w:val="left"/>
                                <w:rPr>
                                  <w:color w:val="000000"/>
                                  <w:sz w:val="24"/>
                                </w:rPr>
                              </w:pPr>
                              <w:r>
                                <w:rPr>
                                  <w:color w:val="4AACC5"/>
                                  <w:sz w:val="24"/>
                                </w:rPr>
                                <w:t>d’Agglomération</w:t>
                              </w:r>
                              <w:r>
                                <w:rPr>
                                  <w:color w:val="4AACC5"/>
                                  <w:spacing w:val="-4"/>
                                  <w:sz w:val="24"/>
                                </w:rPr>
                                <w:t> </w:t>
                              </w:r>
                              <w:r>
                                <w:rPr>
                                  <w:color w:val="4AACC5"/>
                                  <w:sz w:val="24"/>
                                </w:rPr>
                                <w:t>de</w:t>
                              </w:r>
                              <w:r>
                                <w:rPr>
                                  <w:color w:val="4AACC5"/>
                                  <w:spacing w:val="-4"/>
                                  <w:sz w:val="24"/>
                                </w:rPr>
                                <w:t> </w:t>
                              </w:r>
                              <w:r>
                                <w:rPr>
                                  <w:color w:val="4AACC5"/>
                                  <w:sz w:val="24"/>
                                </w:rPr>
                                <w:t>Gaillac-Graulhet</w:t>
                              </w:r>
                              <w:r>
                                <w:rPr>
                                  <w:color w:val="4AACC5"/>
                                  <w:spacing w:val="-2"/>
                                  <w:sz w:val="24"/>
                                </w:rPr>
                                <w:t> </w:t>
                              </w:r>
                              <w:r>
                                <w:rPr>
                                  <w:color w:val="4AACC5"/>
                                  <w:spacing w:val="-10"/>
                                  <w:sz w:val="24"/>
                                </w:rPr>
                                <w:t>?</w:t>
                              </w:r>
                            </w:p>
                          </w:txbxContent>
                        </wps:txbx>
                        <wps:bodyPr wrap="square" lIns="0" tIns="0" rIns="0" bIns="0" rtlCol="0">
                          <a:noAutofit/>
                        </wps:bodyPr>
                      </wps:wsp>
                    </wpg:wgp>
                  </a:graphicData>
                </a:graphic>
              </wp:anchor>
            </w:drawing>
          </mc:Choice>
          <mc:Fallback>
            <w:pict>
              <v:group style="position:absolute;margin-left:93.300003pt;margin-top:16.957031pt;width:417.85pt;height:331.6pt;mso-position-horizontal-relative:page;mso-position-vertical-relative:paragraph;z-index:-15722496;mso-wrap-distance-left:0;mso-wrap-distance-right:0" id="docshapegroup28" coordorigin="1866,339" coordsize="8357,6632">
                <v:shape style="position:absolute;left:1886;top:702;width:8317;height:6249" id="docshape29" coordorigin="1886,702" coordsize="8317,6249" path="m3965,702l1886,702,1886,6951,10203,6951e" filled="false" stroked="true" strokeweight="2pt" strokecolor="#4aacc5">
                  <v:path arrowok="t"/>
                  <v:stroke dashstyle="solid"/>
                </v:shape>
                <v:shape style="position:absolute;left:1866;top:682;width:8357;height:6289" type="#_x0000_t202" id="docshape30"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30"/>
                          <w:rPr>
                            <w:sz w:val="20"/>
                          </w:rPr>
                        </w:pPr>
                      </w:p>
                      <w:p>
                        <w:pPr>
                          <w:spacing w:before="1"/>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5"/>
                            <w:sz w:val="20"/>
                          </w:rPr>
                          <w:t> </w:t>
                        </w:r>
                        <w:r>
                          <w:rPr>
                            <w:sz w:val="20"/>
                          </w:rPr>
                          <w:t>documents</w:t>
                        </w:r>
                        <w:r>
                          <w:rPr>
                            <w:spacing w:val="-4"/>
                            <w:sz w:val="20"/>
                          </w:rPr>
                          <w:t> </w:t>
                        </w:r>
                        <w:r>
                          <w:rPr>
                            <w:sz w:val="20"/>
                          </w:rPr>
                          <w:t>de</w:t>
                        </w:r>
                        <w:r>
                          <w:rPr>
                            <w:spacing w:val="-6"/>
                            <w:sz w:val="20"/>
                          </w:rPr>
                          <w:t> </w:t>
                        </w:r>
                        <w:r>
                          <w:rPr>
                            <w:sz w:val="20"/>
                          </w:rPr>
                          <w:t>planification</w:t>
                        </w:r>
                        <w:r>
                          <w:rPr>
                            <w:spacing w:val="-5"/>
                            <w:sz w:val="20"/>
                          </w:rPr>
                          <w:t> </w:t>
                        </w:r>
                        <w:r>
                          <w:rPr>
                            <w:sz w:val="20"/>
                          </w:rPr>
                          <w:t>locale</w:t>
                        </w:r>
                        <w:r>
                          <w:rPr>
                            <w:spacing w:val="-2"/>
                            <w:sz w:val="20"/>
                          </w:rPr>
                          <w:t> </w:t>
                        </w:r>
                        <w:r>
                          <w:rPr>
                            <w:i/>
                            <w:color w:val="808080"/>
                            <w:sz w:val="20"/>
                          </w:rPr>
                          <w:t>art.</w:t>
                        </w:r>
                        <w:r>
                          <w:rPr>
                            <w:i/>
                            <w:color w:val="808080"/>
                            <w:spacing w:val="-5"/>
                            <w:sz w:val="20"/>
                          </w:rPr>
                          <w:t> </w:t>
                        </w:r>
                        <w:r>
                          <w:rPr>
                            <w:i/>
                            <w:color w:val="808080"/>
                            <w:sz w:val="20"/>
                          </w:rPr>
                          <w:t>L131-4</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0"/>
                          <w:ind w:left="2855" w:right="0" w:firstLine="0"/>
                          <w:jc w:val="left"/>
                          <w:rPr>
                            <w:sz w:val="20"/>
                          </w:rPr>
                        </w:pPr>
                        <w:r>
                          <w:rPr>
                            <w:color w:val="4AACC5"/>
                            <w:sz w:val="20"/>
                          </w:rPr>
                          <w:t>Plan</w:t>
                        </w:r>
                        <w:r>
                          <w:rPr>
                            <w:color w:val="4AACC5"/>
                            <w:spacing w:val="-8"/>
                            <w:sz w:val="20"/>
                          </w:rPr>
                          <w:t> </w:t>
                        </w:r>
                        <w:r>
                          <w:rPr>
                            <w:color w:val="4AACC5"/>
                            <w:sz w:val="20"/>
                          </w:rPr>
                          <w:t>Local</w:t>
                        </w:r>
                        <w:r>
                          <w:rPr>
                            <w:color w:val="4AACC5"/>
                            <w:spacing w:val="-8"/>
                            <w:sz w:val="20"/>
                          </w:rPr>
                          <w:t> </w:t>
                        </w:r>
                        <w:r>
                          <w:rPr>
                            <w:color w:val="4AACC5"/>
                            <w:sz w:val="20"/>
                          </w:rPr>
                          <w:t>d’Urbanisme</w:t>
                        </w:r>
                        <w:r>
                          <w:rPr>
                            <w:color w:val="4AACC5"/>
                            <w:spacing w:val="-10"/>
                            <w:sz w:val="20"/>
                          </w:rPr>
                          <w:t> </w:t>
                        </w:r>
                        <w:r>
                          <w:rPr>
                            <w:color w:val="4AACC5"/>
                            <w:spacing w:val="-2"/>
                            <w:sz w:val="20"/>
                          </w:rPr>
                          <w:t>(intercommunal)</w:t>
                        </w:r>
                      </w:p>
                      <w:p>
                        <w:pPr>
                          <w:spacing w:line="242" w:lineRule="exact" w:before="0"/>
                          <w:ind w:left="2855" w:right="0" w:firstLine="0"/>
                          <w:jc w:val="left"/>
                          <w:rPr>
                            <w:sz w:val="20"/>
                          </w:rPr>
                        </w:pPr>
                        <w:r>
                          <w:rPr>
                            <w:color w:val="4AACC5"/>
                            <w:sz w:val="20"/>
                          </w:rPr>
                          <w:t>Carte</w:t>
                        </w:r>
                        <w:r>
                          <w:rPr>
                            <w:color w:val="4AACC5"/>
                            <w:spacing w:val="-6"/>
                            <w:sz w:val="20"/>
                          </w:rPr>
                          <w:t> </w:t>
                        </w:r>
                        <w:r>
                          <w:rPr>
                            <w:color w:val="4AACC5"/>
                            <w:spacing w:val="-2"/>
                            <w:sz w:val="20"/>
                          </w:rPr>
                          <w:t>communale</w:t>
                        </w:r>
                      </w:p>
                      <w:p>
                        <w:pPr>
                          <w:spacing w:before="236"/>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6"/>
                            <w:sz w:val="20"/>
                          </w:rPr>
                          <w:t> </w:t>
                        </w:r>
                        <w:r>
                          <w:rPr>
                            <w:sz w:val="20"/>
                          </w:rPr>
                          <w:t>politiques</w:t>
                        </w:r>
                        <w:r>
                          <w:rPr>
                            <w:spacing w:val="-5"/>
                            <w:sz w:val="20"/>
                          </w:rPr>
                          <w:t> </w:t>
                        </w:r>
                        <w:r>
                          <w:rPr>
                            <w:sz w:val="20"/>
                          </w:rPr>
                          <w:t>sectorielles </w:t>
                        </w:r>
                        <w:r>
                          <w:rPr>
                            <w:i/>
                            <w:color w:val="808080"/>
                            <w:sz w:val="20"/>
                          </w:rPr>
                          <w:t>art.</w:t>
                        </w:r>
                        <w:r>
                          <w:rPr>
                            <w:i/>
                            <w:color w:val="808080"/>
                            <w:spacing w:val="-4"/>
                            <w:sz w:val="20"/>
                          </w:rPr>
                          <w:t> </w:t>
                        </w:r>
                        <w:r>
                          <w:rPr>
                            <w:i/>
                            <w:color w:val="808080"/>
                            <w:sz w:val="20"/>
                          </w:rPr>
                          <w:t>L142-1</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1"/>
                          <w:ind w:left="2855" w:right="0" w:firstLine="0"/>
                          <w:jc w:val="left"/>
                          <w:rPr>
                            <w:sz w:val="20"/>
                          </w:rPr>
                        </w:pPr>
                        <w:r>
                          <w:rPr>
                            <w:color w:val="4AACC5"/>
                            <w:sz w:val="20"/>
                          </w:rPr>
                          <w:t>Programme</w:t>
                        </w:r>
                        <w:r>
                          <w:rPr>
                            <w:color w:val="4AACC5"/>
                            <w:spacing w:val="-7"/>
                            <w:sz w:val="20"/>
                          </w:rPr>
                          <w:t> </w:t>
                        </w:r>
                        <w:r>
                          <w:rPr>
                            <w:color w:val="4AACC5"/>
                            <w:sz w:val="20"/>
                          </w:rPr>
                          <w:t>Local</w:t>
                        </w:r>
                        <w:r>
                          <w:rPr>
                            <w:color w:val="4AACC5"/>
                            <w:spacing w:val="-6"/>
                            <w:sz w:val="20"/>
                          </w:rPr>
                          <w:t> </w:t>
                        </w:r>
                        <w:r>
                          <w:rPr>
                            <w:color w:val="4AACC5"/>
                            <w:sz w:val="20"/>
                          </w:rPr>
                          <w:t>de</w:t>
                        </w:r>
                        <w:r>
                          <w:rPr>
                            <w:color w:val="4AACC5"/>
                            <w:spacing w:val="-6"/>
                            <w:sz w:val="20"/>
                          </w:rPr>
                          <w:t> </w:t>
                        </w:r>
                        <w:r>
                          <w:rPr>
                            <w:color w:val="4AACC5"/>
                            <w:spacing w:val="-2"/>
                            <w:sz w:val="20"/>
                          </w:rPr>
                          <w:t>l’Habitat</w:t>
                        </w:r>
                      </w:p>
                      <w:p>
                        <w:pPr>
                          <w:spacing w:line="240" w:lineRule="exact" w:before="0"/>
                          <w:ind w:left="2855" w:right="0" w:firstLine="0"/>
                          <w:jc w:val="left"/>
                          <w:rPr>
                            <w:sz w:val="20"/>
                          </w:rPr>
                        </w:pPr>
                        <w:r>
                          <w:rPr>
                            <w:color w:val="4AACC5"/>
                            <w:sz w:val="20"/>
                          </w:rPr>
                          <w:t>Plan</w:t>
                        </w:r>
                        <w:r>
                          <w:rPr>
                            <w:color w:val="4AACC5"/>
                            <w:spacing w:val="-3"/>
                            <w:sz w:val="20"/>
                          </w:rPr>
                          <w:t> </w:t>
                        </w:r>
                        <w:r>
                          <w:rPr>
                            <w:color w:val="4AACC5"/>
                            <w:sz w:val="20"/>
                          </w:rPr>
                          <w:t>de</w:t>
                        </w:r>
                        <w:r>
                          <w:rPr>
                            <w:color w:val="4AACC5"/>
                            <w:spacing w:val="-5"/>
                            <w:sz w:val="20"/>
                          </w:rPr>
                          <w:t> </w:t>
                        </w:r>
                        <w:r>
                          <w:rPr>
                            <w:color w:val="4AACC5"/>
                            <w:spacing w:val="-2"/>
                            <w:sz w:val="20"/>
                          </w:rPr>
                          <w:t>mobilité</w:t>
                        </w:r>
                      </w:p>
                      <w:p>
                        <w:pPr>
                          <w:spacing w:line="242" w:lineRule="exact" w:before="0"/>
                          <w:ind w:left="2855" w:right="0" w:firstLine="0"/>
                          <w:jc w:val="left"/>
                          <w:rPr>
                            <w:sz w:val="20"/>
                          </w:rPr>
                        </w:pPr>
                        <w:r>
                          <w:rPr>
                            <w:color w:val="4AACC5"/>
                            <w:sz w:val="20"/>
                          </w:rPr>
                          <w:t>Plan</w:t>
                        </w:r>
                        <w:r>
                          <w:rPr>
                            <w:color w:val="4AACC5"/>
                            <w:spacing w:val="-11"/>
                            <w:sz w:val="20"/>
                          </w:rPr>
                          <w:t> </w:t>
                        </w:r>
                        <w:r>
                          <w:rPr>
                            <w:color w:val="4AACC5"/>
                            <w:sz w:val="20"/>
                          </w:rPr>
                          <w:t>Climat-Air-Energie</w:t>
                        </w:r>
                        <w:r>
                          <w:rPr>
                            <w:color w:val="4AACC5"/>
                            <w:spacing w:val="-10"/>
                            <w:sz w:val="20"/>
                          </w:rPr>
                          <w:t> </w:t>
                        </w:r>
                        <w:r>
                          <w:rPr>
                            <w:color w:val="4AACC5"/>
                            <w:spacing w:val="-2"/>
                            <w:sz w:val="20"/>
                          </w:rPr>
                          <w:t>Territorial</w:t>
                        </w:r>
                      </w:p>
                      <w:p>
                        <w:pPr>
                          <w:spacing w:before="236"/>
                          <w:ind w:left="335" w:right="0" w:firstLine="0"/>
                          <w:jc w:val="left"/>
                          <w:rPr>
                            <w:i/>
                            <w:sz w:val="20"/>
                          </w:rPr>
                        </w:pPr>
                        <w:r>
                          <w:rPr>
                            <w:rFonts w:ascii="Wingdings" w:hAnsi="Wingdings"/>
                            <w:color w:val="379FBD"/>
                            <w:sz w:val="20"/>
                          </w:rPr>
                          <w:t></w:t>
                        </w:r>
                        <w:r>
                          <w:rPr>
                            <w:rFonts w:ascii="Times New Roman" w:hAnsi="Times New Roman"/>
                            <w:color w:val="379FBD"/>
                            <w:spacing w:val="55"/>
                            <w:w w:val="150"/>
                            <w:sz w:val="20"/>
                          </w:rPr>
                          <w:t> </w:t>
                        </w:r>
                        <w:r>
                          <w:rPr>
                            <w:sz w:val="20"/>
                          </w:rPr>
                          <w:t>Aux</w:t>
                        </w:r>
                        <w:r>
                          <w:rPr>
                            <w:spacing w:val="-5"/>
                            <w:sz w:val="20"/>
                          </w:rPr>
                          <w:t> </w:t>
                        </w:r>
                        <w:r>
                          <w:rPr>
                            <w:sz w:val="20"/>
                          </w:rPr>
                          <w:t>opérations</w:t>
                        </w:r>
                        <w:r>
                          <w:rPr>
                            <w:spacing w:val="-5"/>
                            <w:sz w:val="20"/>
                          </w:rPr>
                          <w:t> </w:t>
                        </w:r>
                        <w:r>
                          <w:rPr>
                            <w:sz w:val="20"/>
                          </w:rPr>
                          <w:t>d’aménagement</w:t>
                        </w:r>
                        <w:r>
                          <w:rPr>
                            <w:spacing w:val="-2"/>
                            <w:sz w:val="20"/>
                          </w:rPr>
                          <w:t> </w:t>
                        </w:r>
                        <w:r>
                          <w:rPr>
                            <w:i/>
                            <w:color w:val="808080"/>
                            <w:sz w:val="20"/>
                          </w:rPr>
                          <w:t>art.</w:t>
                        </w:r>
                        <w:r>
                          <w:rPr>
                            <w:i/>
                            <w:color w:val="808080"/>
                            <w:spacing w:val="-5"/>
                            <w:sz w:val="20"/>
                          </w:rPr>
                          <w:t> </w:t>
                        </w:r>
                        <w:r>
                          <w:rPr>
                            <w:i/>
                            <w:color w:val="808080"/>
                            <w:sz w:val="20"/>
                          </w:rPr>
                          <w:t>R142-1</w:t>
                        </w:r>
                        <w:r>
                          <w:rPr>
                            <w:i/>
                            <w:color w:val="808080"/>
                            <w:spacing w:val="-6"/>
                            <w:sz w:val="20"/>
                          </w:rPr>
                          <w:t> </w:t>
                        </w:r>
                        <w:r>
                          <w:rPr>
                            <w:i/>
                            <w:color w:val="808080"/>
                            <w:sz w:val="20"/>
                          </w:rPr>
                          <w:t>code</w:t>
                        </w:r>
                        <w:r>
                          <w:rPr>
                            <w:i/>
                            <w:color w:val="808080"/>
                            <w:spacing w:val="-5"/>
                            <w:sz w:val="20"/>
                          </w:rPr>
                          <w:t> </w:t>
                        </w:r>
                        <w:r>
                          <w:rPr>
                            <w:i/>
                            <w:color w:val="808080"/>
                            <w:spacing w:val="-2"/>
                            <w:sz w:val="20"/>
                          </w:rPr>
                          <w:t>urbanisme</w:t>
                        </w:r>
                      </w:p>
                      <w:p>
                        <w:pPr>
                          <w:spacing w:line="242" w:lineRule="exact" w:before="0"/>
                          <w:ind w:left="2855" w:right="0" w:firstLine="0"/>
                          <w:jc w:val="left"/>
                          <w:rPr>
                            <w:sz w:val="20"/>
                          </w:rPr>
                        </w:pPr>
                        <w:r>
                          <w:rPr>
                            <w:color w:val="4AACC5"/>
                            <w:sz w:val="20"/>
                          </w:rPr>
                          <w:t>Zones</w:t>
                        </w:r>
                        <w:r>
                          <w:rPr>
                            <w:color w:val="4AACC5"/>
                            <w:spacing w:val="-11"/>
                            <w:sz w:val="20"/>
                          </w:rPr>
                          <w:t> </w:t>
                        </w:r>
                        <w:r>
                          <w:rPr>
                            <w:color w:val="4AACC5"/>
                            <w:sz w:val="20"/>
                          </w:rPr>
                          <w:t>d’Aménagement</w:t>
                        </w:r>
                        <w:r>
                          <w:rPr>
                            <w:color w:val="4AACC5"/>
                            <w:spacing w:val="-11"/>
                            <w:sz w:val="20"/>
                          </w:rPr>
                          <w:t> </w:t>
                        </w:r>
                        <w:r>
                          <w:rPr>
                            <w:color w:val="4AACC5"/>
                            <w:spacing w:val="-2"/>
                            <w:sz w:val="20"/>
                          </w:rPr>
                          <w:t>Concerté</w:t>
                        </w:r>
                      </w:p>
                      <w:p>
                        <w:pPr>
                          <w:spacing w:line="242" w:lineRule="exact" w:before="0"/>
                          <w:ind w:left="2855" w:right="0" w:firstLine="0"/>
                          <w:jc w:val="left"/>
                          <w:rPr>
                            <w:sz w:val="20"/>
                          </w:rPr>
                        </w:pPr>
                        <w:r>
                          <w:rPr>
                            <w:color w:val="4AACC5"/>
                            <w:sz w:val="20"/>
                          </w:rPr>
                          <w:t>Opération</w:t>
                        </w:r>
                        <w:r>
                          <w:rPr>
                            <w:color w:val="4AACC5"/>
                            <w:spacing w:val="-4"/>
                            <w:sz w:val="20"/>
                          </w:rPr>
                          <w:t> </w:t>
                        </w:r>
                        <w:r>
                          <w:rPr>
                            <w:color w:val="4AACC5"/>
                            <w:sz w:val="20"/>
                          </w:rPr>
                          <w:t>de</w:t>
                        </w:r>
                        <w:r>
                          <w:rPr>
                            <w:color w:val="4AACC5"/>
                            <w:spacing w:val="-4"/>
                            <w:sz w:val="20"/>
                          </w:rPr>
                          <w:t> </w:t>
                        </w:r>
                        <w:r>
                          <w:rPr>
                            <w:color w:val="4AACC5"/>
                            <w:sz w:val="20"/>
                          </w:rPr>
                          <w:t>plus</w:t>
                        </w:r>
                        <w:r>
                          <w:rPr>
                            <w:color w:val="4AACC5"/>
                            <w:spacing w:val="-3"/>
                            <w:sz w:val="20"/>
                          </w:rPr>
                          <w:t> </w:t>
                        </w:r>
                        <w:r>
                          <w:rPr>
                            <w:color w:val="4AACC5"/>
                            <w:sz w:val="20"/>
                          </w:rPr>
                          <w:t>de</w:t>
                        </w:r>
                        <w:r>
                          <w:rPr>
                            <w:color w:val="4AACC5"/>
                            <w:spacing w:val="-5"/>
                            <w:sz w:val="20"/>
                          </w:rPr>
                          <w:t> </w:t>
                        </w:r>
                        <w:r>
                          <w:rPr>
                            <w:color w:val="4AACC5"/>
                            <w:sz w:val="20"/>
                          </w:rPr>
                          <w:t>5 000</w:t>
                        </w:r>
                        <w:r>
                          <w:rPr>
                            <w:color w:val="4AACC5"/>
                            <w:spacing w:val="-4"/>
                            <w:sz w:val="20"/>
                          </w:rPr>
                          <w:t> </w:t>
                        </w:r>
                        <w:r>
                          <w:rPr>
                            <w:color w:val="4AACC5"/>
                            <w:sz w:val="20"/>
                          </w:rPr>
                          <w:t>m²</w:t>
                        </w:r>
                        <w:r>
                          <w:rPr>
                            <w:color w:val="4AACC5"/>
                            <w:spacing w:val="-4"/>
                            <w:sz w:val="20"/>
                          </w:rPr>
                          <w:t> </w:t>
                        </w:r>
                        <w:r>
                          <w:rPr>
                            <w:color w:val="4AACC5"/>
                            <w:sz w:val="20"/>
                          </w:rPr>
                          <w:t>de</w:t>
                        </w:r>
                        <w:r>
                          <w:rPr>
                            <w:color w:val="4AACC5"/>
                            <w:spacing w:val="-4"/>
                            <w:sz w:val="20"/>
                          </w:rPr>
                          <w:t> </w:t>
                        </w:r>
                        <w:r>
                          <w:rPr>
                            <w:color w:val="4AACC5"/>
                            <w:sz w:val="20"/>
                          </w:rPr>
                          <w:t>surface</w:t>
                        </w:r>
                        <w:r>
                          <w:rPr>
                            <w:color w:val="4AACC5"/>
                            <w:spacing w:val="-2"/>
                            <w:sz w:val="20"/>
                          </w:rPr>
                          <w:t> </w:t>
                        </w:r>
                        <w:r>
                          <w:rPr>
                            <w:color w:val="4AACC5"/>
                            <w:sz w:val="20"/>
                          </w:rPr>
                          <w:t>de</w:t>
                        </w:r>
                        <w:r>
                          <w:rPr>
                            <w:color w:val="4AACC5"/>
                            <w:spacing w:val="-5"/>
                            <w:sz w:val="20"/>
                          </w:rPr>
                          <w:t> </w:t>
                        </w:r>
                        <w:r>
                          <w:rPr>
                            <w:color w:val="4AACC5"/>
                            <w:spacing w:val="-2"/>
                            <w:sz w:val="20"/>
                          </w:rPr>
                          <w:t>plancher</w:t>
                        </w:r>
                      </w:p>
                      <w:p>
                        <w:pPr>
                          <w:spacing w:before="234"/>
                          <w:ind w:left="335" w:right="0" w:firstLine="0"/>
                          <w:jc w:val="left"/>
                          <w:rPr>
                            <w:i/>
                            <w:sz w:val="20"/>
                          </w:rPr>
                        </w:pPr>
                        <w:r>
                          <w:rPr>
                            <w:rFonts w:ascii="Wingdings" w:hAnsi="Wingdings"/>
                            <w:color w:val="379FBD"/>
                            <w:sz w:val="20"/>
                          </w:rPr>
                          <w:t></w:t>
                        </w:r>
                        <w:r>
                          <w:rPr>
                            <w:rFonts w:ascii="Times New Roman" w:hAnsi="Times New Roman"/>
                            <w:color w:val="379FBD"/>
                            <w:spacing w:val="57"/>
                            <w:w w:val="150"/>
                            <w:sz w:val="20"/>
                          </w:rPr>
                          <w:t> </w:t>
                        </w:r>
                        <w:r>
                          <w:rPr>
                            <w:sz w:val="20"/>
                          </w:rPr>
                          <w:t>Aux</w:t>
                        </w:r>
                        <w:r>
                          <w:rPr>
                            <w:spacing w:val="-5"/>
                            <w:sz w:val="20"/>
                          </w:rPr>
                          <w:t> </w:t>
                        </w:r>
                        <w:r>
                          <w:rPr>
                            <w:sz w:val="20"/>
                          </w:rPr>
                          <w:t>opérations</w:t>
                        </w:r>
                        <w:r>
                          <w:rPr>
                            <w:spacing w:val="-5"/>
                            <w:sz w:val="20"/>
                          </w:rPr>
                          <w:t> </w:t>
                        </w:r>
                        <w:r>
                          <w:rPr>
                            <w:sz w:val="20"/>
                          </w:rPr>
                          <w:t>foncières</w:t>
                        </w:r>
                        <w:r>
                          <w:rPr>
                            <w:spacing w:val="-1"/>
                            <w:sz w:val="20"/>
                          </w:rPr>
                          <w:t> </w:t>
                        </w:r>
                        <w:r>
                          <w:rPr>
                            <w:i/>
                            <w:color w:val="808080"/>
                            <w:sz w:val="20"/>
                          </w:rPr>
                          <w:t>art.</w:t>
                        </w:r>
                        <w:r>
                          <w:rPr>
                            <w:i/>
                            <w:color w:val="808080"/>
                            <w:spacing w:val="-2"/>
                            <w:sz w:val="20"/>
                          </w:rPr>
                          <w:t> </w:t>
                        </w:r>
                        <w:r>
                          <w:rPr>
                            <w:i/>
                            <w:color w:val="808080"/>
                            <w:sz w:val="20"/>
                          </w:rPr>
                          <w:t>R142-1</w:t>
                        </w:r>
                        <w:r>
                          <w:rPr>
                            <w:i/>
                            <w:color w:val="808080"/>
                            <w:spacing w:val="-6"/>
                            <w:sz w:val="20"/>
                          </w:rPr>
                          <w:t> </w:t>
                        </w:r>
                        <w:r>
                          <w:rPr>
                            <w:i/>
                            <w:color w:val="808080"/>
                            <w:sz w:val="20"/>
                          </w:rPr>
                          <w:t>code</w:t>
                        </w:r>
                        <w:r>
                          <w:rPr>
                            <w:i/>
                            <w:color w:val="808080"/>
                            <w:spacing w:val="-4"/>
                            <w:sz w:val="20"/>
                          </w:rPr>
                          <w:t> </w:t>
                        </w:r>
                        <w:r>
                          <w:rPr>
                            <w:i/>
                            <w:color w:val="808080"/>
                            <w:spacing w:val="-2"/>
                            <w:sz w:val="20"/>
                          </w:rPr>
                          <w:t>urbanisme</w:t>
                        </w:r>
                      </w:p>
                      <w:p>
                        <w:pPr>
                          <w:spacing w:line="242" w:lineRule="exact" w:before="0"/>
                          <w:ind w:left="2855" w:right="0" w:firstLine="0"/>
                          <w:jc w:val="left"/>
                          <w:rPr>
                            <w:sz w:val="20"/>
                          </w:rPr>
                        </w:pPr>
                        <w:r>
                          <w:rPr>
                            <w:color w:val="4AACC5"/>
                            <w:sz w:val="20"/>
                          </w:rPr>
                          <w:t>Zone</w:t>
                        </w:r>
                        <w:r>
                          <w:rPr>
                            <w:color w:val="4AACC5"/>
                            <w:spacing w:val="-12"/>
                            <w:sz w:val="20"/>
                          </w:rPr>
                          <w:t> </w:t>
                        </w:r>
                        <w:r>
                          <w:rPr>
                            <w:color w:val="4AACC5"/>
                            <w:sz w:val="20"/>
                          </w:rPr>
                          <w:t>d’Aménagement</w:t>
                        </w:r>
                        <w:r>
                          <w:rPr>
                            <w:color w:val="4AACC5"/>
                            <w:spacing w:val="-10"/>
                            <w:sz w:val="20"/>
                          </w:rPr>
                          <w:t> </w:t>
                        </w:r>
                        <w:r>
                          <w:rPr>
                            <w:color w:val="4AACC5"/>
                            <w:spacing w:val="-2"/>
                            <w:sz w:val="20"/>
                          </w:rPr>
                          <w:t>Différé</w:t>
                        </w:r>
                      </w:p>
                      <w:p>
                        <w:pPr>
                          <w:spacing w:line="242" w:lineRule="exact" w:before="0"/>
                          <w:ind w:left="2855" w:right="0" w:firstLine="0"/>
                          <w:jc w:val="left"/>
                          <w:rPr>
                            <w:sz w:val="20"/>
                          </w:rPr>
                        </w:pPr>
                        <w:r>
                          <w:rPr>
                            <w:color w:val="4AACC5"/>
                            <w:sz w:val="20"/>
                          </w:rPr>
                          <w:t>Réserve</w:t>
                        </w:r>
                        <w:r>
                          <w:rPr>
                            <w:color w:val="4AACC5"/>
                            <w:spacing w:val="-5"/>
                            <w:sz w:val="20"/>
                          </w:rPr>
                          <w:t> </w:t>
                        </w:r>
                        <w:r>
                          <w:rPr>
                            <w:color w:val="4AACC5"/>
                            <w:sz w:val="20"/>
                          </w:rPr>
                          <w:t>foncière</w:t>
                        </w:r>
                        <w:r>
                          <w:rPr>
                            <w:color w:val="4AACC5"/>
                            <w:spacing w:val="-4"/>
                            <w:sz w:val="20"/>
                          </w:rPr>
                          <w:t> </w:t>
                        </w:r>
                        <w:r>
                          <w:rPr>
                            <w:color w:val="4AACC5"/>
                            <w:sz w:val="20"/>
                          </w:rPr>
                          <w:t>de</w:t>
                        </w:r>
                        <w:r>
                          <w:rPr>
                            <w:color w:val="4AACC5"/>
                            <w:spacing w:val="-5"/>
                            <w:sz w:val="20"/>
                          </w:rPr>
                          <w:t> </w:t>
                        </w:r>
                        <w:r>
                          <w:rPr>
                            <w:color w:val="4AACC5"/>
                            <w:sz w:val="20"/>
                          </w:rPr>
                          <w:t>plus</w:t>
                        </w:r>
                        <w:r>
                          <w:rPr>
                            <w:color w:val="4AACC5"/>
                            <w:spacing w:val="-3"/>
                            <w:sz w:val="20"/>
                          </w:rPr>
                          <w:t> </w:t>
                        </w:r>
                        <w:r>
                          <w:rPr>
                            <w:color w:val="4AACC5"/>
                            <w:sz w:val="20"/>
                          </w:rPr>
                          <w:t>de</w:t>
                        </w:r>
                        <w:r>
                          <w:rPr>
                            <w:color w:val="4AACC5"/>
                            <w:spacing w:val="-4"/>
                            <w:sz w:val="20"/>
                          </w:rPr>
                          <w:t> </w:t>
                        </w:r>
                        <w:r>
                          <w:rPr>
                            <w:color w:val="4AACC5"/>
                            <w:sz w:val="20"/>
                          </w:rPr>
                          <w:t>5</w:t>
                        </w:r>
                        <w:r>
                          <w:rPr>
                            <w:color w:val="4AACC5"/>
                            <w:spacing w:val="-1"/>
                            <w:sz w:val="20"/>
                          </w:rPr>
                          <w:t> </w:t>
                        </w:r>
                        <w:r>
                          <w:rPr>
                            <w:color w:val="4AACC5"/>
                            <w:spacing w:val="-2"/>
                            <w:sz w:val="20"/>
                          </w:rPr>
                          <w:t>hectares</w:t>
                        </w:r>
                      </w:p>
                      <w:p>
                        <w:pPr>
                          <w:spacing w:before="237"/>
                          <w:ind w:left="335" w:right="0" w:firstLine="0"/>
                          <w:jc w:val="left"/>
                          <w:rPr>
                            <w:i/>
                            <w:sz w:val="20"/>
                          </w:rPr>
                        </w:pPr>
                        <w:r>
                          <w:rPr>
                            <w:rFonts w:ascii="Wingdings" w:hAnsi="Wingdings"/>
                            <w:color w:val="379FBD"/>
                            <w:sz w:val="20"/>
                          </w:rPr>
                          <w:t></w:t>
                        </w:r>
                        <w:r>
                          <w:rPr>
                            <w:rFonts w:ascii="Times New Roman" w:hAnsi="Times New Roman"/>
                            <w:color w:val="379FBD"/>
                            <w:spacing w:val="78"/>
                            <w:sz w:val="20"/>
                          </w:rPr>
                          <w:t> </w:t>
                        </w:r>
                        <w:r>
                          <w:rPr>
                            <w:sz w:val="20"/>
                          </w:rPr>
                          <w:t>Aux</w:t>
                        </w:r>
                        <w:r>
                          <w:rPr>
                            <w:spacing w:val="-6"/>
                            <w:sz w:val="20"/>
                          </w:rPr>
                          <w:t> </w:t>
                        </w:r>
                        <w:r>
                          <w:rPr>
                            <w:sz w:val="20"/>
                          </w:rPr>
                          <w:t>autorisations</w:t>
                        </w:r>
                        <w:r>
                          <w:rPr>
                            <w:spacing w:val="-8"/>
                            <w:sz w:val="20"/>
                          </w:rPr>
                          <w:t> </w:t>
                        </w:r>
                        <w:r>
                          <w:rPr>
                            <w:sz w:val="20"/>
                          </w:rPr>
                          <w:t>d’exploitation</w:t>
                        </w:r>
                        <w:r>
                          <w:rPr>
                            <w:spacing w:val="-6"/>
                            <w:sz w:val="20"/>
                          </w:rPr>
                          <w:t> </w:t>
                        </w:r>
                        <w:r>
                          <w:rPr>
                            <w:sz w:val="20"/>
                          </w:rPr>
                          <w:t>commerciale</w:t>
                        </w:r>
                        <w:r>
                          <w:rPr>
                            <w:spacing w:val="-2"/>
                            <w:sz w:val="20"/>
                          </w:rPr>
                          <w:t> </w:t>
                        </w:r>
                        <w:r>
                          <w:rPr>
                            <w:i/>
                            <w:color w:val="808080"/>
                            <w:sz w:val="20"/>
                          </w:rPr>
                          <w:t>art.</w:t>
                        </w:r>
                        <w:r>
                          <w:rPr>
                            <w:i/>
                            <w:color w:val="808080"/>
                            <w:spacing w:val="-6"/>
                            <w:sz w:val="20"/>
                          </w:rPr>
                          <w:t> </w:t>
                        </w:r>
                        <w:r>
                          <w:rPr>
                            <w:i/>
                            <w:color w:val="808080"/>
                            <w:sz w:val="20"/>
                          </w:rPr>
                          <w:t>L752-6</w:t>
                        </w:r>
                        <w:r>
                          <w:rPr>
                            <w:i/>
                            <w:color w:val="808080"/>
                            <w:spacing w:val="-7"/>
                            <w:sz w:val="20"/>
                          </w:rPr>
                          <w:t> </w:t>
                        </w:r>
                        <w:r>
                          <w:rPr>
                            <w:i/>
                            <w:color w:val="808080"/>
                            <w:sz w:val="20"/>
                          </w:rPr>
                          <w:t>code</w:t>
                        </w:r>
                        <w:r>
                          <w:rPr>
                            <w:i/>
                            <w:color w:val="808080"/>
                            <w:spacing w:val="-5"/>
                            <w:sz w:val="20"/>
                          </w:rPr>
                          <w:t> </w:t>
                        </w:r>
                        <w:r>
                          <w:rPr>
                            <w:i/>
                            <w:color w:val="808080"/>
                            <w:spacing w:val="-2"/>
                            <w:sz w:val="20"/>
                          </w:rPr>
                          <w:t>commerce</w:t>
                        </w:r>
                      </w:p>
                      <w:p>
                        <w:pPr>
                          <w:spacing w:line="235" w:lineRule="auto" w:before="4"/>
                          <w:ind w:left="2855" w:right="402" w:firstLine="0"/>
                          <w:jc w:val="left"/>
                          <w:rPr>
                            <w:sz w:val="20"/>
                          </w:rPr>
                        </w:pPr>
                        <w:r>
                          <w:rPr>
                            <w:color w:val="4AACC5"/>
                            <w:sz w:val="20"/>
                          </w:rPr>
                          <w:t>Commerces</w:t>
                        </w:r>
                        <w:r>
                          <w:rPr>
                            <w:color w:val="4AACC5"/>
                            <w:spacing w:val="-3"/>
                            <w:sz w:val="20"/>
                          </w:rPr>
                          <w:t> </w:t>
                        </w:r>
                        <w:r>
                          <w:rPr>
                            <w:color w:val="4AACC5"/>
                            <w:sz w:val="20"/>
                          </w:rPr>
                          <w:t>de</w:t>
                        </w:r>
                        <w:r>
                          <w:rPr>
                            <w:color w:val="4AACC5"/>
                            <w:spacing w:val="-4"/>
                            <w:sz w:val="20"/>
                          </w:rPr>
                          <w:t> </w:t>
                        </w:r>
                        <w:r>
                          <w:rPr>
                            <w:color w:val="4AACC5"/>
                            <w:sz w:val="20"/>
                          </w:rPr>
                          <w:t>plus</w:t>
                        </w:r>
                        <w:r>
                          <w:rPr>
                            <w:color w:val="4AACC5"/>
                            <w:spacing w:val="-3"/>
                            <w:sz w:val="20"/>
                          </w:rPr>
                          <w:t> </w:t>
                        </w:r>
                        <w:r>
                          <w:rPr>
                            <w:color w:val="4AACC5"/>
                            <w:sz w:val="20"/>
                          </w:rPr>
                          <w:t>de</w:t>
                        </w:r>
                        <w:r>
                          <w:rPr>
                            <w:color w:val="4AACC5"/>
                            <w:spacing w:val="-4"/>
                            <w:sz w:val="20"/>
                          </w:rPr>
                          <w:t> </w:t>
                        </w:r>
                        <w:r>
                          <w:rPr>
                            <w:color w:val="4AACC5"/>
                            <w:sz w:val="20"/>
                          </w:rPr>
                          <w:t>1</w:t>
                        </w:r>
                        <w:r>
                          <w:rPr>
                            <w:color w:val="4AACC5"/>
                            <w:spacing w:val="-1"/>
                            <w:sz w:val="20"/>
                          </w:rPr>
                          <w:t> </w:t>
                        </w:r>
                        <w:r>
                          <w:rPr>
                            <w:color w:val="4AACC5"/>
                            <w:sz w:val="20"/>
                          </w:rPr>
                          <w:t>000</w:t>
                        </w:r>
                        <w:r>
                          <w:rPr>
                            <w:color w:val="4AACC5"/>
                            <w:spacing w:val="-4"/>
                            <w:sz w:val="20"/>
                          </w:rPr>
                          <w:t> </w:t>
                        </w:r>
                        <w:r>
                          <w:rPr>
                            <w:color w:val="4AACC5"/>
                            <w:sz w:val="20"/>
                          </w:rPr>
                          <w:t>m²</w:t>
                        </w:r>
                        <w:r>
                          <w:rPr>
                            <w:color w:val="4AACC5"/>
                            <w:spacing w:val="-3"/>
                            <w:sz w:val="20"/>
                          </w:rPr>
                          <w:t> </w:t>
                        </w:r>
                        <w:r>
                          <w:rPr>
                            <w:color w:val="4AACC5"/>
                            <w:sz w:val="20"/>
                          </w:rPr>
                          <w:t>de</w:t>
                        </w:r>
                        <w:r>
                          <w:rPr>
                            <w:color w:val="4AACC5"/>
                            <w:spacing w:val="-4"/>
                            <w:sz w:val="20"/>
                          </w:rPr>
                          <w:t> </w:t>
                        </w:r>
                        <w:r>
                          <w:rPr>
                            <w:color w:val="4AACC5"/>
                            <w:sz w:val="20"/>
                          </w:rPr>
                          <w:t>surface</w:t>
                        </w:r>
                        <w:r>
                          <w:rPr>
                            <w:color w:val="4AACC5"/>
                            <w:spacing w:val="-4"/>
                            <w:sz w:val="20"/>
                          </w:rPr>
                          <w:t> </w:t>
                        </w:r>
                        <w:r>
                          <w:rPr>
                            <w:color w:val="4AACC5"/>
                            <w:sz w:val="20"/>
                          </w:rPr>
                          <w:t>de</w:t>
                        </w:r>
                        <w:r>
                          <w:rPr>
                            <w:color w:val="4AACC5"/>
                            <w:spacing w:val="-4"/>
                            <w:sz w:val="20"/>
                          </w:rPr>
                          <w:t> </w:t>
                        </w:r>
                        <w:r>
                          <w:rPr>
                            <w:color w:val="4AACC5"/>
                            <w:sz w:val="20"/>
                          </w:rPr>
                          <w:t>vente</w:t>
                        </w:r>
                        <w:r>
                          <w:rPr>
                            <w:color w:val="4AACC5"/>
                            <w:spacing w:val="-4"/>
                            <w:sz w:val="20"/>
                          </w:rPr>
                          <w:t> </w:t>
                        </w:r>
                        <w:r>
                          <w:rPr>
                            <w:color w:val="4AACC5"/>
                            <w:sz w:val="20"/>
                          </w:rPr>
                          <w:t>(à</w:t>
                        </w:r>
                        <w:r>
                          <w:rPr>
                            <w:color w:val="4AACC5"/>
                            <w:spacing w:val="-3"/>
                            <w:sz w:val="20"/>
                          </w:rPr>
                          <w:t> </w:t>
                        </w:r>
                        <w:r>
                          <w:rPr>
                            <w:color w:val="4AACC5"/>
                            <w:sz w:val="20"/>
                          </w:rPr>
                          <w:t>partir de 300 m² sur demande du maire)</w:t>
                        </w:r>
                      </w:p>
                    </w:txbxContent>
                  </v:textbox>
                  <w10:wrap type="none"/>
                </v:shape>
                <v:shape style="position:absolute;left:3744;top:339;width:5295;height:738" type="#_x0000_t202" id="docshape31" filled="true" fillcolor="#dbedf4" stroked="false">
                  <v:textbox inset="0,0,0,0">
                    <w:txbxContent>
                      <w:p>
                        <w:pPr>
                          <w:spacing w:line="266" w:lineRule="exact" w:before="42"/>
                          <w:ind w:left="149" w:right="0" w:firstLine="0"/>
                          <w:jc w:val="left"/>
                          <w:rPr>
                            <w:color w:val="000000"/>
                            <w:sz w:val="24"/>
                          </w:rPr>
                        </w:pPr>
                        <w:r>
                          <w:rPr>
                            <w:color w:val="4AACC5"/>
                            <w:sz w:val="24"/>
                          </w:rPr>
                          <w:t>A</w:t>
                        </w:r>
                        <w:r>
                          <w:rPr>
                            <w:color w:val="4AACC5"/>
                            <w:spacing w:val="-1"/>
                            <w:sz w:val="24"/>
                          </w:rPr>
                          <w:t> </w:t>
                        </w:r>
                        <w:r>
                          <w:rPr>
                            <w:color w:val="4AACC5"/>
                            <w:sz w:val="24"/>
                          </w:rPr>
                          <w:t>qui</w:t>
                        </w:r>
                        <w:r>
                          <w:rPr>
                            <w:color w:val="4AACC5"/>
                            <w:spacing w:val="-4"/>
                            <w:sz w:val="24"/>
                          </w:rPr>
                          <w:t> </w:t>
                        </w:r>
                        <w:r>
                          <w:rPr>
                            <w:color w:val="4AACC5"/>
                            <w:sz w:val="24"/>
                          </w:rPr>
                          <w:t>s’adresse</w:t>
                        </w:r>
                        <w:r>
                          <w:rPr>
                            <w:color w:val="4AACC5"/>
                            <w:spacing w:val="1"/>
                            <w:sz w:val="24"/>
                          </w:rPr>
                          <w:t> </w:t>
                        </w:r>
                        <w:r>
                          <w:rPr>
                            <w:color w:val="4AACC5"/>
                            <w:sz w:val="24"/>
                          </w:rPr>
                          <w:t>le</w:t>
                        </w:r>
                        <w:r>
                          <w:rPr>
                            <w:color w:val="4AACC5"/>
                            <w:spacing w:val="-4"/>
                            <w:sz w:val="24"/>
                          </w:rPr>
                          <w:t> </w:t>
                        </w:r>
                        <w:r>
                          <w:rPr>
                            <w:color w:val="4AACC5"/>
                            <w:sz w:val="24"/>
                          </w:rPr>
                          <w:t>SCoT</w:t>
                        </w:r>
                        <w:r>
                          <w:rPr>
                            <w:color w:val="4AACC5"/>
                            <w:spacing w:val="-2"/>
                            <w:sz w:val="24"/>
                          </w:rPr>
                          <w:t> </w:t>
                        </w:r>
                        <w:r>
                          <w:rPr>
                            <w:color w:val="4AACC5"/>
                            <w:sz w:val="24"/>
                          </w:rPr>
                          <w:t>de</w:t>
                        </w:r>
                        <w:r>
                          <w:rPr>
                            <w:color w:val="4AACC5"/>
                            <w:spacing w:val="-1"/>
                            <w:sz w:val="24"/>
                          </w:rPr>
                          <w:t> </w:t>
                        </w:r>
                        <w:r>
                          <w:rPr>
                            <w:color w:val="4AACC5"/>
                            <w:sz w:val="24"/>
                          </w:rPr>
                          <w:t>la</w:t>
                        </w:r>
                        <w:r>
                          <w:rPr>
                            <w:color w:val="4AACC5"/>
                            <w:spacing w:val="-1"/>
                            <w:sz w:val="24"/>
                          </w:rPr>
                          <w:t> </w:t>
                        </w:r>
                        <w:r>
                          <w:rPr>
                            <w:color w:val="4AACC5"/>
                            <w:spacing w:val="-2"/>
                            <w:sz w:val="24"/>
                          </w:rPr>
                          <w:t>Communauté</w:t>
                        </w:r>
                      </w:p>
                      <w:p>
                        <w:pPr>
                          <w:spacing w:line="266" w:lineRule="exact" w:before="0"/>
                          <w:ind w:left="149" w:right="0" w:firstLine="0"/>
                          <w:jc w:val="left"/>
                          <w:rPr>
                            <w:color w:val="000000"/>
                            <w:sz w:val="24"/>
                          </w:rPr>
                        </w:pPr>
                        <w:r>
                          <w:rPr>
                            <w:color w:val="4AACC5"/>
                            <w:sz w:val="24"/>
                          </w:rPr>
                          <w:t>d’Agglomération</w:t>
                        </w:r>
                        <w:r>
                          <w:rPr>
                            <w:color w:val="4AACC5"/>
                            <w:spacing w:val="-4"/>
                            <w:sz w:val="24"/>
                          </w:rPr>
                          <w:t> </w:t>
                        </w:r>
                        <w:r>
                          <w:rPr>
                            <w:color w:val="4AACC5"/>
                            <w:sz w:val="24"/>
                          </w:rPr>
                          <w:t>de</w:t>
                        </w:r>
                        <w:r>
                          <w:rPr>
                            <w:color w:val="4AACC5"/>
                            <w:spacing w:val="-4"/>
                            <w:sz w:val="24"/>
                          </w:rPr>
                          <w:t> </w:t>
                        </w:r>
                        <w:r>
                          <w:rPr>
                            <w:color w:val="4AACC5"/>
                            <w:sz w:val="24"/>
                          </w:rPr>
                          <w:t>Gaillac-Graulhet</w:t>
                        </w:r>
                        <w:r>
                          <w:rPr>
                            <w:color w:val="4AACC5"/>
                            <w:spacing w:val="-2"/>
                            <w:sz w:val="24"/>
                          </w:rPr>
                          <w:t> </w:t>
                        </w:r>
                        <w:r>
                          <w:rPr>
                            <w:color w:val="4AACC5"/>
                            <w:spacing w:val="-10"/>
                            <w:sz w:val="24"/>
                          </w:rPr>
                          <w:t>?</w:t>
                        </w:r>
                      </w:p>
                    </w:txbxContent>
                  </v:textbox>
                  <v:fill type="solid"/>
                  <w10:wrap type="none"/>
                </v:shape>
                <w10:wrap type="topAndBottom"/>
              </v:group>
            </w:pict>
          </mc:Fallback>
        </mc:AlternateContent>
      </w:r>
    </w:p>
    <w:p>
      <w:pPr>
        <w:spacing w:after="0"/>
        <w:sectPr>
          <w:pgSz w:w="11910" w:h="16840"/>
          <w:pgMar w:header="0" w:footer="559" w:top="1200" w:bottom="760" w:left="0" w:right="340"/>
        </w:sectPr>
      </w:pPr>
    </w:p>
    <w:p>
      <w:pPr>
        <w:pStyle w:val="Heading1"/>
        <w:spacing w:before="16"/>
      </w:pPr>
      <w:bookmarkStart w:name="_bookmark1" w:id="2"/>
      <w:bookmarkEnd w:id="2"/>
      <w:r>
        <w:rPr>
          <w:b w:val="0"/>
        </w:rPr>
      </w:r>
      <w:r>
        <w:rPr>
          <w:color w:val="0D586F"/>
        </w:rPr>
        <w:t>Mode</w:t>
      </w:r>
      <w:r>
        <w:rPr>
          <w:color w:val="0D586F"/>
          <w:spacing w:val="-8"/>
        </w:rPr>
        <w:t> </w:t>
      </w:r>
      <w:r>
        <w:rPr>
          <w:color w:val="0D586F"/>
        </w:rPr>
        <w:t>d’emploi</w:t>
      </w:r>
      <w:r>
        <w:rPr>
          <w:color w:val="0D586F"/>
          <w:spacing w:val="-6"/>
        </w:rPr>
        <w:t> </w:t>
      </w:r>
      <w:r>
        <w:rPr>
          <w:color w:val="0D586F"/>
        </w:rPr>
        <w:t>du</w:t>
      </w:r>
      <w:r>
        <w:rPr>
          <w:color w:val="0D586F"/>
          <w:spacing w:val="-6"/>
        </w:rPr>
        <w:t> </w:t>
      </w:r>
      <w:r>
        <w:rPr>
          <w:color w:val="0D586F"/>
        </w:rPr>
        <w:t>Projet</w:t>
      </w:r>
      <w:r>
        <w:rPr>
          <w:color w:val="0D586F"/>
          <w:spacing w:val="-7"/>
        </w:rPr>
        <w:t> </w:t>
      </w:r>
      <w:r>
        <w:rPr>
          <w:color w:val="0D586F"/>
        </w:rPr>
        <w:t>d’Aménagement</w:t>
      </w:r>
      <w:r>
        <w:rPr>
          <w:color w:val="0D586F"/>
          <w:spacing w:val="-4"/>
        </w:rPr>
        <w:t> </w:t>
      </w:r>
      <w:r>
        <w:rPr>
          <w:color w:val="0D586F"/>
        </w:rPr>
        <w:t>Stratégique</w:t>
      </w:r>
      <w:r>
        <w:rPr>
          <w:color w:val="0D586F"/>
          <w:spacing w:val="-6"/>
        </w:rPr>
        <w:t> </w:t>
      </w:r>
      <w:r>
        <w:rPr>
          <w:color w:val="0D586F"/>
          <w:spacing w:val="-2"/>
        </w:rPr>
        <w:t>(PAS)</w:t>
      </w:r>
    </w:p>
    <w:p>
      <w:pPr>
        <w:pStyle w:val="Heading3"/>
        <w:spacing w:before="290"/>
      </w:pPr>
      <w:r>
        <w:rPr>
          <w:color w:val="379FBD"/>
        </w:rPr>
        <w:t>Qu’est-ce</w:t>
      </w:r>
      <w:r>
        <w:rPr>
          <w:color w:val="379FBD"/>
          <w:spacing w:val="-6"/>
        </w:rPr>
        <w:t> </w:t>
      </w:r>
      <w:r>
        <w:rPr>
          <w:color w:val="379FBD"/>
        </w:rPr>
        <w:t>que</w:t>
      </w:r>
      <w:r>
        <w:rPr>
          <w:color w:val="379FBD"/>
          <w:spacing w:val="-2"/>
        </w:rPr>
        <w:t> </w:t>
      </w:r>
      <w:r>
        <w:rPr>
          <w:color w:val="379FBD"/>
        </w:rPr>
        <w:t>le</w:t>
      </w:r>
      <w:r>
        <w:rPr>
          <w:color w:val="379FBD"/>
          <w:spacing w:val="-5"/>
        </w:rPr>
        <w:t> </w:t>
      </w:r>
      <w:r>
        <w:rPr>
          <w:color w:val="379FBD"/>
        </w:rPr>
        <w:t>Projet</w:t>
      </w:r>
      <w:r>
        <w:rPr>
          <w:color w:val="379FBD"/>
          <w:spacing w:val="-3"/>
        </w:rPr>
        <w:t> </w:t>
      </w:r>
      <w:r>
        <w:rPr>
          <w:color w:val="379FBD"/>
        </w:rPr>
        <w:t>d’Aménagement</w:t>
      </w:r>
      <w:r>
        <w:rPr>
          <w:color w:val="379FBD"/>
          <w:spacing w:val="-1"/>
        </w:rPr>
        <w:t> </w:t>
      </w:r>
      <w:r>
        <w:rPr>
          <w:color w:val="379FBD"/>
        </w:rPr>
        <w:t>Stratégique</w:t>
      </w:r>
      <w:r>
        <w:rPr>
          <w:color w:val="379FBD"/>
          <w:spacing w:val="-1"/>
        </w:rPr>
        <w:t> </w:t>
      </w:r>
      <w:r>
        <w:rPr>
          <w:color w:val="379FBD"/>
          <w:spacing w:val="-10"/>
        </w:rPr>
        <w:t>?</w:t>
      </w:r>
    </w:p>
    <w:p>
      <w:pPr>
        <w:pStyle w:val="BodyText"/>
        <w:spacing w:before="4"/>
        <w:rPr>
          <w:sz w:val="12"/>
        </w:rPr>
      </w:pPr>
      <w:r>
        <w:rPr/>
        <mc:AlternateContent>
          <mc:Choice Requires="wps">
            <w:drawing>
              <wp:anchor distT="0" distB="0" distL="0" distR="0" allowOverlap="1" layoutInCell="1" locked="0" behindDoc="1" simplePos="0" relativeHeight="487595008">
                <wp:simplePos x="0" y="0"/>
                <wp:positionH relativeFrom="page">
                  <wp:posOffset>0</wp:posOffset>
                </wp:positionH>
                <wp:positionV relativeFrom="paragraph">
                  <wp:posOffset>111400</wp:posOffset>
                </wp:positionV>
                <wp:extent cx="6971665" cy="2000250"/>
                <wp:effectExtent l="0" t="0" r="0" b="0"/>
                <wp:wrapTopAndBottom/>
                <wp:docPr id="33" name="Group 33"/>
                <wp:cNvGraphicFramePr>
                  <a:graphicFrameLocks/>
                </wp:cNvGraphicFramePr>
                <a:graphic>
                  <a:graphicData uri="http://schemas.microsoft.com/office/word/2010/wordprocessingGroup">
                    <wpg:wgp>
                      <wpg:cNvPr id="33" name="Group 33"/>
                      <wpg:cNvGrpSpPr/>
                      <wpg:grpSpPr>
                        <a:xfrm>
                          <a:off x="0" y="0"/>
                          <a:ext cx="6971665" cy="2000250"/>
                          <a:chExt cx="6971665" cy="2000250"/>
                        </a:xfrm>
                      </wpg:grpSpPr>
                      <wps:wsp>
                        <wps:cNvPr id="34" name="Graphic 34"/>
                        <wps:cNvSpPr/>
                        <wps:spPr>
                          <a:xfrm>
                            <a:off x="0" y="0"/>
                            <a:ext cx="6971665" cy="2000250"/>
                          </a:xfrm>
                          <a:custGeom>
                            <a:avLst/>
                            <a:gdLst/>
                            <a:ahLst/>
                            <a:cxnLst/>
                            <a:rect l="l" t="t" r="r" b="b"/>
                            <a:pathLst>
                              <a:path w="6971665" h="2000250">
                                <a:moveTo>
                                  <a:pt x="6971665" y="0"/>
                                </a:moveTo>
                                <a:lnTo>
                                  <a:pt x="0" y="0"/>
                                </a:lnTo>
                                <a:lnTo>
                                  <a:pt x="0" y="2000250"/>
                                </a:lnTo>
                                <a:lnTo>
                                  <a:pt x="6971665" y="2000250"/>
                                </a:lnTo>
                                <a:lnTo>
                                  <a:pt x="6971665" y="0"/>
                                </a:lnTo>
                                <a:close/>
                              </a:path>
                            </a:pathLst>
                          </a:custGeom>
                          <a:solidFill>
                            <a:srgbClr val="AB1A5F">
                              <a:alpha val="10195"/>
                            </a:srgbClr>
                          </a:solidFill>
                        </wps:spPr>
                        <wps:bodyPr wrap="square" lIns="0" tIns="0" rIns="0" bIns="0" rtlCol="0">
                          <a:prstTxWarp prst="textNoShape">
                            <a:avLst/>
                          </a:prstTxWarp>
                          <a:noAutofit/>
                        </wps:bodyPr>
                      </wps:wsp>
                      <wps:wsp>
                        <wps:cNvPr id="35" name="Graphic 35"/>
                        <wps:cNvSpPr/>
                        <wps:spPr>
                          <a:xfrm>
                            <a:off x="148729" y="770381"/>
                            <a:ext cx="415925" cy="452755"/>
                          </a:xfrm>
                          <a:custGeom>
                            <a:avLst/>
                            <a:gdLst/>
                            <a:ahLst/>
                            <a:cxnLst/>
                            <a:rect l="l" t="t" r="r" b="b"/>
                            <a:pathLst>
                              <a:path w="415925" h="452755">
                                <a:moveTo>
                                  <a:pt x="57150" y="205320"/>
                                </a:moveTo>
                                <a:lnTo>
                                  <a:pt x="54825" y="202996"/>
                                </a:lnTo>
                                <a:lnTo>
                                  <a:pt x="2336" y="202996"/>
                                </a:lnTo>
                                <a:lnTo>
                                  <a:pt x="0" y="205320"/>
                                </a:lnTo>
                                <a:lnTo>
                                  <a:pt x="0" y="211074"/>
                                </a:lnTo>
                                <a:lnTo>
                                  <a:pt x="2336" y="213398"/>
                                </a:lnTo>
                                <a:lnTo>
                                  <a:pt x="54825" y="213398"/>
                                </a:lnTo>
                                <a:lnTo>
                                  <a:pt x="57150" y="211074"/>
                                </a:lnTo>
                                <a:lnTo>
                                  <a:pt x="57150" y="208191"/>
                                </a:lnTo>
                                <a:lnTo>
                                  <a:pt x="57150" y="205320"/>
                                </a:lnTo>
                                <a:close/>
                              </a:path>
                              <a:path w="415925" h="452755">
                                <a:moveTo>
                                  <a:pt x="103238" y="96126"/>
                                </a:moveTo>
                                <a:lnTo>
                                  <a:pt x="101282" y="94107"/>
                                </a:lnTo>
                                <a:lnTo>
                                  <a:pt x="66192" y="58953"/>
                                </a:lnTo>
                                <a:lnTo>
                                  <a:pt x="62903" y="58953"/>
                                </a:lnTo>
                                <a:lnTo>
                                  <a:pt x="60883" y="60985"/>
                                </a:lnTo>
                                <a:lnTo>
                                  <a:pt x="58851" y="63017"/>
                                </a:lnTo>
                                <a:lnTo>
                                  <a:pt x="58851" y="66306"/>
                                </a:lnTo>
                                <a:lnTo>
                                  <a:pt x="93941" y="101460"/>
                                </a:lnTo>
                                <a:lnTo>
                                  <a:pt x="96012" y="103466"/>
                                </a:lnTo>
                                <a:lnTo>
                                  <a:pt x="99301" y="103403"/>
                                </a:lnTo>
                                <a:lnTo>
                                  <a:pt x="103238" y="99314"/>
                                </a:lnTo>
                                <a:lnTo>
                                  <a:pt x="103238" y="96126"/>
                                </a:lnTo>
                                <a:close/>
                              </a:path>
                              <a:path w="415925" h="452755">
                                <a:moveTo>
                                  <a:pt x="103416" y="316992"/>
                                </a:moveTo>
                                <a:lnTo>
                                  <a:pt x="99428" y="312851"/>
                                </a:lnTo>
                                <a:lnTo>
                                  <a:pt x="96139" y="312801"/>
                                </a:lnTo>
                                <a:lnTo>
                                  <a:pt x="93980" y="314883"/>
                                </a:lnTo>
                                <a:lnTo>
                                  <a:pt x="58851" y="350088"/>
                                </a:lnTo>
                                <a:lnTo>
                                  <a:pt x="58851" y="353377"/>
                                </a:lnTo>
                                <a:lnTo>
                                  <a:pt x="61849" y="356387"/>
                                </a:lnTo>
                                <a:lnTo>
                                  <a:pt x="63169" y="356933"/>
                                </a:lnTo>
                                <a:lnTo>
                                  <a:pt x="64554" y="356933"/>
                                </a:lnTo>
                                <a:lnTo>
                                  <a:pt x="65925" y="356933"/>
                                </a:lnTo>
                                <a:lnTo>
                                  <a:pt x="67246" y="356387"/>
                                </a:lnTo>
                                <a:lnTo>
                                  <a:pt x="101282" y="322287"/>
                                </a:lnTo>
                                <a:lnTo>
                                  <a:pt x="103352" y="320294"/>
                                </a:lnTo>
                                <a:lnTo>
                                  <a:pt x="103416" y="316992"/>
                                </a:lnTo>
                                <a:close/>
                              </a:path>
                              <a:path w="415925" h="452755">
                                <a:moveTo>
                                  <a:pt x="213029" y="2336"/>
                                </a:moveTo>
                                <a:lnTo>
                                  <a:pt x="210705" y="0"/>
                                </a:lnTo>
                                <a:lnTo>
                                  <a:pt x="204965" y="0"/>
                                </a:lnTo>
                                <a:lnTo>
                                  <a:pt x="202628" y="2336"/>
                                </a:lnTo>
                                <a:lnTo>
                                  <a:pt x="202628" y="5207"/>
                                </a:lnTo>
                                <a:lnTo>
                                  <a:pt x="202628" y="54927"/>
                                </a:lnTo>
                                <a:lnTo>
                                  <a:pt x="204965" y="57251"/>
                                </a:lnTo>
                                <a:lnTo>
                                  <a:pt x="210705" y="57251"/>
                                </a:lnTo>
                                <a:lnTo>
                                  <a:pt x="213029" y="54927"/>
                                </a:lnTo>
                                <a:lnTo>
                                  <a:pt x="213029" y="2336"/>
                                </a:lnTo>
                                <a:close/>
                              </a:path>
                              <a:path w="415925" h="452755">
                                <a:moveTo>
                                  <a:pt x="238048" y="422186"/>
                                </a:moveTo>
                                <a:lnTo>
                                  <a:pt x="235927" y="419684"/>
                                </a:lnTo>
                                <a:lnTo>
                                  <a:pt x="233057" y="419455"/>
                                </a:lnTo>
                                <a:lnTo>
                                  <a:pt x="226187" y="419455"/>
                                </a:lnTo>
                                <a:lnTo>
                                  <a:pt x="226187" y="429831"/>
                                </a:lnTo>
                                <a:lnTo>
                                  <a:pt x="223189" y="437388"/>
                                </a:lnTo>
                                <a:lnTo>
                                  <a:pt x="215861" y="442417"/>
                                </a:lnTo>
                                <a:lnTo>
                                  <a:pt x="199834" y="442417"/>
                                </a:lnTo>
                                <a:lnTo>
                                  <a:pt x="192493" y="437388"/>
                                </a:lnTo>
                                <a:lnTo>
                                  <a:pt x="189496" y="429831"/>
                                </a:lnTo>
                                <a:lnTo>
                                  <a:pt x="226187" y="429831"/>
                                </a:lnTo>
                                <a:lnTo>
                                  <a:pt x="226187" y="419455"/>
                                </a:lnTo>
                                <a:lnTo>
                                  <a:pt x="180098" y="419455"/>
                                </a:lnTo>
                                <a:lnTo>
                                  <a:pt x="177800" y="421741"/>
                                </a:lnTo>
                                <a:lnTo>
                                  <a:pt x="210185" y="452742"/>
                                </a:lnTo>
                                <a:lnTo>
                                  <a:pt x="220560" y="450011"/>
                                </a:lnTo>
                                <a:lnTo>
                                  <a:pt x="229108" y="444004"/>
                                </a:lnTo>
                                <a:lnTo>
                                  <a:pt x="230212" y="442417"/>
                                </a:lnTo>
                                <a:lnTo>
                                  <a:pt x="235089" y="435457"/>
                                </a:lnTo>
                                <a:lnTo>
                                  <a:pt x="236562" y="429831"/>
                                </a:lnTo>
                                <a:lnTo>
                                  <a:pt x="237820" y="425056"/>
                                </a:lnTo>
                                <a:lnTo>
                                  <a:pt x="238048" y="422186"/>
                                </a:lnTo>
                                <a:close/>
                              </a:path>
                              <a:path w="415925" h="452755">
                                <a:moveTo>
                                  <a:pt x="270179" y="381596"/>
                                </a:moveTo>
                                <a:lnTo>
                                  <a:pt x="267855" y="379260"/>
                                </a:lnTo>
                                <a:lnTo>
                                  <a:pt x="147815" y="379260"/>
                                </a:lnTo>
                                <a:lnTo>
                                  <a:pt x="145478" y="381596"/>
                                </a:lnTo>
                                <a:lnTo>
                                  <a:pt x="145478" y="387350"/>
                                </a:lnTo>
                                <a:lnTo>
                                  <a:pt x="147815" y="389674"/>
                                </a:lnTo>
                                <a:lnTo>
                                  <a:pt x="267855" y="389674"/>
                                </a:lnTo>
                                <a:lnTo>
                                  <a:pt x="270179" y="387350"/>
                                </a:lnTo>
                                <a:lnTo>
                                  <a:pt x="270179" y="384467"/>
                                </a:lnTo>
                                <a:lnTo>
                                  <a:pt x="270179" y="381596"/>
                                </a:lnTo>
                                <a:close/>
                              </a:path>
                              <a:path w="415925" h="452755">
                                <a:moveTo>
                                  <a:pt x="337718" y="206222"/>
                                </a:moveTo>
                                <a:lnTo>
                                  <a:pt x="327507" y="155575"/>
                                </a:lnTo>
                                <a:lnTo>
                                  <a:pt x="327329" y="155321"/>
                                </a:lnTo>
                                <a:lnTo>
                                  <a:pt x="327329" y="206222"/>
                                </a:lnTo>
                                <a:lnTo>
                                  <a:pt x="327317" y="210705"/>
                                </a:lnTo>
                                <a:lnTo>
                                  <a:pt x="318998" y="252018"/>
                                </a:lnTo>
                                <a:lnTo>
                                  <a:pt x="298399" y="285851"/>
                                </a:lnTo>
                                <a:lnTo>
                                  <a:pt x="289217" y="297599"/>
                                </a:lnTo>
                                <a:lnTo>
                                  <a:pt x="280377" y="311531"/>
                                </a:lnTo>
                                <a:lnTo>
                                  <a:pt x="272605" y="325450"/>
                                </a:lnTo>
                                <a:lnTo>
                                  <a:pt x="266534" y="337324"/>
                                </a:lnTo>
                                <a:lnTo>
                                  <a:pt x="149123" y="337324"/>
                                </a:lnTo>
                                <a:lnTo>
                                  <a:pt x="126504" y="297599"/>
                                </a:lnTo>
                                <a:lnTo>
                                  <a:pt x="111048" y="278104"/>
                                </a:lnTo>
                                <a:lnTo>
                                  <a:pt x="105498" y="269862"/>
                                </a:lnTo>
                                <a:lnTo>
                                  <a:pt x="90779" y="231635"/>
                                </a:lnTo>
                                <a:lnTo>
                                  <a:pt x="88341" y="210705"/>
                                </a:lnTo>
                                <a:lnTo>
                                  <a:pt x="88366" y="206222"/>
                                </a:lnTo>
                                <a:lnTo>
                                  <a:pt x="97688" y="159816"/>
                                </a:lnTo>
                                <a:lnTo>
                                  <a:pt x="123266" y="121742"/>
                                </a:lnTo>
                                <a:lnTo>
                                  <a:pt x="161226" y="96062"/>
                                </a:lnTo>
                                <a:lnTo>
                                  <a:pt x="207733" y="86614"/>
                                </a:lnTo>
                                <a:lnTo>
                                  <a:pt x="254635" y="96062"/>
                                </a:lnTo>
                                <a:lnTo>
                                  <a:pt x="254368" y="96062"/>
                                </a:lnTo>
                                <a:lnTo>
                                  <a:pt x="292265" y="121602"/>
                                </a:lnTo>
                                <a:lnTo>
                                  <a:pt x="317906" y="159639"/>
                                </a:lnTo>
                                <a:lnTo>
                                  <a:pt x="327329" y="206222"/>
                                </a:lnTo>
                                <a:lnTo>
                                  <a:pt x="327329" y="155321"/>
                                </a:lnTo>
                                <a:lnTo>
                                  <a:pt x="299681" y="114223"/>
                                </a:lnTo>
                                <a:lnTo>
                                  <a:pt x="258813" y="86614"/>
                                </a:lnTo>
                                <a:lnTo>
                                  <a:pt x="258394" y="86334"/>
                                </a:lnTo>
                                <a:lnTo>
                                  <a:pt x="207835" y="76111"/>
                                </a:lnTo>
                                <a:lnTo>
                                  <a:pt x="157276" y="86334"/>
                                </a:lnTo>
                                <a:lnTo>
                                  <a:pt x="115989" y="114223"/>
                                </a:lnTo>
                                <a:lnTo>
                                  <a:pt x="88150" y="155575"/>
                                </a:lnTo>
                                <a:lnTo>
                                  <a:pt x="77939" y="206222"/>
                                </a:lnTo>
                                <a:lnTo>
                                  <a:pt x="77939" y="210705"/>
                                </a:lnTo>
                                <a:lnTo>
                                  <a:pt x="78701" y="221145"/>
                                </a:lnTo>
                                <a:lnTo>
                                  <a:pt x="78778" y="222224"/>
                                </a:lnTo>
                                <a:lnTo>
                                  <a:pt x="91376" y="265747"/>
                                </a:lnTo>
                                <a:lnTo>
                                  <a:pt x="109537" y="292773"/>
                                </a:lnTo>
                                <a:lnTo>
                                  <a:pt x="118541" y="304406"/>
                                </a:lnTo>
                                <a:lnTo>
                                  <a:pt x="127139" y="318160"/>
                                </a:lnTo>
                                <a:lnTo>
                                  <a:pt x="134531" y="331584"/>
                                </a:lnTo>
                                <a:lnTo>
                                  <a:pt x="139928" y="342226"/>
                                </a:lnTo>
                                <a:lnTo>
                                  <a:pt x="141617" y="345592"/>
                                </a:lnTo>
                                <a:lnTo>
                                  <a:pt x="145046" y="347726"/>
                                </a:lnTo>
                                <a:lnTo>
                                  <a:pt x="270624" y="347726"/>
                                </a:lnTo>
                                <a:lnTo>
                                  <a:pt x="274066" y="345592"/>
                                </a:lnTo>
                                <a:lnTo>
                                  <a:pt x="275742" y="342226"/>
                                </a:lnTo>
                                <a:lnTo>
                                  <a:pt x="278231" y="337324"/>
                                </a:lnTo>
                                <a:lnTo>
                                  <a:pt x="306133" y="292773"/>
                                </a:lnTo>
                                <a:lnTo>
                                  <a:pt x="312991" y="284302"/>
                                </a:lnTo>
                                <a:lnTo>
                                  <a:pt x="319062" y="275272"/>
                                </a:lnTo>
                                <a:lnTo>
                                  <a:pt x="335089" y="233616"/>
                                </a:lnTo>
                                <a:lnTo>
                                  <a:pt x="337718" y="210705"/>
                                </a:lnTo>
                                <a:lnTo>
                                  <a:pt x="337718" y="206222"/>
                                </a:lnTo>
                                <a:close/>
                              </a:path>
                              <a:path w="415925" h="452755">
                                <a:moveTo>
                                  <a:pt x="356730" y="350062"/>
                                </a:moveTo>
                                <a:lnTo>
                                  <a:pt x="354787" y="348056"/>
                                </a:lnTo>
                                <a:lnTo>
                                  <a:pt x="321716" y="314921"/>
                                </a:lnTo>
                                <a:lnTo>
                                  <a:pt x="319722" y="312851"/>
                                </a:lnTo>
                                <a:lnTo>
                                  <a:pt x="316433" y="312801"/>
                                </a:lnTo>
                                <a:lnTo>
                                  <a:pt x="312305" y="316801"/>
                                </a:lnTo>
                                <a:lnTo>
                                  <a:pt x="312254" y="320090"/>
                                </a:lnTo>
                                <a:lnTo>
                                  <a:pt x="314325" y="322249"/>
                                </a:lnTo>
                                <a:lnTo>
                                  <a:pt x="347433" y="355409"/>
                                </a:lnTo>
                                <a:lnTo>
                                  <a:pt x="349504" y="357403"/>
                                </a:lnTo>
                                <a:lnTo>
                                  <a:pt x="352793" y="357352"/>
                                </a:lnTo>
                                <a:lnTo>
                                  <a:pt x="356730" y="353263"/>
                                </a:lnTo>
                                <a:lnTo>
                                  <a:pt x="356730" y="350062"/>
                                </a:lnTo>
                                <a:close/>
                              </a:path>
                              <a:path w="415925" h="452755">
                                <a:moveTo>
                                  <a:pt x="356819" y="63017"/>
                                </a:moveTo>
                                <a:lnTo>
                                  <a:pt x="354787" y="60985"/>
                                </a:lnTo>
                                <a:lnTo>
                                  <a:pt x="352755" y="58953"/>
                                </a:lnTo>
                                <a:lnTo>
                                  <a:pt x="349465" y="58953"/>
                                </a:lnTo>
                                <a:lnTo>
                                  <a:pt x="314375" y="94107"/>
                                </a:lnTo>
                                <a:lnTo>
                                  <a:pt x="312305" y="96100"/>
                                </a:lnTo>
                                <a:lnTo>
                                  <a:pt x="312254" y="99402"/>
                                </a:lnTo>
                                <a:lnTo>
                                  <a:pt x="316242" y="103530"/>
                                </a:lnTo>
                                <a:lnTo>
                                  <a:pt x="319532" y="103593"/>
                                </a:lnTo>
                                <a:lnTo>
                                  <a:pt x="321678" y="101511"/>
                                </a:lnTo>
                                <a:lnTo>
                                  <a:pt x="356819" y="66306"/>
                                </a:lnTo>
                                <a:lnTo>
                                  <a:pt x="356819" y="63017"/>
                                </a:lnTo>
                                <a:close/>
                              </a:path>
                              <a:path w="415925" h="452755">
                                <a:moveTo>
                                  <a:pt x="415658" y="205320"/>
                                </a:moveTo>
                                <a:lnTo>
                                  <a:pt x="413321" y="202996"/>
                                </a:lnTo>
                                <a:lnTo>
                                  <a:pt x="360832" y="202996"/>
                                </a:lnTo>
                                <a:lnTo>
                                  <a:pt x="358508" y="205320"/>
                                </a:lnTo>
                                <a:lnTo>
                                  <a:pt x="358508" y="208191"/>
                                </a:lnTo>
                                <a:lnTo>
                                  <a:pt x="358508" y="211074"/>
                                </a:lnTo>
                                <a:lnTo>
                                  <a:pt x="360832" y="213398"/>
                                </a:lnTo>
                                <a:lnTo>
                                  <a:pt x="413321" y="213398"/>
                                </a:lnTo>
                                <a:lnTo>
                                  <a:pt x="415658" y="211074"/>
                                </a:lnTo>
                                <a:lnTo>
                                  <a:pt x="415658" y="205320"/>
                                </a:lnTo>
                                <a:close/>
                              </a:path>
                            </a:pathLst>
                          </a:custGeom>
                          <a:solidFill>
                            <a:srgbClr val="AD306C"/>
                          </a:solidFill>
                        </wps:spPr>
                        <wps:bodyPr wrap="square" lIns="0" tIns="0" rIns="0" bIns="0" rtlCol="0">
                          <a:prstTxWarp prst="textNoShape">
                            <a:avLst/>
                          </a:prstTxWarp>
                          <a:noAutofit/>
                        </wps:bodyPr>
                      </wps:wsp>
                      <wps:wsp>
                        <wps:cNvPr id="36" name="Textbox 36"/>
                        <wps:cNvSpPr txBox="1"/>
                        <wps:spPr>
                          <a:xfrm>
                            <a:off x="0" y="0"/>
                            <a:ext cx="6971665" cy="2000250"/>
                          </a:xfrm>
                          <a:prstGeom prst="rect">
                            <a:avLst/>
                          </a:prstGeom>
                        </wps:spPr>
                        <wps:txbx>
                          <w:txbxContent>
                            <w:p>
                              <w:pPr>
                                <w:spacing w:before="91"/>
                                <w:ind w:left="1133" w:right="0" w:firstLine="0"/>
                                <w:jc w:val="both"/>
                                <w:rPr>
                                  <w:sz w:val="24"/>
                                </w:rPr>
                              </w:pPr>
                              <w:r>
                                <w:rPr>
                                  <w:color w:val="585858"/>
                                  <w:sz w:val="24"/>
                                </w:rPr>
                                <w:t>Article</w:t>
                              </w:r>
                              <w:r>
                                <w:rPr>
                                  <w:color w:val="585858"/>
                                  <w:spacing w:val="-1"/>
                                  <w:sz w:val="24"/>
                                </w:rPr>
                                <w:t> </w:t>
                              </w:r>
                              <w:r>
                                <w:rPr>
                                  <w:color w:val="585858"/>
                                  <w:sz w:val="24"/>
                                </w:rPr>
                                <w:t>L141-3</w:t>
                              </w:r>
                              <w:r>
                                <w:rPr>
                                  <w:color w:val="585858"/>
                                  <w:spacing w:val="-2"/>
                                  <w:sz w:val="24"/>
                                </w:rPr>
                                <w:t> </w:t>
                              </w:r>
                              <w:r>
                                <w:rPr>
                                  <w:color w:val="585858"/>
                                  <w:sz w:val="24"/>
                                </w:rPr>
                                <w:t>du</w:t>
                              </w:r>
                              <w:r>
                                <w:rPr>
                                  <w:color w:val="585858"/>
                                  <w:spacing w:val="1"/>
                                  <w:sz w:val="24"/>
                                </w:rPr>
                                <w:t> </w:t>
                              </w:r>
                              <w:r>
                                <w:rPr>
                                  <w:color w:val="585858"/>
                                  <w:sz w:val="24"/>
                                </w:rPr>
                                <w:t>Code</w:t>
                              </w:r>
                              <w:r>
                                <w:rPr>
                                  <w:color w:val="585858"/>
                                  <w:spacing w:val="-3"/>
                                  <w:sz w:val="24"/>
                                </w:rPr>
                                <w:t> </w:t>
                              </w:r>
                              <w:r>
                                <w:rPr>
                                  <w:color w:val="585858"/>
                                  <w:sz w:val="24"/>
                                </w:rPr>
                                <w:t>de </w:t>
                              </w:r>
                              <w:r>
                                <w:rPr>
                                  <w:color w:val="585858"/>
                                  <w:spacing w:val="-2"/>
                                  <w:sz w:val="24"/>
                                </w:rPr>
                                <w:t>l’Urbanisme</w:t>
                              </w:r>
                            </w:p>
                            <w:p>
                              <w:pPr>
                                <w:spacing w:before="122"/>
                                <w:ind w:left="1133" w:right="209" w:firstLine="0"/>
                                <w:jc w:val="both"/>
                                <w:rPr>
                                  <w:sz w:val="20"/>
                                </w:rPr>
                              </w:pPr>
                              <w:r>
                                <w:rPr>
                                  <w:color w:val="585858"/>
                                  <w:sz w:val="20"/>
                                </w:rPr>
                                <w:t>«</w:t>
                              </w:r>
                              <w:r>
                                <w:rPr>
                                  <w:color w:val="585858"/>
                                  <w:spacing w:val="-2"/>
                                  <w:sz w:val="20"/>
                                </w:rPr>
                                <w:t> </w:t>
                              </w:r>
                              <w:r>
                                <w:rPr>
                                  <w:color w:val="585858"/>
                                  <w:sz w:val="20"/>
                                </w:rPr>
                                <w:t>Le Projet d'Aménagement Stratégique définit les objectifs de développement et d'aménagement du territoire à un horizon de vingt ans sur la base d'une synthèse du diagnostic territorial et des enjeux qui s'en dégagent. Ces objectifs peuvent être représentés graphiquement. Ils concourent à la coordination des politiques publiques sur les territoires, en favorisant un équilibre et une complémentarité des polarités urbaines et rurales, une</w:t>
                              </w:r>
                              <w:r>
                                <w:rPr>
                                  <w:color w:val="585858"/>
                                  <w:spacing w:val="-2"/>
                                  <w:sz w:val="20"/>
                                </w:rPr>
                                <w:t> </w:t>
                              </w:r>
                              <w:r>
                                <w:rPr>
                                  <w:color w:val="585858"/>
                                  <w:sz w:val="20"/>
                                </w:rPr>
                                <w:t>gestion économe de l'espace limitant</w:t>
                              </w:r>
                              <w:r>
                                <w:rPr>
                                  <w:color w:val="585858"/>
                                  <w:spacing w:val="-2"/>
                                  <w:sz w:val="20"/>
                                </w:rPr>
                                <w:t> </w:t>
                              </w:r>
                              <w:r>
                                <w:rPr>
                                  <w:color w:val="585858"/>
                                  <w:sz w:val="20"/>
                                </w:rPr>
                                <w:t>l'artificialisation</w:t>
                              </w:r>
                              <w:r>
                                <w:rPr>
                                  <w:color w:val="585858"/>
                                  <w:spacing w:val="-2"/>
                                  <w:sz w:val="20"/>
                                </w:rPr>
                                <w:t> </w:t>
                              </w:r>
                              <w:r>
                                <w:rPr>
                                  <w:color w:val="585858"/>
                                  <w:sz w:val="20"/>
                                </w:rPr>
                                <w:t>des</w:t>
                              </w:r>
                              <w:r>
                                <w:rPr>
                                  <w:color w:val="585858"/>
                                  <w:spacing w:val="-2"/>
                                  <w:sz w:val="20"/>
                                </w:rPr>
                                <w:t> </w:t>
                              </w:r>
                              <w:r>
                                <w:rPr>
                                  <w:color w:val="585858"/>
                                  <w:sz w:val="20"/>
                                </w:rPr>
                                <w:t>sols,</w:t>
                              </w:r>
                              <w:r>
                                <w:rPr>
                                  <w:color w:val="585858"/>
                                  <w:spacing w:val="-2"/>
                                  <w:sz w:val="20"/>
                                </w:rPr>
                                <w:t> </w:t>
                              </w:r>
                              <w:r>
                                <w:rPr>
                                  <w:color w:val="585858"/>
                                  <w:sz w:val="20"/>
                                </w:rPr>
                                <w:t>les</w:t>
                              </w:r>
                              <w:r>
                                <w:rPr>
                                  <w:color w:val="585858"/>
                                  <w:spacing w:val="-2"/>
                                  <w:sz w:val="20"/>
                                </w:rPr>
                                <w:t> </w:t>
                              </w:r>
                              <w:r>
                                <w:rPr>
                                  <w:color w:val="585858"/>
                                  <w:sz w:val="20"/>
                                </w:rPr>
                                <w:t>transitions</w:t>
                              </w:r>
                              <w:r>
                                <w:rPr>
                                  <w:color w:val="585858"/>
                                  <w:spacing w:val="-2"/>
                                  <w:sz w:val="20"/>
                                </w:rPr>
                                <w:t> </w:t>
                              </w:r>
                              <w:r>
                                <w:rPr>
                                  <w:color w:val="585858"/>
                                  <w:sz w:val="20"/>
                                </w:rPr>
                                <w:t>écologique,</w:t>
                              </w:r>
                              <w:r>
                                <w:rPr>
                                  <w:color w:val="585858"/>
                                  <w:spacing w:val="-2"/>
                                  <w:sz w:val="20"/>
                                </w:rPr>
                                <w:t> </w:t>
                              </w:r>
                              <w:r>
                                <w:rPr>
                                  <w:color w:val="585858"/>
                                  <w:sz w:val="20"/>
                                </w:rPr>
                                <w:t>énergétique</w:t>
                              </w:r>
                              <w:r>
                                <w:rPr>
                                  <w:color w:val="585858"/>
                                  <w:spacing w:val="-1"/>
                                  <w:sz w:val="20"/>
                                </w:rPr>
                                <w:t> </w:t>
                              </w:r>
                              <w:r>
                                <w:rPr>
                                  <w:color w:val="585858"/>
                                  <w:sz w:val="20"/>
                                </w:rPr>
                                <w:t>et</w:t>
                              </w:r>
                              <w:r>
                                <w:rPr>
                                  <w:color w:val="585858"/>
                                  <w:spacing w:val="-2"/>
                                  <w:sz w:val="20"/>
                                </w:rPr>
                                <w:t> </w:t>
                              </w:r>
                              <w:r>
                                <w:rPr>
                                  <w:color w:val="585858"/>
                                  <w:sz w:val="20"/>
                                </w:rPr>
                                <w:t>climatique,</w:t>
                              </w:r>
                              <w:r>
                                <w:rPr>
                                  <w:color w:val="585858"/>
                                  <w:spacing w:val="-2"/>
                                  <w:sz w:val="20"/>
                                </w:rPr>
                                <w:t> </w:t>
                              </w:r>
                              <w:r>
                                <w:rPr>
                                  <w:color w:val="585858"/>
                                  <w:sz w:val="20"/>
                                </w:rPr>
                                <w:t>une</w:t>
                              </w:r>
                              <w:r>
                                <w:rPr>
                                  <w:color w:val="585858"/>
                                  <w:spacing w:val="-3"/>
                                  <w:sz w:val="20"/>
                                </w:rPr>
                                <w:t> </w:t>
                              </w:r>
                              <w:r>
                                <w:rPr>
                                  <w:color w:val="585858"/>
                                  <w:sz w:val="20"/>
                                </w:rPr>
                                <w:t>offre</w:t>
                              </w:r>
                              <w:r>
                                <w:rPr>
                                  <w:color w:val="585858"/>
                                  <w:spacing w:val="-3"/>
                                  <w:sz w:val="20"/>
                                </w:rPr>
                                <w:t> </w:t>
                              </w:r>
                              <w:r>
                                <w:rPr>
                                  <w:color w:val="585858"/>
                                  <w:sz w:val="20"/>
                                </w:rPr>
                                <w:t>d'habitat,</w:t>
                              </w:r>
                              <w:r>
                                <w:rPr>
                                  <w:color w:val="585858"/>
                                  <w:spacing w:val="-2"/>
                                  <w:sz w:val="20"/>
                                </w:rPr>
                                <w:t> </w:t>
                              </w:r>
                              <w:r>
                                <w:rPr>
                                  <w:color w:val="585858"/>
                                  <w:sz w:val="20"/>
                                </w:rPr>
                                <w:t>de</w:t>
                              </w:r>
                              <w:r>
                                <w:rPr>
                                  <w:color w:val="585858"/>
                                  <w:spacing w:val="-3"/>
                                  <w:sz w:val="20"/>
                                </w:rPr>
                                <w:t> </w:t>
                              </w:r>
                              <w:r>
                                <w:rPr>
                                  <w:color w:val="585858"/>
                                  <w:sz w:val="20"/>
                                </w:rPr>
                                <w:t>services et de mobilités adaptés aux nouveaux modes de vie, une agriculture contribuant notamment à la satisfaction des besoins</w:t>
                              </w:r>
                              <w:r>
                                <w:rPr>
                                  <w:color w:val="585858"/>
                                  <w:spacing w:val="-5"/>
                                  <w:sz w:val="20"/>
                                </w:rPr>
                                <w:t> </w:t>
                              </w:r>
                              <w:r>
                                <w:rPr>
                                  <w:color w:val="585858"/>
                                  <w:sz w:val="20"/>
                                </w:rPr>
                                <w:t>alimentaires</w:t>
                              </w:r>
                              <w:r>
                                <w:rPr>
                                  <w:color w:val="585858"/>
                                  <w:spacing w:val="-5"/>
                                  <w:sz w:val="20"/>
                                </w:rPr>
                                <w:t> </w:t>
                              </w:r>
                              <w:r>
                                <w:rPr>
                                  <w:color w:val="585858"/>
                                  <w:sz w:val="20"/>
                                </w:rPr>
                                <w:t>locaux,</w:t>
                              </w:r>
                              <w:r>
                                <w:rPr>
                                  <w:color w:val="585858"/>
                                  <w:spacing w:val="-6"/>
                                  <w:sz w:val="20"/>
                                </w:rPr>
                                <w:t> </w:t>
                              </w:r>
                              <w:r>
                                <w:rPr>
                                  <w:color w:val="585858"/>
                                  <w:sz w:val="20"/>
                                </w:rPr>
                                <w:t>ainsi</w:t>
                              </w:r>
                              <w:r>
                                <w:rPr>
                                  <w:color w:val="585858"/>
                                  <w:spacing w:val="-7"/>
                                  <w:sz w:val="20"/>
                                </w:rPr>
                                <w:t> </w:t>
                              </w:r>
                              <w:r>
                                <w:rPr>
                                  <w:color w:val="585858"/>
                                  <w:sz w:val="20"/>
                                </w:rPr>
                                <w:t>qu'en</w:t>
                              </w:r>
                              <w:r>
                                <w:rPr>
                                  <w:color w:val="585858"/>
                                  <w:spacing w:val="-6"/>
                                  <w:sz w:val="20"/>
                                </w:rPr>
                                <w:t> </w:t>
                              </w:r>
                              <w:r>
                                <w:rPr>
                                  <w:color w:val="585858"/>
                                  <w:sz w:val="20"/>
                                </w:rPr>
                                <w:t>respectant</w:t>
                              </w:r>
                              <w:r>
                                <w:rPr>
                                  <w:color w:val="585858"/>
                                  <w:spacing w:val="-6"/>
                                  <w:sz w:val="20"/>
                                </w:rPr>
                                <w:t> </w:t>
                              </w:r>
                              <w:r>
                                <w:rPr>
                                  <w:color w:val="585858"/>
                                  <w:sz w:val="20"/>
                                </w:rPr>
                                <w:t>et</w:t>
                              </w:r>
                              <w:r>
                                <w:rPr>
                                  <w:color w:val="585858"/>
                                  <w:spacing w:val="-6"/>
                                  <w:sz w:val="20"/>
                                </w:rPr>
                                <w:t> </w:t>
                              </w:r>
                              <w:r>
                                <w:rPr>
                                  <w:color w:val="585858"/>
                                  <w:sz w:val="20"/>
                                </w:rPr>
                                <w:t>mettant</w:t>
                              </w:r>
                              <w:r>
                                <w:rPr>
                                  <w:color w:val="585858"/>
                                  <w:spacing w:val="-6"/>
                                  <w:sz w:val="20"/>
                                </w:rPr>
                                <w:t> </w:t>
                              </w:r>
                              <w:r>
                                <w:rPr>
                                  <w:color w:val="585858"/>
                                  <w:sz w:val="20"/>
                                </w:rPr>
                                <w:t>en</w:t>
                              </w:r>
                              <w:r>
                                <w:rPr>
                                  <w:color w:val="585858"/>
                                  <w:spacing w:val="-6"/>
                                  <w:sz w:val="20"/>
                                </w:rPr>
                                <w:t> </w:t>
                              </w:r>
                              <w:r>
                                <w:rPr>
                                  <w:color w:val="585858"/>
                                  <w:sz w:val="20"/>
                                </w:rPr>
                                <w:t>valeur</w:t>
                              </w:r>
                              <w:r>
                                <w:rPr>
                                  <w:color w:val="585858"/>
                                  <w:spacing w:val="-6"/>
                                  <w:sz w:val="20"/>
                                </w:rPr>
                                <w:t> </w:t>
                              </w:r>
                              <w:r>
                                <w:rPr>
                                  <w:color w:val="585858"/>
                                  <w:sz w:val="20"/>
                                </w:rPr>
                                <w:t>la qualité</w:t>
                              </w:r>
                              <w:r>
                                <w:rPr>
                                  <w:color w:val="585858"/>
                                  <w:spacing w:val="-7"/>
                                  <w:sz w:val="20"/>
                                </w:rPr>
                                <w:t> </w:t>
                              </w:r>
                              <w:r>
                                <w:rPr>
                                  <w:color w:val="585858"/>
                                  <w:sz w:val="20"/>
                                </w:rPr>
                                <w:t>des</w:t>
                              </w:r>
                              <w:r>
                                <w:rPr>
                                  <w:color w:val="585858"/>
                                  <w:spacing w:val="-5"/>
                                  <w:sz w:val="20"/>
                                </w:rPr>
                                <w:t> </w:t>
                              </w:r>
                              <w:r>
                                <w:rPr>
                                  <w:color w:val="585858"/>
                                  <w:sz w:val="20"/>
                                </w:rPr>
                                <w:t>espaces</w:t>
                              </w:r>
                              <w:r>
                                <w:rPr>
                                  <w:color w:val="585858"/>
                                  <w:spacing w:val="-6"/>
                                  <w:sz w:val="20"/>
                                </w:rPr>
                                <w:t> </w:t>
                              </w:r>
                              <w:r>
                                <w:rPr>
                                  <w:color w:val="585858"/>
                                  <w:sz w:val="20"/>
                                </w:rPr>
                                <w:t>urbains</w:t>
                              </w:r>
                              <w:r>
                                <w:rPr>
                                  <w:color w:val="585858"/>
                                  <w:spacing w:val="-5"/>
                                  <w:sz w:val="20"/>
                                </w:rPr>
                                <w:t> </w:t>
                              </w:r>
                              <w:r>
                                <w:rPr>
                                  <w:color w:val="585858"/>
                                  <w:sz w:val="20"/>
                                </w:rPr>
                                <w:t>comme</w:t>
                              </w:r>
                              <w:r>
                                <w:rPr>
                                  <w:color w:val="585858"/>
                                  <w:spacing w:val="-7"/>
                                  <w:sz w:val="20"/>
                                </w:rPr>
                                <w:t> </w:t>
                              </w:r>
                              <w:r>
                                <w:rPr>
                                  <w:color w:val="585858"/>
                                  <w:sz w:val="20"/>
                                </w:rPr>
                                <w:t>naturels et des paysages.</w:t>
                              </w:r>
                            </w:p>
                            <w:p>
                              <w:pPr>
                                <w:spacing w:before="120"/>
                                <w:ind w:left="1133" w:right="211" w:firstLine="0"/>
                                <w:jc w:val="both"/>
                                <w:rPr>
                                  <w:sz w:val="20"/>
                                </w:rPr>
                              </w:pPr>
                              <w:r>
                                <w:rPr>
                                  <w:color w:val="585858"/>
                                  <w:sz w:val="20"/>
                                </w:rPr>
                                <w:t>Le</w:t>
                              </w:r>
                              <w:r>
                                <w:rPr>
                                  <w:color w:val="585858"/>
                                  <w:spacing w:val="-4"/>
                                  <w:sz w:val="20"/>
                                </w:rPr>
                                <w:t> </w:t>
                              </w:r>
                              <w:r>
                                <w:rPr>
                                  <w:color w:val="585858"/>
                                  <w:sz w:val="20"/>
                                </w:rPr>
                                <w:t>Projet</w:t>
                              </w:r>
                              <w:r>
                                <w:rPr>
                                  <w:color w:val="585858"/>
                                  <w:spacing w:val="-3"/>
                                  <w:sz w:val="20"/>
                                </w:rPr>
                                <w:t> </w:t>
                              </w:r>
                              <w:r>
                                <w:rPr>
                                  <w:color w:val="585858"/>
                                  <w:sz w:val="20"/>
                                </w:rPr>
                                <w:t>d'Aménagement</w:t>
                              </w:r>
                              <w:r>
                                <w:rPr>
                                  <w:color w:val="585858"/>
                                  <w:spacing w:val="-1"/>
                                  <w:sz w:val="20"/>
                                </w:rPr>
                                <w:t> </w:t>
                              </w:r>
                              <w:r>
                                <w:rPr>
                                  <w:color w:val="585858"/>
                                  <w:sz w:val="20"/>
                                </w:rPr>
                                <w:t>Stratégique</w:t>
                              </w:r>
                              <w:r>
                                <w:rPr>
                                  <w:color w:val="585858"/>
                                  <w:spacing w:val="-3"/>
                                  <w:sz w:val="20"/>
                                </w:rPr>
                                <w:t> </w:t>
                              </w:r>
                              <w:r>
                                <w:rPr>
                                  <w:color w:val="585858"/>
                                  <w:sz w:val="20"/>
                                </w:rPr>
                                <w:t>fixe</w:t>
                              </w:r>
                              <w:r>
                                <w:rPr>
                                  <w:color w:val="585858"/>
                                  <w:spacing w:val="-4"/>
                                  <w:sz w:val="20"/>
                                </w:rPr>
                                <w:t> </w:t>
                              </w:r>
                              <w:r>
                                <w:rPr>
                                  <w:color w:val="585858"/>
                                  <w:sz w:val="20"/>
                                </w:rPr>
                                <w:t>en</w:t>
                              </w:r>
                              <w:r>
                                <w:rPr>
                                  <w:color w:val="585858"/>
                                  <w:spacing w:val="-3"/>
                                  <w:sz w:val="20"/>
                                </w:rPr>
                                <w:t> </w:t>
                              </w:r>
                              <w:r>
                                <w:rPr>
                                  <w:color w:val="585858"/>
                                  <w:sz w:val="20"/>
                                </w:rPr>
                                <w:t>outre,</w:t>
                              </w:r>
                              <w:r>
                                <w:rPr>
                                  <w:color w:val="585858"/>
                                  <w:spacing w:val="-3"/>
                                  <w:sz w:val="20"/>
                                </w:rPr>
                                <w:t> </w:t>
                              </w:r>
                              <w:r>
                                <w:rPr>
                                  <w:color w:val="585858"/>
                                  <w:sz w:val="20"/>
                                </w:rPr>
                                <w:t>par</w:t>
                              </w:r>
                              <w:r>
                                <w:rPr>
                                  <w:color w:val="585858"/>
                                  <w:spacing w:val="-3"/>
                                  <w:sz w:val="20"/>
                                </w:rPr>
                                <w:t> </w:t>
                              </w:r>
                              <w:r>
                                <w:rPr>
                                  <w:color w:val="585858"/>
                                  <w:sz w:val="20"/>
                                </w:rPr>
                                <w:t>tranches</w:t>
                              </w:r>
                              <w:r>
                                <w:rPr>
                                  <w:color w:val="585858"/>
                                  <w:spacing w:val="-3"/>
                                  <w:sz w:val="20"/>
                                </w:rPr>
                                <w:t> </w:t>
                              </w:r>
                              <w:r>
                                <w:rPr>
                                  <w:color w:val="585858"/>
                                  <w:sz w:val="20"/>
                                </w:rPr>
                                <w:t>de</w:t>
                              </w:r>
                              <w:r>
                                <w:rPr>
                                  <w:color w:val="585858"/>
                                  <w:spacing w:val="-4"/>
                                  <w:sz w:val="20"/>
                                </w:rPr>
                                <w:t> </w:t>
                              </w:r>
                              <w:r>
                                <w:rPr>
                                  <w:color w:val="585858"/>
                                  <w:sz w:val="20"/>
                                </w:rPr>
                                <w:t>dix</w:t>
                              </w:r>
                              <w:r>
                                <w:rPr>
                                  <w:color w:val="585858"/>
                                  <w:spacing w:val="-4"/>
                                  <w:sz w:val="20"/>
                                </w:rPr>
                                <w:t> </w:t>
                              </w:r>
                              <w:r>
                                <w:rPr>
                                  <w:color w:val="585858"/>
                                  <w:sz w:val="20"/>
                                </w:rPr>
                                <w:t>années,</w:t>
                              </w:r>
                              <w:r>
                                <w:rPr>
                                  <w:color w:val="585858"/>
                                  <w:spacing w:val="-3"/>
                                  <w:sz w:val="20"/>
                                </w:rPr>
                                <w:t> </w:t>
                              </w:r>
                              <w:r>
                                <w:rPr>
                                  <w:color w:val="585858"/>
                                  <w:sz w:val="20"/>
                                </w:rPr>
                                <w:t>un</w:t>
                              </w:r>
                              <w:r>
                                <w:rPr>
                                  <w:color w:val="585858"/>
                                  <w:spacing w:val="-5"/>
                                  <w:sz w:val="20"/>
                                </w:rPr>
                                <w:t> </w:t>
                              </w:r>
                              <w:r>
                                <w:rPr>
                                  <w:color w:val="585858"/>
                                  <w:sz w:val="20"/>
                                </w:rPr>
                                <w:t>objectif</w:t>
                              </w:r>
                              <w:r>
                                <w:rPr>
                                  <w:color w:val="585858"/>
                                  <w:spacing w:val="-4"/>
                                  <w:sz w:val="20"/>
                                </w:rPr>
                                <w:t> </w:t>
                              </w:r>
                              <w:r>
                                <w:rPr>
                                  <w:color w:val="585858"/>
                                  <w:sz w:val="20"/>
                                </w:rPr>
                                <w:t>de</w:t>
                              </w:r>
                              <w:r>
                                <w:rPr>
                                  <w:color w:val="585858"/>
                                  <w:spacing w:val="-4"/>
                                  <w:sz w:val="20"/>
                                </w:rPr>
                                <w:t> </w:t>
                              </w:r>
                              <w:r>
                                <w:rPr>
                                  <w:color w:val="585858"/>
                                  <w:sz w:val="20"/>
                                </w:rPr>
                                <w:t>réduction</w:t>
                              </w:r>
                              <w:r>
                                <w:rPr>
                                  <w:color w:val="585858"/>
                                  <w:spacing w:val="-3"/>
                                  <w:sz w:val="20"/>
                                </w:rPr>
                                <w:t> </w:t>
                              </w:r>
                              <w:r>
                                <w:rPr>
                                  <w:color w:val="585858"/>
                                  <w:sz w:val="20"/>
                                </w:rPr>
                                <w:t>du</w:t>
                              </w:r>
                              <w:r>
                                <w:rPr>
                                  <w:color w:val="585858"/>
                                  <w:spacing w:val="-3"/>
                                  <w:sz w:val="20"/>
                                </w:rPr>
                                <w:t> </w:t>
                              </w:r>
                              <w:r>
                                <w:rPr>
                                  <w:color w:val="585858"/>
                                  <w:sz w:val="20"/>
                                </w:rPr>
                                <w:t>rythme</w:t>
                              </w:r>
                              <w:r>
                                <w:rPr>
                                  <w:color w:val="585858"/>
                                  <w:spacing w:val="-4"/>
                                  <w:sz w:val="20"/>
                                </w:rPr>
                                <w:t> </w:t>
                              </w:r>
                              <w:r>
                                <w:rPr>
                                  <w:color w:val="585858"/>
                                  <w:sz w:val="20"/>
                                </w:rPr>
                                <w:t>de l'artificialisation. »</w:t>
                              </w:r>
                            </w:p>
                          </w:txbxContent>
                        </wps:txbx>
                        <wps:bodyPr wrap="square" lIns="0" tIns="0" rIns="0" bIns="0" rtlCol="0">
                          <a:noAutofit/>
                        </wps:bodyPr>
                      </wps:wsp>
                    </wpg:wgp>
                  </a:graphicData>
                </a:graphic>
              </wp:anchor>
            </w:drawing>
          </mc:Choice>
          <mc:Fallback>
            <w:pict>
              <v:group style="position:absolute;margin-left:0pt;margin-top:8.771719pt;width:548.950pt;height:157.5pt;mso-position-horizontal-relative:page;mso-position-vertical-relative:paragraph;z-index:-15721472;mso-wrap-distance-left:0;mso-wrap-distance-right:0" id="docshapegroup32" coordorigin="0,175" coordsize="10979,3150">
                <v:rect style="position:absolute;left:0;top:175;width:10979;height:3150" id="docshape33" filled="true" fillcolor="#ab1a5f" stroked="false">
                  <v:fill opacity="6682f" type="solid"/>
                </v:rect>
                <v:shape style="position:absolute;left:234;top:1388;width:655;height:713" id="docshape34" coordorigin="234,1389" coordsize="655,713" path="m324,1712l321,1708,238,1708,234,1712,234,1721,238,1725,321,1725,324,1721,324,1716,324,1712xm397,1540l394,1537,338,1481,333,1481,330,1485,327,1488,327,1493,382,1548,385,1552,391,1551,397,1545,397,1540xm397,1888l391,1881,386,1881,382,1885,327,1940,327,1945,332,1950,334,1951,336,1951,338,1951,340,1950,394,1896,397,1893,397,1888xm570,1392l566,1389,557,1389,553,1392,553,1397,553,1475,557,1479,566,1479,570,1475,570,1392xm609,2053l606,2050,601,2049,590,2049,590,2066,586,2077,574,2085,549,2085,537,2077,533,2066,590,2066,590,2049,518,2049,514,2053,514,2058,519,2076,531,2090,547,2099,565,2102,582,2097,595,2088,597,2085,604,2074,607,2066,609,2058,609,2053xm660,1990l656,1986,467,1986,463,1990,463,1999,467,2002,656,2002,660,1999,660,1994,660,1990xm766,1713l750,1634,750,1633,750,1713,750,1720,748,1737,746,1753,742,1770,737,1786,730,1800,723,1814,714,1827,704,1839,690,1857,676,1879,664,1901,654,1920,469,1920,460,1901,447,1879,433,1857,419,1839,409,1827,400,1814,393,1800,387,1786,381,1770,377,1753,375,1737,373,1720,373,1713,388,1640,428,1580,488,1540,561,1525,635,1540,635,1540,694,1580,735,1640,750,1713,750,1633,706,1569,642,1525,641,1525,562,1508,482,1525,417,1569,373,1634,357,1713,357,1720,358,1737,358,1739,361,1757,365,1774,371,1791,378,1807,386,1822,396,1836,407,1850,421,1868,434,1890,446,1911,455,1928,457,1933,463,1936,660,1936,666,1933,668,1928,672,1920,677,1911,689,1890,702,1868,716,1850,727,1836,737,1822,745,1807,752,1791,758,1774,762,1757,765,1739,766,1720,766,1713xm796,1940l793,1937,741,1885,738,1881,733,1881,726,1888,726,1893,729,1896,781,1948,785,1951,790,1951,796,1945,796,1940xm796,1488l793,1485,790,1481,785,1481,729,1537,726,1540,726,1545,732,1552,737,1552,741,1548,796,1493,796,1488xm889,1712l885,1708,802,1708,799,1712,799,1716,799,1721,802,1725,885,1725,889,1721,889,1712xe" filled="true" fillcolor="#ad306c" stroked="false">
                  <v:path arrowok="t"/>
                  <v:fill type="solid"/>
                </v:shape>
                <v:shape style="position:absolute;left:0;top:175;width:10979;height:3150" type="#_x0000_t202" id="docshape35" filled="false" stroked="false">
                  <v:textbox inset="0,0,0,0">
                    <w:txbxContent>
                      <w:p>
                        <w:pPr>
                          <w:spacing w:before="91"/>
                          <w:ind w:left="1133" w:right="0" w:firstLine="0"/>
                          <w:jc w:val="both"/>
                          <w:rPr>
                            <w:sz w:val="24"/>
                          </w:rPr>
                        </w:pPr>
                        <w:r>
                          <w:rPr>
                            <w:color w:val="585858"/>
                            <w:sz w:val="24"/>
                          </w:rPr>
                          <w:t>Article</w:t>
                        </w:r>
                        <w:r>
                          <w:rPr>
                            <w:color w:val="585858"/>
                            <w:spacing w:val="-1"/>
                            <w:sz w:val="24"/>
                          </w:rPr>
                          <w:t> </w:t>
                        </w:r>
                        <w:r>
                          <w:rPr>
                            <w:color w:val="585858"/>
                            <w:sz w:val="24"/>
                          </w:rPr>
                          <w:t>L141-3</w:t>
                        </w:r>
                        <w:r>
                          <w:rPr>
                            <w:color w:val="585858"/>
                            <w:spacing w:val="-2"/>
                            <w:sz w:val="24"/>
                          </w:rPr>
                          <w:t> </w:t>
                        </w:r>
                        <w:r>
                          <w:rPr>
                            <w:color w:val="585858"/>
                            <w:sz w:val="24"/>
                          </w:rPr>
                          <w:t>du</w:t>
                        </w:r>
                        <w:r>
                          <w:rPr>
                            <w:color w:val="585858"/>
                            <w:spacing w:val="1"/>
                            <w:sz w:val="24"/>
                          </w:rPr>
                          <w:t> </w:t>
                        </w:r>
                        <w:r>
                          <w:rPr>
                            <w:color w:val="585858"/>
                            <w:sz w:val="24"/>
                          </w:rPr>
                          <w:t>Code</w:t>
                        </w:r>
                        <w:r>
                          <w:rPr>
                            <w:color w:val="585858"/>
                            <w:spacing w:val="-3"/>
                            <w:sz w:val="24"/>
                          </w:rPr>
                          <w:t> </w:t>
                        </w:r>
                        <w:r>
                          <w:rPr>
                            <w:color w:val="585858"/>
                            <w:sz w:val="24"/>
                          </w:rPr>
                          <w:t>de </w:t>
                        </w:r>
                        <w:r>
                          <w:rPr>
                            <w:color w:val="585858"/>
                            <w:spacing w:val="-2"/>
                            <w:sz w:val="24"/>
                          </w:rPr>
                          <w:t>l’Urbanisme</w:t>
                        </w:r>
                      </w:p>
                      <w:p>
                        <w:pPr>
                          <w:spacing w:before="122"/>
                          <w:ind w:left="1133" w:right="209" w:firstLine="0"/>
                          <w:jc w:val="both"/>
                          <w:rPr>
                            <w:sz w:val="20"/>
                          </w:rPr>
                        </w:pPr>
                        <w:r>
                          <w:rPr>
                            <w:color w:val="585858"/>
                            <w:sz w:val="20"/>
                          </w:rPr>
                          <w:t>«</w:t>
                        </w:r>
                        <w:r>
                          <w:rPr>
                            <w:color w:val="585858"/>
                            <w:spacing w:val="-2"/>
                            <w:sz w:val="20"/>
                          </w:rPr>
                          <w:t> </w:t>
                        </w:r>
                        <w:r>
                          <w:rPr>
                            <w:color w:val="585858"/>
                            <w:sz w:val="20"/>
                          </w:rPr>
                          <w:t>Le Projet d'Aménagement Stratégique définit les objectifs de développement et d'aménagement du territoire à un horizon de vingt ans sur la base d'une synthèse du diagnostic territorial et des enjeux qui s'en dégagent. Ces objectifs peuvent être représentés graphiquement. Ils concourent à la coordination des politiques publiques sur les territoires, en favorisant un équilibre et une complémentarité des polarités urbaines et rurales, une</w:t>
                        </w:r>
                        <w:r>
                          <w:rPr>
                            <w:color w:val="585858"/>
                            <w:spacing w:val="-2"/>
                            <w:sz w:val="20"/>
                          </w:rPr>
                          <w:t> </w:t>
                        </w:r>
                        <w:r>
                          <w:rPr>
                            <w:color w:val="585858"/>
                            <w:sz w:val="20"/>
                          </w:rPr>
                          <w:t>gestion économe de l'espace limitant</w:t>
                        </w:r>
                        <w:r>
                          <w:rPr>
                            <w:color w:val="585858"/>
                            <w:spacing w:val="-2"/>
                            <w:sz w:val="20"/>
                          </w:rPr>
                          <w:t> </w:t>
                        </w:r>
                        <w:r>
                          <w:rPr>
                            <w:color w:val="585858"/>
                            <w:sz w:val="20"/>
                          </w:rPr>
                          <w:t>l'artificialisation</w:t>
                        </w:r>
                        <w:r>
                          <w:rPr>
                            <w:color w:val="585858"/>
                            <w:spacing w:val="-2"/>
                            <w:sz w:val="20"/>
                          </w:rPr>
                          <w:t> </w:t>
                        </w:r>
                        <w:r>
                          <w:rPr>
                            <w:color w:val="585858"/>
                            <w:sz w:val="20"/>
                          </w:rPr>
                          <w:t>des</w:t>
                        </w:r>
                        <w:r>
                          <w:rPr>
                            <w:color w:val="585858"/>
                            <w:spacing w:val="-2"/>
                            <w:sz w:val="20"/>
                          </w:rPr>
                          <w:t> </w:t>
                        </w:r>
                        <w:r>
                          <w:rPr>
                            <w:color w:val="585858"/>
                            <w:sz w:val="20"/>
                          </w:rPr>
                          <w:t>sols,</w:t>
                        </w:r>
                        <w:r>
                          <w:rPr>
                            <w:color w:val="585858"/>
                            <w:spacing w:val="-2"/>
                            <w:sz w:val="20"/>
                          </w:rPr>
                          <w:t> </w:t>
                        </w:r>
                        <w:r>
                          <w:rPr>
                            <w:color w:val="585858"/>
                            <w:sz w:val="20"/>
                          </w:rPr>
                          <w:t>les</w:t>
                        </w:r>
                        <w:r>
                          <w:rPr>
                            <w:color w:val="585858"/>
                            <w:spacing w:val="-2"/>
                            <w:sz w:val="20"/>
                          </w:rPr>
                          <w:t> </w:t>
                        </w:r>
                        <w:r>
                          <w:rPr>
                            <w:color w:val="585858"/>
                            <w:sz w:val="20"/>
                          </w:rPr>
                          <w:t>transitions</w:t>
                        </w:r>
                        <w:r>
                          <w:rPr>
                            <w:color w:val="585858"/>
                            <w:spacing w:val="-2"/>
                            <w:sz w:val="20"/>
                          </w:rPr>
                          <w:t> </w:t>
                        </w:r>
                        <w:r>
                          <w:rPr>
                            <w:color w:val="585858"/>
                            <w:sz w:val="20"/>
                          </w:rPr>
                          <w:t>écologique,</w:t>
                        </w:r>
                        <w:r>
                          <w:rPr>
                            <w:color w:val="585858"/>
                            <w:spacing w:val="-2"/>
                            <w:sz w:val="20"/>
                          </w:rPr>
                          <w:t> </w:t>
                        </w:r>
                        <w:r>
                          <w:rPr>
                            <w:color w:val="585858"/>
                            <w:sz w:val="20"/>
                          </w:rPr>
                          <w:t>énergétique</w:t>
                        </w:r>
                        <w:r>
                          <w:rPr>
                            <w:color w:val="585858"/>
                            <w:spacing w:val="-1"/>
                            <w:sz w:val="20"/>
                          </w:rPr>
                          <w:t> </w:t>
                        </w:r>
                        <w:r>
                          <w:rPr>
                            <w:color w:val="585858"/>
                            <w:sz w:val="20"/>
                          </w:rPr>
                          <w:t>et</w:t>
                        </w:r>
                        <w:r>
                          <w:rPr>
                            <w:color w:val="585858"/>
                            <w:spacing w:val="-2"/>
                            <w:sz w:val="20"/>
                          </w:rPr>
                          <w:t> </w:t>
                        </w:r>
                        <w:r>
                          <w:rPr>
                            <w:color w:val="585858"/>
                            <w:sz w:val="20"/>
                          </w:rPr>
                          <w:t>climatique,</w:t>
                        </w:r>
                        <w:r>
                          <w:rPr>
                            <w:color w:val="585858"/>
                            <w:spacing w:val="-2"/>
                            <w:sz w:val="20"/>
                          </w:rPr>
                          <w:t> </w:t>
                        </w:r>
                        <w:r>
                          <w:rPr>
                            <w:color w:val="585858"/>
                            <w:sz w:val="20"/>
                          </w:rPr>
                          <w:t>une</w:t>
                        </w:r>
                        <w:r>
                          <w:rPr>
                            <w:color w:val="585858"/>
                            <w:spacing w:val="-3"/>
                            <w:sz w:val="20"/>
                          </w:rPr>
                          <w:t> </w:t>
                        </w:r>
                        <w:r>
                          <w:rPr>
                            <w:color w:val="585858"/>
                            <w:sz w:val="20"/>
                          </w:rPr>
                          <w:t>offre</w:t>
                        </w:r>
                        <w:r>
                          <w:rPr>
                            <w:color w:val="585858"/>
                            <w:spacing w:val="-3"/>
                            <w:sz w:val="20"/>
                          </w:rPr>
                          <w:t> </w:t>
                        </w:r>
                        <w:r>
                          <w:rPr>
                            <w:color w:val="585858"/>
                            <w:sz w:val="20"/>
                          </w:rPr>
                          <w:t>d'habitat,</w:t>
                        </w:r>
                        <w:r>
                          <w:rPr>
                            <w:color w:val="585858"/>
                            <w:spacing w:val="-2"/>
                            <w:sz w:val="20"/>
                          </w:rPr>
                          <w:t> </w:t>
                        </w:r>
                        <w:r>
                          <w:rPr>
                            <w:color w:val="585858"/>
                            <w:sz w:val="20"/>
                          </w:rPr>
                          <w:t>de</w:t>
                        </w:r>
                        <w:r>
                          <w:rPr>
                            <w:color w:val="585858"/>
                            <w:spacing w:val="-3"/>
                            <w:sz w:val="20"/>
                          </w:rPr>
                          <w:t> </w:t>
                        </w:r>
                        <w:r>
                          <w:rPr>
                            <w:color w:val="585858"/>
                            <w:sz w:val="20"/>
                          </w:rPr>
                          <w:t>services et de mobilités adaptés aux nouveaux modes de vie, une agriculture contribuant notamment à la satisfaction des besoins</w:t>
                        </w:r>
                        <w:r>
                          <w:rPr>
                            <w:color w:val="585858"/>
                            <w:spacing w:val="-5"/>
                            <w:sz w:val="20"/>
                          </w:rPr>
                          <w:t> </w:t>
                        </w:r>
                        <w:r>
                          <w:rPr>
                            <w:color w:val="585858"/>
                            <w:sz w:val="20"/>
                          </w:rPr>
                          <w:t>alimentaires</w:t>
                        </w:r>
                        <w:r>
                          <w:rPr>
                            <w:color w:val="585858"/>
                            <w:spacing w:val="-5"/>
                            <w:sz w:val="20"/>
                          </w:rPr>
                          <w:t> </w:t>
                        </w:r>
                        <w:r>
                          <w:rPr>
                            <w:color w:val="585858"/>
                            <w:sz w:val="20"/>
                          </w:rPr>
                          <w:t>locaux,</w:t>
                        </w:r>
                        <w:r>
                          <w:rPr>
                            <w:color w:val="585858"/>
                            <w:spacing w:val="-6"/>
                            <w:sz w:val="20"/>
                          </w:rPr>
                          <w:t> </w:t>
                        </w:r>
                        <w:r>
                          <w:rPr>
                            <w:color w:val="585858"/>
                            <w:sz w:val="20"/>
                          </w:rPr>
                          <w:t>ainsi</w:t>
                        </w:r>
                        <w:r>
                          <w:rPr>
                            <w:color w:val="585858"/>
                            <w:spacing w:val="-7"/>
                            <w:sz w:val="20"/>
                          </w:rPr>
                          <w:t> </w:t>
                        </w:r>
                        <w:r>
                          <w:rPr>
                            <w:color w:val="585858"/>
                            <w:sz w:val="20"/>
                          </w:rPr>
                          <w:t>qu'en</w:t>
                        </w:r>
                        <w:r>
                          <w:rPr>
                            <w:color w:val="585858"/>
                            <w:spacing w:val="-6"/>
                            <w:sz w:val="20"/>
                          </w:rPr>
                          <w:t> </w:t>
                        </w:r>
                        <w:r>
                          <w:rPr>
                            <w:color w:val="585858"/>
                            <w:sz w:val="20"/>
                          </w:rPr>
                          <w:t>respectant</w:t>
                        </w:r>
                        <w:r>
                          <w:rPr>
                            <w:color w:val="585858"/>
                            <w:spacing w:val="-6"/>
                            <w:sz w:val="20"/>
                          </w:rPr>
                          <w:t> </w:t>
                        </w:r>
                        <w:r>
                          <w:rPr>
                            <w:color w:val="585858"/>
                            <w:sz w:val="20"/>
                          </w:rPr>
                          <w:t>et</w:t>
                        </w:r>
                        <w:r>
                          <w:rPr>
                            <w:color w:val="585858"/>
                            <w:spacing w:val="-6"/>
                            <w:sz w:val="20"/>
                          </w:rPr>
                          <w:t> </w:t>
                        </w:r>
                        <w:r>
                          <w:rPr>
                            <w:color w:val="585858"/>
                            <w:sz w:val="20"/>
                          </w:rPr>
                          <w:t>mettant</w:t>
                        </w:r>
                        <w:r>
                          <w:rPr>
                            <w:color w:val="585858"/>
                            <w:spacing w:val="-6"/>
                            <w:sz w:val="20"/>
                          </w:rPr>
                          <w:t> </w:t>
                        </w:r>
                        <w:r>
                          <w:rPr>
                            <w:color w:val="585858"/>
                            <w:sz w:val="20"/>
                          </w:rPr>
                          <w:t>en</w:t>
                        </w:r>
                        <w:r>
                          <w:rPr>
                            <w:color w:val="585858"/>
                            <w:spacing w:val="-6"/>
                            <w:sz w:val="20"/>
                          </w:rPr>
                          <w:t> </w:t>
                        </w:r>
                        <w:r>
                          <w:rPr>
                            <w:color w:val="585858"/>
                            <w:sz w:val="20"/>
                          </w:rPr>
                          <w:t>valeur</w:t>
                        </w:r>
                        <w:r>
                          <w:rPr>
                            <w:color w:val="585858"/>
                            <w:spacing w:val="-6"/>
                            <w:sz w:val="20"/>
                          </w:rPr>
                          <w:t> </w:t>
                        </w:r>
                        <w:r>
                          <w:rPr>
                            <w:color w:val="585858"/>
                            <w:sz w:val="20"/>
                          </w:rPr>
                          <w:t>la qualité</w:t>
                        </w:r>
                        <w:r>
                          <w:rPr>
                            <w:color w:val="585858"/>
                            <w:spacing w:val="-7"/>
                            <w:sz w:val="20"/>
                          </w:rPr>
                          <w:t> </w:t>
                        </w:r>
                        <w:r>
                          <w:rPr>
                            <w:color w:val="585858"/>
                            <w:sz w:val="20"/>
                          </w:rPr>
                          <w:t>des</w:t>
                        </w:r>
                        <w:r>
                          <w:rPr>
                            <w:color w:val="585858"/>
                            <w:spacing w:val="-5"/>
                            <w:sz w:val="20"/>
                          </w:rPr>
                          <w:t> </w:t>
                        </w:r>
                        <w:r>
                          <w:rPr>
                            <w:color w:val="585858"/>
                            <w:sz w:val="20"/>
                          </w:rPr>
                          <w:t>espaces</w:t>
                        </w:r>
                        <w:r>
                          <w:rPr>
                            <w:color w:val="585858"/>
                            <w:spacing w:val="-6"/>
                            <w:sz w:val="20"/>
                          </w:rPr>
                          <w:t> </w:t>
                        </w:r>
                        <w:r>
                          <w:rPr>
                            <w:color w:val="585858"/>
                            <w:sz w:val="20"/>
                          </w:rPr>
                          <w:t>urbains</w:t>
                        </w:r>
                        <w:r>
                          <w:rPr>
                            <w:color w:val="585858"/>
                            <w:spacing w:val="-5"/>
                            <w:sz w:val="20"/>
                          </w:rPr>
                          <w:t> </w:t>
                        </w:r>
                        <w:r>
                          <w:rPr>
                            <w:color w:val="585858"/>
                            <w:sz w:val="20"/>
                          </w:rPr>
                          <w:t>comme</w:t>
                        </w:r>
                        <w:r>
                          <w:rPr>
                            <w:color w:val="585858"/>
                            <w:spacing w:val="-7"/>
                            <w:sz w:val="20"/>
                          </w:rPr>
                          <w:t> </w:t>
                        </w:r>
                        <w:r>
                          <w:rPr>
                            <w:color w:val="585858"/>
                            <w:sz w:val="20"/>
                          </w:rPr>
                          <w:t>naturels et des paysages.</w:t>
                        </w:r>
                      </w:p>
                      <w:p>
                        <w:pPr>
                          <w:spacing w:before="120"/>
                          <w:ind w:left="1133" w:right="211" w:firstLine="0"/>
                          <w:jc w:val="both"/>
                          <w:rPr>
                            <w:sz w:val="20"/>
                          </w:rPr>
                        </w:pPr>
                        <w:r>
                          <w:rPr>
                            <w:color w:val="585858"/>
                            <w:sz w:val="20"/>
                          </w:rPr>
                          <w:t>Le</w:t>
                        </w:r>
                        <w:r>
                          <w:rPr>
                            <w:color w:val="585858"/>
                            <w:spacing w:val="-4"/>
                            <w:sz w:val="20"/>
                          </w:rPr>
                          <w:t> </w:t>
                        </w:r>
                        <w:r>
                          <w:rPr>
                            <w:color w:val="585858"/>
                            <w:sz w:val="20"/>
                          </w:rPr>
                          <w:t>Projet</w:t>
                        </w:r>
                        <w:r>
                          <w:rPr>
                            <w:color w:val="585858"/>
                            <w:spacing w:val="-3"/>
                            <w:sz w:val="20"/>
                          </w:rPr>
                          <w:t> </w:t>
                        </w:r>
                        <w:r>
                          <w:rPr>
                            <w:color w:val="585858"/>
                            <w:sz w:val="20"/>
                          </w:rPr>
                          <w:t>d'Aménagement</w:t>
                        </w:r>
                        <w:r>
                          <w:rPr>
                            <w:color w:val="585858"/>
                            <w:spacing w:val="-1"/>
                            <w:sz w:val="20"/>
                          </w:rPr>
                          <w:t> </w:t>
                        </w:r>
                        <w:r>
                          <w:rPr>
                            <w:color w:val="585858"/>
                            <w:sz w:val="20"/>
                          </w:rPr>
                          <w:t>Stratégique</w:t>
                        </w:r>
                        <w:r>
                          <w:rPr>
                            <w:color w:val="585858"/>
                            <w:spacing w:val="-3"/>
                            <w:sz w:val="20"/>
                          </w:rPr>
                          <w:t> </w:t>
                        </w:r>
                        <w:r>
                          <w:rPr>
                            <w:color w:val="585858"/>
                            <w:sz w:val="20"/>
                          </w:rPr>
                          <w:t>fixe</w:t>
                        </w:r>
                        <w:r>
                          <w:rPr>
                            <w:color w:val="585858"/>
                            <w:spacing w:val="-4"/>
                            <w:sz w:val="20"/>
                          </w:rPr>
                          <w:t> </w:t>
                        </w:r>
                        <w:r>
                          <w:rPr>
                            <w:color w:val="585858"/>
                            <w:sz w:val="20"/>
                          </w:rPr>
                          <w:t>en</w:t>
                        </w:r>
                        <w:r>
                          <w:rPr>
                            <w:color w:val="585858"/>
                            <w:spacing w:val="-3"/>
                            <w:sz w:val="20"/>
                          </w:rPr>
                          <w:t> </w:t>
                        </w:r>
                        <w:r>
                          <w:rPr>
                            <w:color w:val="585858"/>
                            <w:sz w:val="20"/>
                          </w:rPr>
                          <w:t>outre,</w:t>
                        </w:r>
                        <w:r>
                          <w:rPr>
                            <w:color w:val="585858"/>
                            <w:spacing w:val="-3"/>
                            <w:sz w:val="20"/>
                          </w:rPr>
                          <w:t> </w:t>
                        </w:r>
                        <w:r>
                          <w:rPr>
                            <w:color w:val="585858"/>
                            <w:sz w:val="20"/>
                          </w:rPr>
                          <w:t>par</w:t>
                        </w:r>
                        <w:r>
                          <w:rPr>
                            <w:color w:val="585858"/>
                            <w:spacing w:val="-3"/>
                            <w:sz w:val="20"/>
                          </w:rPr>
                          <w:t> </w:t>
                        </w:r>
                        <w:r>
                          <w:rPr>
                            <w:color w:val="585858"/>
                            <w:sz w:val="20"/>
                          </w:rPr>
                          <w:t>tranches</w:t>
                        </w:r>
                        <w:r>
                          <w:rPr>
                            <w:color w:val="585858"/>
                            <w:spacing w:val="-3"/>
                            <w:sz w:val="20"/>
                          </w:rPr>
                          <w:t> </w:t>
                        </w:r>
                        <w:r>
                          <w:rPr>
                            <w:color w:val="585858"/>
                            <w:sz w:val="20"/>
                          </w:rPr>
                          <w:t>de</w:t>
                        </w:r>
                        <w:r>
                          <w:rPr>
                            <w:color w:val="585858"/>
                            <w:spacing w:val="-4"/>
                            <w:sz w:val="20"/>
                          </w:rPr>
                          <w:t> </w:t>
                        </w:r>
                        <w:r>
                          <w:rPr>
                            <w:color w:val="585858"/>
                            <w:sz w:val="20"/>
                          </w:rPr>
                          <w:t>dix</w:t>
                        </w:r>
                        <w:r>
                          <w:rPr>
                            <w:color w:val="585858"/>
                            <w:spacing w:val="-4"/>
                            <w:sz w:val="20"/>
                          </w:rPr>
                          <w:t> </w:t>
                        </w:r>
                        <w:r>
                          <w:rPr>
                            <w:color w:val="585858"/>
                            <w:sz w:val="20"/>
                          </w:rPr>
                          <w:t>années,</w:t>
                        </w:r>
                        <w:r>
                          <w:rPr>
                            <w:color w:val="585858"/>
                            <w:spacing w:val="-3"/>
                            <w:sz w:val="20"/>
                          </w:rPr>
                          <w:t> </w:t>
                        </w:r>
                        <w:r>
                          <w:rPr>
                            <w:color w:val="585858"/>
                            <w:sz w:val="20"/>
                          </w:rPr>
                          <w:t>un</w:t>
                        </w:r>
                        <w:r>
                          <w:rPr>
                            <w:color w:val="585858"/>
                            <w:spacing w:val="-5"/>
                            <w:sz w:val="20"/>
                          </w:rPr>
                          <w:t> </w:t>
                        </w:r>
                        <w:r>
                          <w:rPr>
                            <w:color w:val="585858"/>
                            <w:sz w:val="20"/>
                          </w:rPr>
                          <w:t>objectif</w:t>
                        </w:r>
                        <w:r>
                          <w:rPr>
                            <w:color w:val="585858"/>
                            <w:spacing w:val="-4"/>
                            <w:sz w:val="20"/>
                          </w:rPr>
                          <w:t> </w:t>
                        </w:r>
                        <w:r>
                          <w:rPr>
                            <w:color w:val="585858"/>
                            <w:sz w:val="20"/>
                          </w:rPr>
                          <w:t>de</w:t>
                        </w:r>
                        <w:r>
                          <w:rPr>
                            <w:color w:val="585858"/>
                            <w:spacing w:val="-4"/>
                            <w:sz w:val="20"/>
                          </w:rPr>
                          <w:t> </w:t>
                        </w:r>
                        <w:r>
                          <w:rPr>
                            <w:color w:val="585858"/>
                            <w:sz w:val="20"/>
                          </w:rPr>
                          <w:t>réduction</w:t>
                        </w:r>
                        <w:r>
                          <w:rPr>
                            <w:color w:val="585858"/>
                            <w:spacing w:val="-3"/>
                            <w:sz w:val="20"/>
                          </w:rPr>
                          <w:t> </w:t>
                        </w:r>
                        <w:r>
                          <w:rPr>
                            <w:color w:val="585858"/>
                            <w:sz w:val="20"/>
                          </w:rPr>
                          <w:t>du</w:t>
                        </w:r>
                        <w:r>
                          <w:rPr>
                            <w:color w:val="585858"/>
                            <w:spacing w:val="-3"/>
                            <w:sz w:val="20"/>
                          </w:rPr>
                          <w:t> </w:t>
                        </w:r>
                        <w:r>
                          <w:rPr>
                            <w:color w:val="585858"/>
                            <w:sz w:val="20"/>
                          </w:rPr>
                          <w:t>rythme</w:t>
                        </w:r>
                        <w:r>
                          <w:rPr>
                            <w:color w:val="585858"/>
                            <w:spacing w:val="-4"/>
                            <w:sz w:val="20"/>
                          </w:rPr>
                          <w:t> </w:t>
                        </w:r>
                        <w:r>
                          <w:rPr>
                            <w:color w:val="585858"/>
                            <w:sz w:val="20"/>
                          </w:rPr>
                          <w:t>de l'artificialisation. »</w:t>
                        </w:r>
                      </w:p>
                    </w:txbxContent>
                  </v:textbox>
                  <w10:wrap type="none"/>
                </v:shape>
                <w10:wrap type="topAndBottom"/>
              </v:group>
            </w:pict>
          </mc:Fallback>
        </mc:AlternateContent>
      </w:r>
    </w:p>
    <w:p>
      <w:pPr>
        <w:pStyle w:val="BodyText"/>
        <w:spacing w:before="98"/>
      </w:pPr>
    </w:p>
    <w:p>
      <w:pPr>
        <w:spacing w:after="0"/>
        <w:sectPr>
          <w:footerReference w:type="default" r:id="rId17"/>
          <w:pgSz w:w="11910" w:h="16840"/>
          <w:pgMar w:header="0" w:footer="0" w:top="1100" w:bottom="280" w:left="0" w:right="340"/>
        </w:sectPr>
      </w:pPr>
    </w:p>
    <w:p>
      <w:pPr>
        <w:pStyle w:val="BodyText"/>
        <w:spacing w:before="60"/>
        <w:ind w:left="1133"/>
        <w:jc w:val="both"/>
      </w:pPr>
      <w:r>
        <w:rPr>
          <w:spacing w:val="-2"/>
        </w:rPr>
        <w:t>Le PAS</w:t>
      </w:r>
      <w:r>
        <w:rPr>
          <w:spacing w:val="-1"/>
        </w:rPr>
        <w:t> </w:t>
      </w:r>
      <w:r>
        <w:rPr>
          <w:spacing w:val="-2"/>
        </w:rPr>
        <w:t>constitue l’expression</w:t>
      </w:r>
      <w:r>
        <w:rPr>
          <w:spacing w:val="-3"/>
        </w:rPr>
        <w:t> </w:t>
      </w:r>
      <w:r>
        <w:rPr>
          <w:spacing w:val="-2"/>
        </w:rPr>
        <w:t>politique et</w:t>
      </w:r>
      <w:r>
        <w:rPr/>
        <w:t> </w:t>
      </w:r>
      <w:r>
        <w:rPr>
          <w:spacing w:val="-2"/>
        </w:rPr>
        <w:t>prospective </w:t>
      </w:r>
      <w:r>
        <w:rPr>
          <w:spacing w:val="-5"/>
        </w:rPr>
        <w:t>du</w:t>
      </w:r>
    </w:p>
    <w:p>
      <w:pPr>
        <w:pStyle w:val="BodyText"/>
        <w:ind w:left="1133"/>
        <w:jc w:val="both"/>
      </w:pPr>
      <w:r>
        <w:rPr/>
        <w:t>projet</w:t>
      </w:r>
      <w:r>
        <w:rPr>
          <w:spacing w:val="-6"/>
        </w:rPr>
        <w:t> </w:t>
      </w:r>
      <w:r>
        <w:rPr>
          <w:spacing w:val="-2"/>
        </w:rPr>
        <w:t>territorial.</w:t>
      </w:r>
    </w:p>
    <w:p>
      <w:pPr>
        <w:pStyle w:val="BodyText"/>
        <w:spacing w:before="118"/>
        <w:ind w:left="1133" w:right="1"/>
        <w:jc w:val="both"/>
      </w:pPr>
      <w:r>
        <w:rPr/>
        <w:t>Pièce</w:t>
      </w:r>
      <w:r>
        <w:rPr>
          <w:spacing w:val="-2"/>
        </w:rPr>
        <w:t> </w:t>
      </w:r>
      <w:r>
        <w:rPr/>
        <w:t>maîtresse</w:t>
      </w:r>
      <w:r>
        <w:rPr>
          <w:spacing w:val="-2"/>
        </w:rPr>
        <w:t> </w:t>
      </w:r>
      <w:r>
        <w:rPr/>
        <w:t>du</w:t>
      </w:r>
      <w:r>
        <w:rPr>
          <w:spacing w:val="-1"/>
        </w:rPr>
        <w:t> </w:t>
      </w:r>
      <w:r>
        <w:rPr/>
        <w:t>SCoT,</w:t>
      </w:r>
      <w:r>
        <w:rPr>
          <w:spacing w:val="-1"/>
        </w:rPr>
        <w:t> </w:t>
      </w:r>
      <w:r>
        <w:rPr/>
        <w:t>il</w:t>
      </w:r>
      <w:r>
        <w:rPr>
          <w:spacing w:val="-2"/>
        </w:rPr>
        <w:t> </w:t>
      </w:r>
      <w:r>
        <w:rPr/>
        <w:t>définit</w:t>
      </w:r>
      <w:r>
        <w:rPr>
          <w:spacing w:val="-1"/>
        </w:rPr>
        <w:t> </w:t>
      </w:r>
      <w:r>
        <w:rPr/>
        <w:t>le</w:t>
      </w:r>
      <w:r>
        <w:rPr>
          <w:spacing w:val="-2"/>
        </w:rPr>
        <w:t> </w:t>
      </w:r>
      <w:r>
        <w:rPr/>
        <w:t>positionnement,</w:t>
      </w:r>
      <w:r>
        <w:rPr>
          <w:spacing w:val="-1"/>
        </w:rPr>
        <w:t> </w:t>
      </w:r>
      <w:r>
        <w:rPr/>
        <w:t>la stratégie et les objectifs adaptés au territoire pour orienter</w:t>
      </w:r>
      <w:r>
        <w:rPr>
          <w:spacing w:val="-1"/>
        </w:rPr>
        <w:t> </w:t>
      </w:r>
      <w:r>
        <w:rPr/>
        <w:t>le</w:t>
      </w:r>
      <w:r>
        <w:rPr>
          <w:spacing w:val="-1"/>
        </w:rPr>
        <w:t> </w:t>
      </w:r>
      <w:r>
        <w:rPr/>
        <w:t>futur</w:t>
      </w:r>
      <w:r>
        <w:rPr>
          <w:spacing w:val="-1"/>
        </w:rPr>
        <w:t> </w:t>
      </w:r>
      <w:r>
        <w:rPr/>
        <w:t>à</w:t>
      </w:r>
      <w:r>
        <w:rPr>
          <w:spacing w:val="-1"/>
        </w:rPr>
        <w:t> </w:t>
      </w:r>
      <w:r>
        <w:rPr/>
        <w:t>travers le</w:t>
      </w:r>
      <w:r>
        <w:rPr>
          <w:spacing w:val="-1"/>
        </w:rPr>
        <w:t> </w:t>
      </w:r>
      <w:r>
        <w:rPr/>
        <w:t>Document</w:t>
      </w:r>
      <w:r>
        <w:rPr>
          <w:spacing w:val="-1"/>
        </w:rPr>
        <w:t> </w:t>
      </w:r>
      <w:r>
        <w:rPr/>
        <w:t>d’Orientation</w:t>
      </w:r>
      <w:r>
        <w:rPr>
          <w:spacing w:val="-1"/>
        </w:rPr>
        <w:t> </w:t>
      </w:r>
      <w:r>
        <w:rPr/>
        <w:t>et d’Objectifs (DOO) mais aussi à travers l’ensemble des politiques publiques sectorielles développées sur le </w:t>
      </w:r>
      <w:r>
        <w:rPr>
          <w:spacing w:val="-2"/>
        </w:rPr>
        <w:t>territoire.</w:t>
      </w:r>
    </w:p>
    <w:p>
      <w:pPr>
        <w:pStyle w:val="BodyText"/>
        <w:spacing w:before="122"/>
        <w:ind w:left="1133"/>
        <w:jc w:val="both"/>
      </w:pPr>
      <w:r>
        <w:rPr/>
        <w:t>Il</w:t>
      </w:r>
      <w:r>
        <w:rPr>
          <w:spacing w:val="-9"/>
        </w:rPr>
        <w:t> </w:t>
      </w:r>
      <w:r>
        <w:rPr/>
        <w:t>concourt</w:t>
      </w:r>
      <w:r>
        <w:rPr>
          <w:spacing w:val="-9"/>
        </w:rPr>
        <w:t> </w:t>
      </w:r>
      <w:r>
        <w:rPr/>
        <w:t>notamment</w:t>
      </w:r>
      <w:r>
        <w:rPr>
          <w:spacing w:val="-9"/>
        </w:rPr>
        <w:t> </w:t>
      </w:r>
      <w:r>
        <w:rPr/>
        <w:t>à</w:t>
      </w:r>
      <w:r>
        <w:rPr>
          <w:spacing w:val="-9"/>
        </w:rPr>
        <w:t> </w:t>
      </w:r>
      <w:r>
        <w:rPr/>
        <w:t>la</w:t>
      </w:r>
      <w:r>
        <w:rPr>
          <w:spacing w:val="-9"/>
        </w:rPr>
        <w:t> </w:t>
      </w:r>
      <w:r>
        <w:rPr/>
        <w:t>coordination</w:t>
      </w:r>
      <w:r>
        <w:rPr>
          <w:spacing w:val="-8"/>
        </w:rPr>
        <w:t> </w:t>
      </w:r>
      <w:r>
        <w:rPr/>
        <w:t>des</w:t>
      </w:r>
      <w:r>
        <w:rPr>
          <w:spacing w:val="-10"/>
        </w:rPr>
        <w:t> </w:t>
      </w:r>
      <w:r>
        <w:rPr/>
        <w:t>différentes politiques publiques menées à l’échelle de la Communauté d’Agglomération :</w:t>
      </w:r>
    </w:p>
    <w:p>
      <w:pPr>
        <w:pStyle w:val="ListParagraph"/>
        <w:numPr>
          <w:ilvl w:val="0"/>
          <w:numId w:val="8"/>
        </w:numPr>
        <w:tabs>
          <w:tab w:pos="1559" w:val="left" w:leader="none"/>
        </w:tabs>
        <w:spacing w:line="240" w:lineRule="auto" w:before="120" w:after="0"/>
        <w:ind w:left="1559" w:right="0" w:hanging="285"/>
        <w:jc w:val="left"/>
        <w:rPr>
          <w:sz w:val="20"/>
        </w:rPr>
      </w:pPr>
      <w:r>
        <w:rPr>
          <w:sz w:val="20"/>
        </w:rPr>
        <w:t>Le</w:t>
      </w:r>
      <w:r>
        <w:rPr>
          <w:spacing w:val="-6"/>
          <w:sz w:val="20"/>
        </w:rPr>
        <w:t> </w:t>
      </w:r>
      <w:r>
        <w:rPr>
          <w:sz w:val="20"/>
        </w:rPr>
        <w:t>Programme</w:t>
      </w:r>
      <w:r>
        <w:rPr>
          <w:spacing w:val="-6"/>
          <w:sz w:val="20"/>
        </w:rPr>
        <w:t> </w:t>
      </w:r>
      <w:r>
        <w:rPr>
          <w:sz w:val="20"/>
        </w:rPr>
        <w:t>Local</w:t>
      </w:r>
      <w:r>
        <w:rPr>
          <w:spacing w:val="-5"/>
          <w:sz w:val="20"/>
        </w:rPr>
        <w:t> </w:t>
      </w:r>
      <w:r>
        <w:rPr>
          <w:sz w:val="20"/>
        </w:rPr>
        <w:t>de</w:t>
      </w:r>
      <w:r>
        <w:rPr>
          <w:spacing w:val="-5"/>
          <w:sz w:val="20"/>
        </w:rPr>
        <w:t> </w:t>
      </w:r>
      <w:r>
        <w:rPr>
          <w:sz w:val="20"/>
        </w:rPr>
        <w:t>l’Habitat</w:t>
      </w:r>
      <w:r>
        <w:rPr>
          <w:spacing w:val="-5"/>
          <w:sz w:val="20"/>
        </w:rPr>
        <w:t> </w:t>
      </w:r>
      <w:r>
        <w:rPr>
          <w:sz w:val="20"/>
        </w:rPr>
        <w:t>(PLH)</w:t>
      </w:r>
      <w:r>
        <w:rPr>
          <w:spacing w:val="-2"/>
          <w:sz w:val="20"/>
        </w:rPr>
        <w:t> </w:t>
      </w:r>
      <w:r>
        <w:rPr>
          <w:spacing w:val="-10"/>
          <w:sz w:val="20"/>
        </w:rPr>
        <w:t>;</w:t>
      </w:r>
    </w:p>
    <w:p>
      <w:pPr>
        <w:pStyle w:val="ListParagraph"/>
        <w:numPr>
          <w:ilvl w:val="0"/>
          <w:numId w:val="8"/>
        </w:numPr>
        <w:tabs>
          <w:tab w:pos="1559" w:val="left" w:leader="none"/>
        </w:tabs>
        <w:spacing w:line="240" w:lineRule="auto" w:before="61" w:after="0"/>
        <w:ind w:left="1559" w:right="0" w:hanging="285"/>
        <w:jc w:val="left"/>
        <w:rPr>
          <w:sz w:val="20"/>
        </w:rPr>
      </w:pPr>
      <w:r>
        <w:rPr>
          <w:sz w:val="20"/>
        </w:rPr>
        <w:t>Le</w:t>
      </w:r>
      <w:r>
        <w:rPr>
          <w:spacing w:val="-6"/>
          <w:sz w:val="20"/>
        </w:rPr>
        <w:t> </w:t>
      </w:r>
      <w:r>
        <w:rPr>
          <w:sz w:val="20"/>
        </w:rPr>
        <w:t>Plan</w:t>
      </w:r>
      <w:r>
        <w:rPr>
          <w:spacing w:val="-4"/>
          <w:sz w:val="20"/>
        </w:rPr>
        <w:t> </w:t>
      </w:r>
      <w:r>
        <w:rPr>
          <w:sz w:val="20"/>
        </w:rPr>
        <w:t>de</w:t>
      </w:r>
      <w:r>
        <w:rPr>
          <w:spacing w:val="-6"/>
          <w:sz w:val="20"/>
        </w:rPr>
        <w:t> </w:t>
      </w:r>
      <w:r>
        <w:rPr>
          <w:sz w:val="20"/>
        </w:rPr>
        <w:t>Mobilité</w:t>
      </w:r>
      <w:r>
        <w:rPr>
          <w:spacing w:val="-5"/>
          <w:sz w:val="20"/>
        </w:rPr>
        <w:t> </w:t>
      </w:r>
      <w:r>
        <w:rPr>
          <w:sz w:val="20"/>
        </w:rPr>
        <w:t>Rurale</w:t>
      </w:r>
      <w:r>
        <w:rPr>
          <w:spacing w:val="-4"/>
          <w:sz w:val="20"/>
        </w:rPr>
        <w:t> </w:t>
      </w:r>
      <w:r>
        <w:rPr>
          <w:spacing w:val="-10"/>
          <w:sz w:val="20"/>
        </w:rPr>
        <w:t>;</w:t>
      </w:r>
    </w:p>
    <w:p>
      <w:pPr>
        <w:pStyle w:val="ListParagraph"/>
        <w:numPr>
          <w:ilvl w:val="0"/>
          <w:numId w:val="8"/>
        </w:numPr>
        <w:tabs>
          <w:tab w:pos="1559" w:val="left" w:leader="none"/>
        </w:tabs>
        <w:spacing w:line="240" w:lineRule="auto" w:before="60" w:after="0"/>
        <w:ind w:left="1559" w:right="0" w:hanging="285"/>
        <w:jc w:val="left"/>
        <w:rPr>
          <w:sz w:val="20"/>
        </w:rPr>
      </w:pPr>
      <w:r>
        <w:rPr>
          <w:sz w:val="20"/>
        </w:rPr>
        <w:t>Le</w:t>
      </w:r>
      <w:r>
        <w:rPr>
          <w:spacing w:val="-8"/>
          <w:sz w:val="20"/>
        </w:rPr>
        <w:t> </w:t>
      </w:r>
      <w:r>
        <w:rPr>
          <w:sz w:val="20"/>
        </w:rPr>
        <w:t>Plan</w:t>
      </w:r>
      <w:r>
        <w:rPr>
          <w:spacing w:val="-5"/>
          <w:sz w:val="20"/>
        </w:rPr>
        <w:t> </w:t>
      </w:r>
      <w:r>
        <w:rPr>
          <w:sz w:val="20"/>
        </w:rPr>
        <w:t>Climat</w:t>
      </w:r>
      <w:r>
        <w:rPr>
          <w:spacing w:val="-6"/>
          <w:sz w:val="20"/>
        </w:rPr>
        <w:t> </w:t>
      </w:r>
      <w:r>
        <w:rPr>
          <w:sz w:val="20"/>
        </w:rPr>
        <w:t>Air</w:t>
      </w:r>
      <w:r>
        <w:rPr>
          <w:spacing w:val="-7"/>
          <w:sz w:val="20"/>
        </w:rPr>
        <w:t> </w:t>
      </w:r>
      <w:r>
        <w:rPr>
          <w:sz w:val="20"/>
        </w:rPr>
        <w:t>Energie</w:t>
      </w:r>
      <w:r>
        <w:rPr>
          <w:spacing w:val="-5"/>
          <w:sz w:val="20"/>
        </w:rPr>
        <w:t> </w:t>
      </w:r>
      <w:r>
        <w:rPr>
          <w:sz w:val="20"/>
        </w:rPr>
        <w:t>Territorial</w:t>
      </w:r>
      <w:r>
        <w:rPr>
          <w:spacing w:val="-6"/>
          <w:sz w:val="20"/>
        </w:rPr>
        <w:t> </w:t>
      </w:r>
      <w:r>
        <w:rPr>
          <w:sz w:val="20"/>
        </w:rPr>
        <w:t>(PCAET)</w:t>
      </w:r>
      <w:r>
        <w:rPr>
          <w:spacing w:val="-3"/>
          <w:sz w:val="20"/>
        </w:rPr>
        <w:t> </w:t>
      </w:r>
      <w:r>
        <w:rPr>
          <w:spacing w:val="-10"/>
          <w:sz w:val="20"/>
        </w:rPr>
        <w:t>;</w:t>
      </w:r>
    </w:p>
    <w:p>
      <w:pPr>
        <w:pStyle w:val="ListParagraph"/>
        <w:numPr>
          <w:ilvl w:val="0"/>
          <w:numId w:val="8"/>
        </w:numPr>
        <w:tabs>
          <w:tab w:pos="1559" w:val="left" w:leader="none"/>
        </w:tabs>
        <w:spacing w:line="240" w:lineRule="auto" w:before="59" w:after="0"/>
        <w:ind w:left="1559" w:right="0" w:hanging="285"/>
        <w:jc w:val="left"/>
        <w:rPr>
          <w:sz w:val="20"/>
        </w:rPr>
      </w:pPr>
      <w:r>
        <w:rPr>
          <w:sz w:val="20"/>
        </w:rPr>
        <w:t>Le</w:t>
      </w:r>
      <w:r>
        <w:rPr>
          <w:spacing w:val="-9"/>
          <w:sz w:val="20"/>
        </w:rPr>
        <w:t> </w:t>
      </w:r>
      <w:r>
        <w:rPr>
          <w:sz w:val="20"/>
        </w:rPr>
        <w:t>Projet</w:t>
      </w:r>
      <w:r>
        <w:rPr>
          <w:spacing w:val="-7"/>
          <w:sz w:val="20"/>
        </w:rPr>
        <w:t> </w:t>
      </w:r>
      <w:r>
        <w:rPr>
          <w:sz w:val="20"/>
        </w:rPr>
        <w:t>Alimentaire</w:t>
      </w:r>
      <w:r>
        <w:rPr>
          <w:spacing w:val="-6"/>
          <w:sz w:val="20"/>
        </w:rPr>
        <w:t> </w:t>
      </w:r>
      <w:r>
        <w:rPr>
          <w:sz w:val="20"/>
        </w:rPr>
        <w:t>Territorial</w:t>
      </w:r>
      <w:r>
        <w:rPr>
          <w:spacing w:val="-8"/>
          <w:sz w:val="20"/>
        </w:rPr>
        <w:t> </w:t>
      </w:r>
      <w:r>
        <w:rPr>
          <w:sz w:val="20"/>
        </w:rPr>
        <w:t>(PAT)</w:t>
      </w:r>
      <w:r>
        <w:rPr>
          <w:spacing w:val="-5"/>
          <w:sz w:val="20"/>
        </w:rPr>
        <w:t> </w:t>
      </w:r>
      <w:r>
        <w:rPr>
          <w:spacing w:val="-10"/>
          <w:sz w:val="20"/>
        </w:rPr>
        <w:t>;</w:t>
      </w:r>
    </w:p>
    <w:p>
      <w:pPr>
        <w:pStyle w:val="ListParagraph"/>
        <w:numPr>
          <w:ilvl w:val="0"/>
          <w:numId w:val="8"/>
        </w:numPr>
        <w:tabs>
          <w:tab w:pos="1560" w:val="left" w:leader="none"/>
          <w:tab w:pos="1997" w:val="left" w:leader="none"/>
          <w:tab w:pos="2887" w:val="left" w:leader="none"/>
          <w:tab w:pos="3904" w:val="left" w:leader="none"/>
          <w:tab w:pos="4362" w:val="left" w:leader="none"/>
        </w:tabs>
        <w:spacing w:line="240" w:lineRule="auto" w:before="60" w:after="0"/>
        <w:ind w:left="1560" w:right="2" w:hanging="286"/>
        <w:jc w:val="left"/>
        <w:rPr>
          <w:sz w:val="20"/>
        </w:rPr>
      </w:pPr>
      <w:r>
        <w:rPr>
          <w:spacing w:val="-6"/>
          <w:sz w:val="20"/>
        </w:rPr>
        <w:t>Le</w:t>
      </w:r>
      <w:r>
        <w:rPr>
          <w:sz w:val="20"/>
        </w:rPr>
        <w:tab/>
      </w:r>
      <w:r>
        <w:rPr>
          <w:spacing w:val="-2"/>
          <w:sz w:val="20"/>
        </w:rPr>
        <w:t>Schéma</w:t>
      </w:r>
      <w:r>
        <w:rPr>
          <w:sz w:val="20"/>
        </w:rPr>
        <w:tab/>
      </w:r>
      <w:r>
        <w:rPr>
          <w:spacing w:val="-2"/>
          <w:sz w:val="20"/>
        </w:rPr>
        <w:t>Directeur</w:t>
      </w:r>
      <w:r>
        <w:rPr>
          <w:sz w:val="20"/>
        </w:rPr>
        <w:tab/>
      </w:r>
      <w:r>
        <w:rPr>
          <w:spacing w:val="-6"/>
          <w:sz w:val="20"/>
        </w:rPr>
        <w:t>de</w:t>
      </w:r>
      <w:r>
        <w:rPr>
          <w:sz w:val="20"/>
        </w:rPr>
        <w:tab/>
      </w:r>
      <w:r>
        <w:rPr>
          <w:spacing w:val="-2"/>
          <w:sz w:val="20"/>
        </w:rPr>
        <w:t>Développement </w:t>
      </w:r>
      <w:r>
        <w:rPr>
          <w:sz w:val="20"/>
        </w:rPr>
        <w:t>Economique (SDE) ;</w:t>
      </w:r>
    </w:p>
    <w:p>
      <w:pPr>
        <w:pStyle w:val="ListParagraph"/>
        <w:numPr>
          <w:ilvl w:val="0"/>
          <w:numId w:val="8"/>
        </w:numPr>
        <w:tabs>
          <w:tab w:pos="1559" w:val="left" w:leader="none"/>
        </w:tabs>
        <w:spacing w:line="240" w:lineRule="auto" w:before="62" w:after="0"/>
        <w:ind w:left="1559" w:right="0" w:hanging="285"/>
        <w:jc w:val="left"/>
        <w:rPr>
          <w:sz w:val="20"/>
        </w:rPr>
      </w:pPr>
      <w:r>
        <w:rPr>
          <w:sz w:val="20"/>
        </w:rPr>
        <w:t>Le</w:t>
      </w:r>
      <w:r>
        <w:rPr>
          <w:spacing w:val="-10"/>
          <w:sz w:val="20"/>
        </w:rPr>
        <w:t> </w:t>
      </w:r>
      <w:r>
        <w:rPr>
          <w:sz w:val="20"/>
        </w:rPr>
        <w:t>Schéma</w:t>
      </w:r>
      <w:r>
        <w:rPr>
          <w:spacing w:val="-9"/>
          <w:sz w:val="20"/>
        </w:rPr>
        <w:t> </w:t>
      </w:r>
      <w:r>
        <w:rPr>
          <w:sz w:val="20"/>
        </w:rPr>
        <w:t>Territorial</w:t>
      </w:r>
      <w:r>
        <w:rPr>
          <w:spacing w:val="-10"/>
          <w:sz w:val="20"/>
        </w:rPr>
        <w:t> </w:t>
      </w:r>
      <w:r>
        <w:rPr>
          <w:sz w:val="20"/>
        </w:rPr>
        <w:t>Éducation-Famille</w:t>
      </w:r>
      <w:r>
        <w:rPr>
          <w:spacing w:val="-9"/>
          <w:sz w:val="20"/>
        </w:rPr>
        <w:t> </w:t>
      </w:r>
      <w:r>
        <w:rPr>
          <w:spacing w:val="-2"/>
          <w:sz w:val="20"/>
        </w:rPr>
        <w:t>(STEF)</w:t>
      </w:r>
    </w:p>
    <w:p>
      <w:pPr>
        <w:pStyle w:val="ListParagraph"/>
        <w:numPr>
          <w:ilvl w:val="0"/>
          <w:numId w:val="8"/>
        </w:numPr>
        <w:tabs>
          <w:tab w:pos="1560" w:val="left" w:leader="none"/>
        </w:tabs>
        <w:spacing w:line="240" w:lineRule="auto" w:before="58" w:after="0"/>
        <w:ind w:left="1560" w:right="5" w:hanging="286"/>
        <w:jc w:val="left"/>
        <w:rPr>
          <w:sz w:val="20"/>
        </w:rPr>
      </w:pPr>
      <w:r>
        <w:rPr>
          <w:sz w:val="20"/>
        </w:rPr>
        <w:t>Le Contrat de Transition et de Relance Ecologique (CRTE) ;</w:t>
      </w:r>
    </w:p>
    <w:p>
      <w:pPr>
        <w:pStyle w:val="ListParagraph"/>
        <w:numPr>
          <w:ilvl w:val="0"/>
          <w:numId w:val="8"/>
        </w:numPr>
        <w:tabs>
          <w:tab w:pos="1559" w:val="left" w:leader="none"/>
        </w:tabs>
        <w:spacing w:line="240" w:lineRule="auto" w:before="61" w:after="0"/>
        <w:ind w:left="1559" w:right="0" w:hanging="285"/>
        <w:jc w:val="left"/>
        <w:rPr>
          <w:sz w:val="20"/>
        </w:rPr>
      </w:pPr>
      <w:r>
        <w:rPr>
          <w:sz w:val="20"/>
        </w:rPr>
        <w:t>Les</w:t>
      </w:r>
      <w:r>
        <w:rPr>
          <w:spacing w:val="-5"/>
          <w:sz w:val="20"/>
        </w:rPr>
        <w:t> </w:t>
      </w:r>
      <w:r>
        <w:rPr>
          <w:sz w:val="20"/>
        </w:rPr>
        <w:t>démarches</w:t>
      </w:r>
      <w:r>
        <w:rPr>
          <w:spacing w:val="-5"/>
          <w:sz w:val="20"/>
        </w:rPr>
        <w:t> </w:t>
      </w:r>
      <w:r>
        <w:rPr>
          <w:sz w:val="20"/>
        </w:rPr>
        <w:t>de</w:t>
      </w:r>
      <w:r>
        <w:rPr>
          <w:spacing w:val="-6"/>
          <w:sz w:val="20"/>
        </w:rPr>
        <w:t> </w:t>
      </w:r>
      <w:r>
        <w:rPr>
          <w:sz w:val="20"/>
        </w:rPr>
        <w:t>Petites</w:t>
      </w:r>
      <w:r>
        <w:rPr>
          <w:spacing w:val="-6"/>
          <w:sz w:val="20"/>
        </w:rPr>
        <w:t> </w:t>
      </w:r>
      <w:r>
        <w:rPr>
          <w:sz w:val="20"/>
        </w:rPr>
        <w:t>Villes</w:t>
      </w:r>
      <w:r>
        <w:rPr>
          <w:spacing w:val="-5"/>
          <w:sz w:val="20"/>
        </w:rPr>
        <w:t> </w:t>
      </w:r>
      <w:r>
        <w:rPr>
          <w:sz w:val="20"/>
        </w:rPr>
        <w:t>de</w:t>
      </w:r>
      <w:r>
        <w:rPr>
          <w:spacing w:val="-6"/>
          <w:sz w:val="20"/>
        </w:rPr>
        <w:t> </w:t>
      </w:r>
      <w:r>
        <w:rPr>
          <w:sz w:val="20"/>
        </w:rPr>
        <w:t>Demain</w:t>
      </w:r>
      <w:r>
        <w:rPr>
          <w:spacing w:val="-5"/>
          <w:sz w:val="20"/>
        </w:rPr>
        <w:t> </w:t>
      </w:r>
      <w:r>
        <w:rPr>
          <w:sz w:val="20"/>
        </w:rPr>
        <w:t>(PVD)</w:t>
      </w:r>
      <w:r>
        <w:rPr>
          <w:spacing w:val="-3"/>
          <w:sz w:val="20"/>
        </w:rPr>
        <w:t> </w:t>
      </w:r>
      <w:r>
        <w:rPr>
          <w:spacing w:val="-10"/>
          <w:sz w:val="20"/>
        </w:rPr>
        <w:t>;</w:t>
      </w:r>
    </w:p>
    <w:p>
      <w:pPr>
        <w:pStyle w:val="ListParagraph"/>
        <w:numPr>
          <w:ilvl w:val="0"/>
          <w:numId w:val="8"/>
        </w:numPr>
        <w:tabs>
          <w:tab w:pos="1559" w:val="left" w:leader="none"/>
        </w:tabs>
        <w:spacing w:line="240" w:lineRule="auto" w:before="61" w:after="0"/>
        <w:ind w:left="1559" w:right="0" w:hanging="285"/>
        <w:jc w:val="left"/>
        <w:rPr>
          <w:sz w:val="20"/>
        </w:rPr>
      </w:pPr>
      <w:r>
        <w:rPr>
          <w:sz w:val="20"/>
        </w:rPr>
        <w:t>Le</w:t>
      </w:r>
      <w:r>
        <w:rPr>
          <w:spacing w:val="-9"/>
          <w:sz w:val="20"/>
        </w:rPr>
        <w:t> </w:t>
      </w:r>
      <w:r>
        <w:rPr>
          <w:sz w:val="20"/>
        </w:rPr>
        <w:t>Schéma</w:t>
      </w:r>
      <w:r>
        <w:rPr>
          <w:spacing w:val="-8"/>
          <w:sz w:val="20"/>
        </w:rPr>
        <w:t> </w:t>
      </w:r>
      <w:r>
        <w:rPr>
          <w:sz w:val="20"/>
        </w:rPr>
        <w:t>du</w:t>
      </w:r>
      <w:r>
        <w:rPr>
          <w:spacing w:val="-8"/>
          <w:sz w:val="20"/>
        </w:rPr>
        <w:t> </w:t>
      </w:r>
      <w:r>
        <w:rPr>
          <w:sz w:val="20"/>
        </w:rPr>
        <w:t>Développement</w:t>
      </w:r>
      <w:r>
        <w:rPr>
          <w:spacing w:val="-8"/>
          <w:sz w:val="20"/>
        </w:rPr>
        <w:t> </w:t>
      </w:r>
      <w:r>
        <w:rPr>
          <w:sz w:val="20"/>
        </w:rPr>
        <w:t>Touristique</w:t>
      </w:r>
      <w:r>
        <w:rPr>
          <w:spacing w:val="-5"/>
          <w:sz w:val="20"/>
        </w:rPr>
        <w:t> </w:t>
      </w:r>
      <w:r>
        <w:rPr>
          <w:spacing w:val="-10"/>
          <w:sz w:val="20"/>
        </w:rPr>
        <w:t>;</w:t>
      </w:r>
    </w:p>
    <w:p>
      <w:pPr>
        <w:pStyle w:val="ListParagraph"/>
        <w:numPr>
          <w:ilvl w:val="0"/>
          <w:numId w:val="8"/>
        </w:numPr>
        <w:tabs>
          <w:tab w:pos="1559" w:val="left" w:leader="none"/>
        </w:tabs>
        <w:spacing w:line="240" w:lineRule="auto" w:before="58" w:after="0"/>
        <w:ind w:left="1559" w:right="0" w:hanging="285"/>
        <w:jc w:val="left"/>
        <w:rPr>
          <w:sz w:val="20"/>
        </w:rPr>
      </w:pPr>
      <w:r>
        <w:rPr>
          <w:spacing w:val="-10"/>
          <w:sz w:val="20"/>
        </w:rPr>
        <w:t>…</w:t>
      </w:r>
    </w:p>
    <w:p>
      <w:pPr>
        <w:pStyle w:val="BodyText"/>
        <w:spacing w:before="121"/>
        <w:ind w:left="1133"/>
        <w:jc w:val="both"/>
      </w:pPr>
      <w:r>
        <w:rPr/>
        <w:t>Les logiques d’aménagement dépassant largement les périmètres institutionnels, le SCoT de la Communauté d’Agglomération</w:t>
      </w:r>
      <w:r>
        <w:rPr>
          <w:spacing w:val="-5"/>
        </w:rPr>
        <w:t> </w:t>
      </w:r>
      <w:r>
        <w:rPr/>
        <w:t>doit</w:t>
      </w:r>
      <w:r>
        <w:rPr>
          <w:spacing w:val="-5"/>
        </w:rPr>
        <w:t> </w:t>
      </w:r>
      <w:r>
        <w:rPr/>
        <w:t>permettre</w:t>
      </w:r>
      <w:r>
        <w:rPr>
          <w:spacing w:val="-6"/>
        </w:rPr>
        <w:t> </w:t>
      </w:r>
      <w:r>
        <w:rPr/>
        <w:t>de</w:t>
      </w:r>
      <w:r>
        <w:rPr>
          <w:spacing w:val="-6"/>
        </w:rPr>
        <w:t> </w:t>
      </w:r>
      <w:r>
        <w:rPr/>
        <w:t>construire</w:t>
      </w:r>
      <w:r>
        <w:rPr>
          <w:spacing w:val="-7"/>
        </w:rPr>
        <w:t> </w:t>
      </w:r>
      <w:r>
        <w:rPr/>
        <w:t>un</w:t>
      </w:r>
      <w:r>
        <w:rPr>
          <w:spacing w:val="-5"/>
        </w:rPr>
        <w:t> </w:t>
      </w:r>
      <w:r>
        <w:rPr/>
        <w:t>projet commun, de porter collectivement des orientations et de renforcer la cohérence des politiques publiques aux échelles départementales et régionales.</w:t>
      </w:r>
    </w:p>
    <w:p>
      <w:pPr>
        <w:pStyle w:val="BodyText"/>
        <w:spacing w:before="119"/>
        <w:ind w:left="1133"/>
        <w:jc w:val="both"/>
      </w:pPr>
      <w:r>
        <w:rPr/>
        <w:t>Le PAS du SCoT de la</w:t>
      </w:r>
      <w:r>
        <w:rPr>
          <w:spacing w:val="-1"/>
        </w:rPr>
        <w:t> </w:t>
      </w:r>
      <w:r>
        <w:rPr/>
        <w:t>Communauté d’Agglomération de Gaillac-Graulhet a été élaboré à partir du diagnostic partagé du territoire, de l’analyse des enjeux qui en découlent, de réflexions prospectives, de débats et de concertation qui ont</w:t>
      </w:r>
      <w:r>
        <w:rPr>
          <w:spacing w:val="-1"/>
        </w:rPr>
        <w:t> </w:t>
      </w:r>
      <w:r>
        <w:rPr/>
        <w:t>été mis</w:t>
      </w:r>
      <w:r>
        <w:rPr>
          <w:spacing w:val="-1"/>
        </w:rPr>
        <w:t> </w:t>
      </w:r>
      <w:r>
        <w:rPr/>
        <w:t>en place tout</w:t>
      </w:r>
      <w:r>
        <w:rPr>
          <w:spacing w:val="-1"/>
        </w:rPr>
        <w:t> </w:t>
      </w:r>
      <w:r>
        <w:rPr/>
        <w:t>au long</w:t>
      </w:r>
      <w:r>
        <w:rPr>
          <w:spacing w:val="-2"/>
        </w:rPr>
        <w:t> </w:t>
      </w:r>
      <w:r>
        <w:rPr/>
        <w:t>de la procédure.</w:t>
      </w:r>
      <w:r>
        <w:rPr>
          <w:spacing w:val="42"/>
        </w:rPr>
        <w:t>  </w:t>
      </w:r>
      <w:r>
        <w:rPr/>
        <w:t>De</w:t>
      </w:r>
      <w:r>
        <w:rPr>
          <w:spacing w:val="41"/>
        </w:rPr>
        <w:t>  </w:t>
      </w:r>
      <w:r>
        <w:rPr/>
        <w:t>nombreuses</w:t>
      </w:r>
      <w:r>
        <w:rPr>
          <w:spacing w:val="43"/>
        </w:rPr>
        <w:t>  </w:t>
      </w:r>
      <w:r>
        <w:rPr/>
        <w:t>instances</w:t>
      </w:r>
      <w:r>
        <w:rPr>
          <w:spacing w:val="42"/>
        </w:rPr>
        <w:t>  </w:t>
      </w:r>
      <w:r>
        <w:rPr>
          <w:spacing w:val="-2"/>
        </w:rPr>
        <w:t>d’échanges</w:t>
      </w:r>
    </w:p>
    <w:p>
      <w:pPr>
        <w:pStyle w:val="BodyText"/>
        <w:spacing w:before="60"/>
        <w:ind w:left="527" w:right="798"/>
        <w:jc w:val="both"/>
      </w:pPr>
      <w:r>
        <w:rPr/>
        <w:br w:type="column"/>
      </w:r>
      <w:r>
        <w:rPr/>
        <w:t>techniques, partenariales et politiques ont permis de nourrir la démarche et de construire de manière concertée et partagée le projet de territoire.</w:t>
      </w:r>
    </w:p>
    <w:p>
      <w:pPr>
        <w:pStyle w:val="BodyText"/>
        <w:ind w:left="527" w:right="789"/>
        <w:jc w:val="both"/>
      </w:pPr>
      <w:r>
        <w:rPr/>
        <w:t>Le PAS repose également sur une réflexion stratégique engagée</w:t>
      </w:r>
      <w:r>
        <w:rPr>
          <w:spacing w:val="-3"/>
        </w:rPr>
        <w:t> </w:t>
      </w:r>
      <w:r>
        <w:rPr/>
        <w:t>en</w:t>
      </w:r>
      <w:r>
        <w:rPr>
          <w:spacing w:val="-1"/>
        </w:rPr>
        <w:t> </w:t>
      </w:r>
      <w:r>
        <w:rPr/>
        <w:t>amont</w:t>
      </w:r>
      <w:r>
        <w:rPr>
          <w:spacing w:val="-1"/>
        </w:rPr>
        <w:t> </w:t>
      </w:r>
      <w:r>
        <w:rPr/>
        <w:t>de la</w:t>
      </w:r>
      <w:r>
        <w:rPr>
          <w:spacing w:val="-1"/>
        </w:rPr>
        <w:t> </w:t>
      </w:r>
      <w:r>
        <w:rPr/>
        <w:t>prescription</w:t>
      </w:r>
      <w:r>
        <w:rPr>
          <w:spacing w:val="-1"/>
        </w:rPr>
        <w:t> </w:t>
      </w:r>
      <w:r>
        <w:rPr/>
        <w:t>du</w:t>
      </w:r>
      <w:r>
        <w:rPr>
          <w:spacing w:val="-1"/>
        </w:rPr>
        <w:t> </w:t>
      </w:r>
      <w:r>
        <w:rPr/>
        <w:t>SCoT :</w:t>
      </w:r>
      <w:r>
        <w:rPr>
          <w:spacing w:val="-2"/>
        </w:rPr>
        <w:t> </w:t>
      </w:r>
      <w:r>
        <w:rPr/>
        <w:t>le</w:t>
      </w:r>
      <w:r>
        <w:rPr>
          <w:spacing w:val="-3"/>
        </w:rPr>
        <w:t> </w:t>
      </w:r>
      <w:r>
        <w:rPr/>
        <w:t>Projet d’Aménagement Communautaire. Il s’agit du socle traduisant l’ambition politique. Mené entre 2020 et 2021, le Projet d’Aménagement Communautaire a constitué une réelle démarche collaborative qui a permis de faire émerger quatre grands défis pour le territoire et leur déclinaison en objectifs.</w:t>
      </w:r>
    </w:p>
    <w:p>
      <w:pPr>
        <w:pStyle w:val="BodyText"/>
        <w:spacing w:before="120"/>
        <w:ind w:left="527" w:right="795"/>
        <w:jc w:val="both"/>
      </w:pPr>
      <w:r>
        <w:rPr/>
        <w:t>Lors de ces temps collaboratifs, les élus ont été interrogés sur :</w:t>
      </w:r>
    </w:p>
    <w:p>
      <w:pPr>
        <w:pStyle w:val="ListParagraph"/>
        <w:numPr>
          <w:ilvl w:val="0"/>
          <w:numId w:val="9"/>
        </w:numPr>
        <w:tabs>
          <w:tab w:pos="954" w:val="left" w:leader="none"/>
        </w:tabs>
        <w:spacing w:line="240" w:lineRule="auto" w:before="59" w:after="0"/>
        <w:ind w:left="954" w:right="793" w:hanging="286"/>
        <w:jc w:val="both"/>
        <w:rPr>
          <w:sz w:val="20"/>
        </w:rPr>
      </w:pPr>
      <w:r>
        <w:rPr>
          <w:sz w:val="20"/>
        </w:rPr>
        <w:t>Le positionnement territorial de la Communauté d’Agglomération au sein du département du Tarn et de la Région Occitanie, de l’aire métropolitaine de Toulouse… ;</w:t>
      </w:r>
    </w:p>
    <w:p>
      <w:pPr>
        <w:pStyle w:val="ListParagraph"/>
        <w:numPr>
          <w:ilvl w:val="0"/>
          <w:numId w:val="9"/>
        </w:numPr>
        <w:tabs>
          <w:tab w:pos="954" w:val="left" w:leader="none"/>
        </w:tabs>
        <w:spacing w:line="240" w:lineRule="auto" w:before="60" w:after="0"/>
        <w:ind w:left="954" w:right="793" w:hanging="286"/>
        <w:jc w:val="both"/>
        <w:rPr>
          <w:sz w:val="20"/>
        </w:rPr>
      </w:pPr>
      <w:r>
        <w:rPr>
          <w:sz w:val="20"/>
        </w:rPr>
        <w:t>Le positionnement vis-à vis des agglomérations voisines,</w:t>
      </w:r>
      <w:r>
        <w:rPr>
          <w:spacing w:val="-4"/>
          <w:sz w:val="20"/>
        </w:rPr>
        <w:t> </w:t>
      </w:r>
      <w:r>
        <w:rPr>
          <w:sz w:val="20"/>
        </w:rPr>
        <w:t>des</w:t>
      </w:r>
      <w:r>
        <w:rPr>
          <w:spacing w:val="-4"/>
          <w:sz w:val="20"/>
        </w:rPr>
        <w:t> </w:t>
      </w:r>
      <w:r>
        <w:rPr>
          <w:sz w:val="20"/>
        </w:rPr>
        <w:t>territoires</w:t>
      </w:r>
      <w:r>
        <w:rPr>
          <w:spacing w:val="-4"/>
          <w:sz w:val="20"/>
        </w:rPr>
        <w:t> </w:t>
      </w:r>
      <w:r>
        <w:rPr>
          <w:sz w:val="20"/>
        </w:rPr>
        <w:t>de</w:t>
      </w:r>
      <w:r>
        <w:rPr>
          <w:spacing w:val="-5"/>
          <w:sz w:val="20"/>
        </w:rPr>
        <w:t> </w:t>
      </w:r>
      <w:r>
        <w:rPr>
          <w:sz w:val="20"/>
        </w:rPr>
        <w:t>SCoT</w:t>
      </w:r>
      <w:r>
        <w:rPr>
          <w:spacing w:val="-1"/>
          <w:sz w:val="20"/>
        </w:rPr>
        <w:t> </w:t>
      </w:r>
      <w:r>
        <w:rPr>
          <w:sz w:val="20"/>
        </w:rPr>
        <w:t>à</w:t>
      </w:r>
      <w:r>
        <w:rPr>
          <w:spacing w:val="-4"/>
          <w:sz w:val="20"/>
        </w:rPr>
        <w:t> </w:t>
      </w:r>
      <w:r>
        <w:rPr>
          <w:sz w:val="20"/>
        </w:rPr>
        <w:t>l’échelle</w:t>
      </w:r>
      <w:r>
        <w:rPr>
          <w:spacing w:val="-5"/>
          <w:sz w:val="20"/>
        </w:rPr>
        <w:t> </w:t>
      </w:r>
      <w:r>
        <w:rPr>
          <w:sz w:val="20"/>
        </w:rPr>
        <w:t>élargie;</w:t>
      </w:r>
    </w:p>
    <w:p>
      <w:pPr>
        <w:pStyle w:val="ListParagraph"/>
        <w:numPr>
          <w:ilvl w:val="0"/>
          <w:numId w:val="9"/>
        </w:numPr>
        <w:tabs>
          <w:tab w:pos="953" w:val="left" w:leader="none"/>
        </w:tabs>
        <w:spacing w:line="240" w:lineRule="auto" w:before="61" w:after="0"/>
        <w:ind w:left="953" w:right="0" w:hanging="285"/>
        <w:jc w:val="both"/>
        <w:rPr>
          <w:sz w:val="20"/>
        </w:rPr>
      </w:pPr>
      <w:r>
        <w:rPr>
          <w:sz w:val="20"/>
        </w:rPr>
        <w:t>Le</w:t>
      </w:r>
      <w:r>
        <w:rPr>
          <w:spacing w:val="-7"/>
          <w:sz w:val="20"/>
        </w:rPr>
        <w:t> </w:t>
      </w:r>
      <w:r>
        <w:rPr>
          <w:sz w:val="20"/>
        </w:rPr>
        <w:t>modèle</w:t>
      </w:r>
      <w:r>
        <w:rPr>
          <w:spacing w:val="-7"/>
          <w:sz w:val="20"/>
        </w:rPr>
        <w:t> </w:t>
      </w:r>
      <w:r>
        <w:rPr>
          <w:sz w:val="20"/>
        </w:rPr>
        <w:t>de</w:t>
      </w:r>
      <w:r>
        <w:rPr>
          <w:spacing w:val="-7"/>
          <w:sz w:val="20"/>
        </w:rPr>
        <w:t> </w:t>
      </w:r>
      <w:r>
        <w:rPr>
          <w:sz w:val="20"/>
        </w:rPr>
        <w:t>développement </w:t>
      </w:r>
      <w:r>
        <w:rPr>
          <w:spacing w:val="-10"/>
          <w:sz w:val="20"/>
        </w:rPr>
        <w:t>;</w:t>
      </w:r>
    </w:p>
    <w:p>
      <w:pPr>
        <w:pStyle w:val="ListParagraph"/>
        <w:numPr>
          <w:ilvl w:val="0"/>
          <w:numId w:val="9"/>
        </w:numPr>
        <w:tabs>
          <w:tab w:pos="953" w:val="left" w:leader="none"/>
        </w:tabs>
        <w:spacing w:line="240" w:lineRule="auto" w:before="61" w:after="0"/>
        <w:ind w:left="953" w:right="0" w:hanging="285"/>
        <w:jc w:val="both"/>
        <w:rPr>
          <w:sz w:val="20"/>
        </w:rPr>
      </w:pPr>
      <w:r>
        <w:rPr>
          <w:spacing w:val="-2"/>
          <w:sz w:val="20"/>
        </w:rPr>
        <w:t>L’ambition</w:t>
      </w:r>
      <w:r>
        <w:rPr>
          <w:spacing w:val="7"/>
          <w:sz w:val="20"/>
        </w:rPr>
        <w:t> </w:t>
      </w:r>
      <w:r>
        <w:rPr>
          <w:spacing w:val="-2"/>
          <w:sz w:val="20"/>
        </w:rPr>
        <w:t>démographique</w:t>
      </w:r>
      <w:r>
        <w:rPr>
          <w:spacing w:val="11"/>
          <w:sz w:val="20"/>
        </w:rPr>
        <w:t> </w:t>
      </w:r>
      <w:r>
        <w:rPr>
          <w:spacing w:val="-10"/>
          <w:sz w:val="20"/>
        </w:rPr>
        <w:t>;</w:t>
      </w:r>
    </w:p>
    <w:p>
      <w:pPr>
        <w:pStyle w:val="ListParagraph"/>
        <w:numPr>
          <w:ilvl w:val="0"/>
          <w:numId w:val="9"/>
        </w:numPr>
        <w:tabs>
          <w:tab w:pos="953" w:val="left" w:leader="none"/>
        </w:tabs>
        <w:spacing w:line="240" w:lineRule="auto" w:before="61" w:after="0"/>
        <w:ind w:left="953" w:right="0" w:hanging="285"/>
        <w:jc w:val="both"/>
        <w:rPr>
          <w:sz w:val="20"/>
        </w:rPr>
      </w:pPr>
      <w:r>
        <w:rPr>
          <w:sz w:val="20"/>
        </w:rPr>
        <w:t>Leur</w:t>
      </w:r>
      <w:r>
        <w:rPr>
          <w:spacing w:val="-8"/>
          <w:sz w:val="20"/>
        </w:rPr>
        <w:t> </w:t>
      </w:r>
      <w:r>
        <w:rPr>
          <w:sz w:val="20"/>
        </w:rPr>
        <w:t>projet</w:t>
      </w:r>
      <w:r>
        <w:rPr>
          <w:spacing w:val="-7"/>
          <w:sz w:val="20"/>
        </w:rPr>
        <w:t> </w:t>
      </w:r>
      <w:r>
        <w:rPr>
          <w:sz w:val="20"/>
        </w:rPr>
        <w:t>de</w:t>
      </w:r>
      <w:r>
        <w:rPr>
          <w:spacing w:val="-9"/>
          <w:sz w:val="20"/>
        </w:rPr>
        <w:t> </w:t>
      </w:r>
      <w:r>
        <w:rPr>
          <w:sz w:val="20"/>
        </w:rPr>
        <w:t>développement</w:t>
      </w:r>
      <w:r>
        <w:rPr>
          <w:spacing w:val="-5"/>
          <w:sz w:val="20"/>
        </w:rPr>
        <w:t> </w:t>
      </w:r>
      <w:r>
        <w:rPr>
          <w:sz w:val="20"/>
        </w:rPr>
        <w:t>économique</w:t>
      </w:r>
      <w:r>
        <w:rPr>
          <w:spacing w:val="-6"/>
          <w:sz w:val="20"/>
        </w:rPr>
        <w:t> </w:t>
      </w:r>
      <w:r>
        <w:rPr>
          <w:spacing w:val="-10"/>
          <w:sz w:val="20"/>
        </w:rPr>
        <w:t>;</w:t>
      </w:r>
    </w:p>
    <w:p>
      <w:pPr>
        <w:pStyle w:val="ListParagraph"/>
        <w:numPr>
          <w:ilvl w:val="0"/>
          <w:numId w:val="9"/>
        </w:numPr>
        <w:tabs>
          <w:tab w:pos="953" w:val="left" w:leader="none"/>
        </w:tabs>
        <w:spacing w:line="240" w:lineRule="auto" w:before="58" w:after="0"/>
        <w:ind w:left="953" w:right="0" w:hanging="285"/>
        <w:jc w:val="both"/>
        <w:rPr>
          <w:sz w:val="20"/>
        </w:rPr>
      </w:pPr>
      <w:r>
        <w:rPr>
          <w:sz w:val="20"/>
        </w:rPr>
        <w:t>Les</w:t>
      </w:r>
      <w:r>
        <w:rPr>
          <w:spacing w:val="-8"/>
          <w:sz w:val="20"/>
        </w:rPr>
        <w:t> </w:t>
      </w:r>
      <w:r>
        <w:rPr>
          <w:sz w:val="20"/>
        </w:rPr>
        <w:t>perspectives</w:t>
      </w:r>
      <w:r>
        <w:rPr>
          <w:spacing w:val="-8"/>
          <w:sz w:val="20"/>
        </w:rPr>
        <w:t> </w:t>
      </w:r>
      <w:r>
        <w:rPr>
          <w:sz w:val="20"/>
        </w:rPr>
        <w:t>en</w:t>
      </w:r>
      <w:r>
        <w:rPr>
          <w:spacing w:val="-8"/>
          <w:sz w:val="20"/>
        </w:rPr>
        <w:t> </w:t>
      </w:r>
      <w:r>
        <w:rPr>
          <w:sz w:val="20"/>
        </w:rPr>
        <w:t>matière</w:t>
      </w:r>
      <w:r>
        <w:rPr>
          <w:spacing w:val="-9"/>
          <w:sz w:val="20"/>
        </w:rPr>
        <w:t> </w:t>
      </w:r>
      <w:r>
        <w:rPr>
          <w:sz w:val="20"/>
        </w:rPr>
        <w:t>d’agriculture</w:t>
      </w:r>
      <w:r>
        <w:rPr>
          <w:spacing w:val="-5"/>
          <w:sz w:val="20"/>
        </w:rPr>
        <w:t> </w:t>
      </w:r>
      <w:r>
        <w:rPr>
          <w:spacing w:val="-10"/>
          <w:sz w:val="20"/>
        </w:rPr>
        <w:t>;</w:t>
      </w:r>
    </w:p>
    <w:p>
      <w:pPr>
        <w:pStyle w:val="ListParagraph"/>
        <w:numPr>
          <w:ilvl w:val="0"/>
          <w:numId w:val="9"/>
        </w:numPr>
        <w:tabs>
          <w:tab w:pos="954" w:val="left" w:leader="none"/>
        </w:tabs>
        <w:spacing w:line="240" w:lineRule="auto" w:before="61" w:after="0"/>
        <w:ind w:left="954" w:right="790" w:hanging="286"/>
        <w:jc w:val="both"/>
        <w:rPr>
          <w:sz w:val="20"/>
        </w:rPr>
      </w:pPr>
      <w:r>
        <w:rPr>
          <w:sz w:val="20"/>
        </w:rPr>
        <w:t>Leurs ambitions en termes d’environnement, de paysage</w:t>
      </w:r>
      <w:r>
        <w:rPr>
          <w:spacing w:val="-6"/>
          <w:sz w:val="20"/>
        </w:rPr>
        <w:t> </w:t>
      </w:r>
      <w:r>
        <w:rPr>
          <w:sz w:val="20"/>
        </w:rPr>
        <w:t>et</w:t>
      </w:r>
      <w:r>
        <w:rPr>
          <w:spacing w:val="-11"/>
          <w:sz w:val="20"/>
        </w:rPr>
        <w:t> </w:t>
      </w:r>
      <w:r>
        <w:rPr>
          <w:sz w:val="20"/>
        </w:rPr>
        <w:t>de</w:t>
      </w:r>
      <w:r>
        <w:rPr>
          <w:spacing w:val="-12"/>
          <w:sz w:val="20"/>
        </w:rPr>
        <w:t> </w:t>
      </w:r>
      <w:r>
        <w:rPr>
          <w:sz w:val="20"/>
        </w:rPr>
        <w:t>contribution</w:t>
      </w:r>
      <w:r>
        <w:rPr>
          <w:spacing w:val="-9"/>
          <w:sz w:val="20"/>
        </w:rPr>
        <w:t> </w:t>
      </w:r>
      <w:r>
        <w:rPr>
          <w:sz w:val="20"/>
        </w:rPr>
        <w:t>à</w:t>
      </w:r>
      <w:r>
        <w:rPr>
          <w:spacing w:val="-11"/>
          <w:sz w:val="20"/>
        </w:rPr>
        <w:t> </w:t>
      </w:r>
      <w:r>
        <w:rPr>
          <w:sz w:val="20"/>
        </w:rPr>
        <w:t>limiter</w:t>
      </w:r>
      <w:r>
        <w:rPr>
          <w:spacing w:val="-12"/>
          <w:sz w:val="20"/>
        </w:rPr>
        <w:t> </w:t>
      </w:r>
      <w:r>
        <w:rPr>
          <w:sz w:val="20"/>
        </w:rPr>
        <w:t>les</w:t>
      </w:r>
      <w:r>
        <w:rPr>
          <w:spacing w:val="-10"/>
          <w:sz w:val="20"/>
        </w:rPr>
        <w:t> </w:t>
      </w:r>
      <w:r>
        <w:rPr>
          <w:sz w:val="20"/>
        </w:rPr>
        <w:t>effets</w:t>
      </w:r>
      <w:r>
        <w:rPr>
          <w:spacing w:val="-11"/>
          <w:sz w:val="20"/>
        </w:rPr>
        <w:t> </w:t>
      </w:r>
      <w:r>
        <w:rPr>
          <w:sz w:val="20"/>
        </w:rPr>
        <w:t>sur</w:t>
      </w:r>
      <w:r>
        <w:rPr>
          <w:spacing w:val="-11"/>
          <w:sz w:val="20"/>
        </w:rPr>
        <w:t> </w:t>
      </w:r>
      <w:r>
        <w:rPr>
          <w:sz w:val="20"/>
        </w:rPr>
        <w:t>le climat ;</w:t>
      </w:r>
    </w:p>
    <w:p>
      <w:pPr>
        <w:pStyle w:val="ListParagraph"/>
        <w:numPr>
          <w:ilvl w:val="0"/>
          <w:numId w:val="9"/>
        </w:numPr>
        <w:tabs>
          <w:tab w:pos="953" w:val="left" w:leader="none"/>
        </w:tabs>
        <w:spacing w:line="240" w:lineRule="auto" w:before="60" w:after="0"/>
        <w:ind w:left="953" w:right="0" w:hanging="285"/>
        <w:jc w:val="both"/>
        <w:rPr>
          <w:sz w:val="20"/>
        </w:rPr>
      </w:pPr>
      <w:r>
        <w:rPr>
          <w:sz w:val="20"/>
        </w:rPr>
        <w:t>Les</w:t>
      </w:r>
      <w:r>
        <w:rPr>
          <w:spacing w:val="-7"/>
          <w:sz w:val="20"/>
        </w:rPr>
        <w:t> </w:t>
      </w:r>
      <w:r>
        <w:rPr>
          <w:sz w:val="20"/>
        </w:rPr>
        <w:t>mobilités</w:t>
      </w:r>
      <w:r>
        <w:rPr>
          <w:spacing w:val="-5"/>
          <w:sz w:val="20"/>
        </w:rPr>
        <w:t> </w:t>
      </w:r>
      <w:r>
        <w:rPr>
          <w:sz w:val="20"/>
        </w:rPr>
        <w:t>de</w:t>
      </w:r>
      <w:r>
        <w:rPr>
          <w:spacing w:val="-8"/>
          <w:sz w:val="20"/>
        </w:rPr>
        <w:t> </w:t>
      </w:r>
      <w:r>
        <w:rPr>
          <w:sz w:val="20"/>
        </w:rPr>
        <w:t>demain</w:t>
      </w:r>
      <w:r>
        <w:rPr>
          <w:spacing w:val="-5"/>
          <w:sz w:val="20"/>
        </w:rPr>
        <w:t> </w:t>
      </w:r>
      <w:r>
        <w:rPr>
          <w:spacing w:val="-10"/>
          <w:sz w:val="20"/>
        </w:rPr>
        <w:t>;</w:t>
      </w:r>
    </w:p>
    <w:p>
      <w:pPr>
        <w:pStyle w:val="ListParagraph"/>
        <w:numPr>
          <w:ilvl w:val="0"/>
          <w:numId w:val="9"/>
        </w:numPr>
        <w:tabs>
          <w:tab w:pos="953" w:val="left" w:leader="none"/>
        </w:tabs>
        <w:spacing w:line="240" w:lineRule="auto" w:before="61" w:after="0"/>
        <w:ind w:left="953" w:right="0" w:hanging="285"/>
        <w:jc w:val="both"/>
        <w:rPr>
          <w:sz w:val="20"/>
        </w:rPr>
      </w:pPr>
      <w:r>
        <w:rPr>
          <w:spacing w:val="-10"/>
          <w:sz w:val="20"/>
        </w:rPr>
        <w:t>…</w:t>
      </w:r>
    </w:p>
    <w:p>
      <w:pPr>
        <w:pStyle w:val="BodyText"/>
        <w:spacing w:before="118"/>
        <w:ind w:left="527" w:right="792"/>
        <w:jc w:val="both"/>
      </w:pPr>
      <w:r>
        <w:rPr/>
        <w:t>Les réponses apportées ont permis d’esquisser le contour du projet politique de la Communauté d’Agglomération. Ces éléments ont été traduits dans le SCoT, dont l’ambition, au travers du PAS, est de constituer :</w:t>
      </w:r>
    </w:p>
    <w:p>
      <w:pPr>
        <w:pStyle w:val="ListParagraph"/>
        <w:numPr>
          <w:ilvl w:val="0"/>
          <w:numId w:val="9"/>
        </w:numPr>
        <w:tabs>
          <w:tab w:pos="954" w:val="left" w:leader="none"/>
        </w:tabs>
        <w:spacing w:line="240" w:lineRule="auto" w:before="121" w:after="0"/>
        <w:ind w:left="954" w:right="794" w:hanging="286"/>
        <w:jc w:val="both"/>
        <w:rPr>
          <w:sz w:val="20"/>
        </w:rPr>
      </w:pPr>
      <w:r>
        <w:rPr>
          <w:sz w:val="20"/>
        </w:rPr>
        <w:t>Un</w:t>
      </w:r>
      <w:r>
        <w:rPr>
          <w:spacing w:val="-9"/>
          <w:sz w:val="20"/>
        </w:rPr>
        <w:t> </w:t>
      </w:r>
      <w:r>
        <w:rPr>
          <w:sz w:val="20"/>
        </w:rPr>
        <w:t>projet</w:t>
      </w:r>
      <w:r>
        <w:rPr>
          <w:spacing w:val="-10"/>
          <w:sz w:val="20"/>
        </w:rPr>
        <w:t> </w:t>
      </w:r>
      <w:r>
        <w:rPr>
          <w:sz w:val="20"/>
        </w:rPr>
        <w:t>politique</w:t>
      </w:r>
      <w:r>
        <w:rPr>
          <w:spacing w:val="-11"/>
          <w:sz w:val="20"/>
        </w:rPr>
        <w:t> </w:t>
      </w:r>
      <w:r>
        <w:rPr>
          <w:sz w:val="20"/>
        </w:rPr>
        <w:t>et</w:t>
      </w:r>
      <w:r>
        <w:rPr>
          <w:spacing w:val="-9"/>
          <w:sz w:val="20"/>
        </w:rPr>
        <w:t> </w:t>
      </w:r>
      <w:r>
        <w:rPr>
          <w:sz w:val="20"/>
        </w:rPr>
        <w:t>prospectif</w:t>
      </w:r>
      <w:r>
        <w:rPr>
          <w:spacing w:val="-3"/>
          <w:sz w:val="20"/>
        </w:rPr>
        <w:t> </w:t>
      </w:r>
      <w:r>
        <w:rPr>
          <w:sz w:val="20"/>
        </w:rPr>
        <w:t>de</w:t>
      </w:r>
      <w:r>
        <w:rPr>
          <w:spacing w:val="-11"/>
          <w:sz w:val="20"/>
        </w:rPr>
        <w:t> </w:t>
      </w:r>
      <w:r>
        <w:rPr>
          <w:sz w:val="20"/>
        </w:rPr>
        <w:t>l’ensemble</w:t>
      </w:r>
      <w:r>
        <w:rPr>
          <w:spacing w:val="-11"/>
          <w:sz w:val="20"/>
        </w:rPr>
        <w:t> </w:t>
      </w:r>
      <w:r>
        <w:rPr>
          <w:sz w:val="20"/>
        </w:rPr>
        <w:t>des communes de la Communauté d’Agglomération porté</w:t>
      </w:r>
      <w:r>
        <w:rPr>
          <w:spacing w:val="26"/>
          <w:sz w:val="20"/>
        </w:rPr>
        <w:t> </w:t>
      </w:r>
      <w:r>
        <w:rPr>
          <w:sz w:val="20"/>
        </w:rPr>
        <w:t>par</w:t>
      </w:r>
      <w:r>
        <w:rPr>
          <w:spacing w:val="27"/>
          <w:sz w:val="20"/>
        </w:rPr>
        <w:t> </w:t>
      </w:r>
      <w:r>
        <w:rPr>
          <w:sz w:val="20"/>
        </w:rPr>
        <w:t>les</w:t>
      </w:r>
      <w:r>
        <w:rPr>
          <w:spacing w:val="28"/>
          <w:sz w:val="20"/>
        </w:rPr>
        <w:t> </w:t>
      </w:r>
      <w:r>
        <w:rPr>
          <w:sz w:val="20"/>
        </w:rPr>
        <w:t>élus</w:t>
      </w:r>
      <w:r>
        <w:rPr>
          <w:spacing w:val="28"/>
          <w:sz w:val="20"/>
        </w:rPr>
        <w:t> </w:t>
      </w:r>
      <w:r>
        <w:rPr>
          <w:sz w:val="20"/>
        </w:rPr>
        <w:t>qui</w:t>
      </w:r>
      <w:r>
        <w:rPr>
          <w:spacing w:val="26"/>
          <w:sz w:val="20"/>
        </w:rPr>
        <w:t> </w:t>
      </w:r>
      <w:r>
        <w:rPr>
          <w:sz w:val="20"/>
        </w:rPr>
        <w:t>permet</w:t>
      </w:r>
      <w:r>
        <w:rPr>
          <w:spacing w:val="27"/>
          <w:sz w:val="20"/>
        </w:rPr>
        <w:t> </w:t>
      </w:r>
      <w:r>
        <w:rPr>
          <w:sz w:val="20"/>
        </w:rPr>
        <w:t>de</w:t>
      </w:r>
      <w:r>
        <w:rPr>
          <w:spacing w:val="26"/>
          <w:sz w:val="20"/>
        </w:rPr>
        <w:t> </w:t>
      </w:r>
      <w:r>
        <w:rPr>
          <w:sz w:val="20"/>
        </w:rPr>
        <w:t>définir</w:t>
      </w:r>
      <w:r>
        <w:rPr>
          <w:spacing w:val="27"/>
          <w:sz w:val="20"/>
        </w:rPr>
        <w:t> </w:t>
      </w:r>
      <w:r>
        <w:rPr>
          <w:sz w:val="20"/>
        </w:rPr>
        <w:t>le</w:t>
      </w:r>
      <w:r>
        <w:rPr>
          <w:spacing w:val="26"/>
          <w:sz w:val="20"/>
        </w:rPr>
        <w:t> </w:t>
      </w:r>
      <w:r>
        <w:rPr>
          <w:sz w:val="20"/>
        </w:rPr>
        <w:t>futur</w:t>
      </w:r>
    </w:p>
    <w:p>
      <w:pPr>
        <w:spacing w:after="0" w:line="240" w:lineRule="auto"/>
        <w:jc w:val="both"/>
        <w:rPr>
          <w:sz w:val="20"/>
        </w:rPr>
        <w:sectPr>
          <w:type w:val="continuous"/>
          <w:pgSz w:w="11910" w:h="16840"/>
          <w:pgMar w:header="0" w:footer="0" w:top="1920" w:bottom="280" w:left="0" w:right="340"/>
          <w:cols w:num="2" w:equalWidth="0">
            <w:col w:w="5670" w:space="40"/>
            <w:col w:w="5860"/>
          </w:cols>
        </w:sectPr>
      </w:pPr>
    </w:p>
    <w:p>
      <w:pPr>
        <w:pStyle w:val="BodyText"/>
        <w:spacing w:before="63"/>
      </w:pPr>
    </w:p>
    <w:p>
      <w:pPr>
        <w:pStyle w:val="BodyText"/>
        <w:ind w:left="340"/>
        <w:jc w:val="center"/>
      </w:pPr>
      <w:r>
        <w:rPr>
          <w:spacing w:val="-10"/>
        </w:rPr>
        <w:t>8</w:t>
      </w:r>
    </w:p>
    <w:p>
      <w:pPr>
        <w:spacing w:after="0"/>
        <w:jc w:val="center"/>
        <w:sectPr>
          <w:type w:val="continuous"/>
          <w:pgSz w:w="11910" w:h="16840"/>
          <w:pgMar w:header="0" w:footer="0" w:top="1920" w:bottom="280" w:left="0" w:right="340"/>
        </w:sectPr>
      </w:pPr>
    </w:p>
    <w:p>
      <w:pPr>
        <w:pStyle w:val="BodyText"/>
        <w:spacing w:before="76"/>
        <w:ind w:left="1560"/>
        <w:jc w:val="both"/>
      </w:pPr>
      <w:r>
        <w:rPr/>
        <w:t>souhaité et souhaitable pour le territoire à l’horizon 2045. Il s’agit ainsi de préparer le territoire aux défis de demain en tenant compte des tendances observées ;</w:t>
      </w:r>
    </w:p>
    <w:p>
      <w:pPr>
        <w:pStyle w:val="ListParagraph"/>
        <w:numPr>
          <w:ilvl w:val="0"/>
          <w:numId w:val="9"/>
        </w:numPr>
        <w:tabs>
          <w:tab w:pos="959" w:val="left" w:leader="none"/>
        </w:tabs>
        <w:spacing w:line="240" w:lineRule="auto" w:before="76" w:after="0"/>
        <w:ind w:left="959" w:right="788" w:hanging="286"/>
        <w:jc w:val="both"/>
        <w:rPr>
          <w:sz w:val="20"/>
        </w:rPr>
      </w:pPr>
      <w:r>
        <w:rPr/>
        <w:br w:type="column"/>
      </w:r>
      <w:r>
        <w:rPr>
          <w:sz w:val="20"/>
        </w:rPr>
        <w:t>Une vision commune et partagée qui tienne compte de la diversité du territoire, de ses spécificités,</w:t>
      </w:r>
      <w:r>
        <w:rPr>
          <w:spacing w:val="-12"/>
          <w:sz w:val="20"/>
        </w:rPr>
        <w:t> </w:t>
      </w:r>
      <w:r>
        <w:rPr>
          <w:sz w:val="20"/>
        </w:rPr>
        <w:t>de</w:t>
      </w:r>
      <w:r>
        <w:rPr>
          <w:spacing w:val="-11"/>
          <w:sz w:val="20"/>
        </w:rPr>
        <w:t> </w:t>
      </w:r>
      <w:r>
        <w:rPr>
          <w:sz w:val="20"/>
        </w:rPr>
        <w:t>ses</w:t>
      </w:r>
      <w:r>
        <w:rPr>
          <w:spacing w:val="-11"/>
          <w:sz w:val="20"/>
        </w:rPr>
        <w:t> </w:t>
      </w:r>
      <w:r>
        <w:rPr>
          <w:sz w:val="20"/>
        </w:rPr>
        <w:t>potentiels</w:t>
      </w:r>
      <w:r>
        <w:rPr>
          <w:spacing w:val="-12"/>
          <w:sz w:val="20"/>
        </w:rPr>
        <w:t> </w:t>
      </w:r>
      <w:r>
        <w:rPr>
          <w:sz w:val="20"/>
        </w:rPr>
        <w:t>de</w:t>
      </w:r>
      <w:r>
        <w:rPr>
          <w:spacing w:val="-11"/>
          <w:sz w:val="20"/>
        </w:rPr>
        <w:t> </w:t>
      </w:r>
      <w:r>
        <w:rPr>
          <w:sz w:val="20"/>
        </w:rPr>
        <w:t>développement</w:t>
      </w:r>
      <w:r>
        <w:rPr>
          <w:spacing w:val="-11"/>
          <w:sz w:val="20"/>
        </w:rPr>
        <w:t> </w:t>
      </w:r>
      <w:r>
        <w:rPr>
          <w:sz w:val="20"/>
        </w:rPr>
        <w:t>et qui s’appuie sur une identité et des valeurs porteuses pour l’avenir.</w:t>
      </w:r>
    </w:p>
    <w:p>
      <w:pPr>
        <w:spacing w:after="0" w:line="240" w:lineRule="auto"/>
        <w:jc w:val="both"/>
        <w:rPr>
          <w:sz w:val="20"/>
        </w:rPr>
        <w:sectPr>
          <w:footerReference w:type="default" r:id="rId18"/>
          <w:pgSz w:w="11910" w:h="16840"/>
          <w:pgMar w:header="0" w:footer="557" w:top="1040" w:bottom="740" w:left="0" w:right="340"/>
          <w:pgNumType w:start="9"/>
          <w:cols w:num="2" w:equalWidth="0">
            <w:col w:w="5665" w:space="40"/>
            <w:col w:w="5865"/>
          </w:cols>
        </w:sectPr>
      </w:pPr>
    </w:p>
    <w:p>
      <w:pPr>
        <w:pStyle w:val="BodyText"/>
        <w:rPr>
          <w:sz w:val="24"/>
        </w:rPr>
      </w:pPr>
    </w:p>
    <w:p>
      <w:pPr>
        <w:pStyle w:val="BodyText"/>
        <w:spacing w:before="15"/>
        <w:rPr>
          <w:sz w:val="24"/>
        </w:rPr>
      </w:pPr>
    </w:p>
    <w:p>
      <w:pPr>
        <w:pStyle w:val="Heading3"/>
      </w:pPr>
      <w:r>
        <w:rPr>
          <w:color w:val="379FBD"/>
        </w:rPr>
        <w:t>Les</w:t>
      </w:r>
      <w:r>
        <w:rPr>
          <w:color w:val="379FBD"/>
          <w:spacing w:val="-4"/>
        </w:rPr>
        <w:t> </w:t>
      </w:r>
      <w:r>
        <w:rPr>
          <w:color w:val="379FBD"/>
        </w:rPr>
        <w:t>fondements</w:t>
      </w:r>
      <w:r>
        <w:rPr>
          <w:color w:val="379FBD"/>
          <w:spacing w:val="-4"/>
        </w:rPr>
        <w:t> </w:t>
      </w:r>
      <w:r>
        <w:rPr>
          <w:color w:val="379FBD"/>
        </w:rPr>
        <w:t>du</w:t>
      </w:r>
      <w:r>
        <w:rPr>
          <w:color w:val="379FBD"/>
          <w:spacing w:val="-4"/>
        </w:rPr>
        <w:t> </w:t>
      </w:r>
      <w:r>
        <w:rPr>
          <w:color w:val="379FBD"/>
        </w:rPr>
        <w:t>Projet</w:t>
      </w:r>
      <w:r>
        <w:rPr>
          <w:color w:val="379FBD"/>
          <w:spacing w:val="-3"/>
        </w:rPr>
        <w:t> </w:t>
      </w:r>
      <w:r>
        <w:rPr>
          <w:color w:val="379FBD"/>
        </w:rPr>
        <w:t>d’Aménagement</w:t>
      </w:r>
      <w:r>
        <w:rPr>
          <w:color w:val="379FBD"/>
          <w:spacing w:val="-2"/>
        </w:rPr>
        <w:t> Stratégique</w:t>
      </w:r>
    </w:p>
    <w:p>
      <w:pPr>
        <w:spacing w:after="0"/>
        <w:sectPr>
          <w:type w:val="continuous"/>
          <w:pgSz w:w="11910" w:h="16840"/>
          <w:pgMar w:header="0" w:footer="557" w:top="1920" w:bottom="280" w:left="0" w:right="340"/>
        </w:sectPr>
      </w:pPr>
    </w:p>
    <w:p>
      <w:pPr>
        <w:pStyle w:val="BodyText"/>
        <w:spacing w:before="108"/>
        <w:ind w:left="1133" w:right="5"/>
        <w:jc w:val="both"/>
      </w:pPr>
      <w:r>
        <w:rPr/>
        <w:t>Quelle situation pour la Communauté d’Agglomération de Gaillac-Graulhet à horizon de 20 ans ?</w:t>
      </w:r>
    </w:p>
    <w:p>
      <w:pPr>
        <w:pStyle w:val="BodyText"/>
        <w:spacing w:before="119"/>
        <w:ind w:left="1133" w:right="7"/>
        <w:jc w:val="both"/>
      </w:pPr>
      <w:r>
        <w:rPr/>
        <w:t>Le PAS vise à répondre à cette question en étant l’expression de la stratégie de développement et d’aménagement des élus du territoire.</w:t>
      </w:r>
    </w:p>
    <w:p>
      <w:pPr>
        <w:pStyle w:val="BodyText"/>
        <w:spacing w:before="119"/>
        <w:ind w:left="1133" w:right="4"/>
        <w:jc w:val="both"/>
      </w:pPr>
      <w:r>
        <w:rPr/>
        <w:t>La construction de cette vision stratégique est d’autant plus</w:t>
      </w:r>
      <w:r>
        <w:rPr>
          <w:spacing w:val="-11"/>
        </w:rPr>
        <w:t> </w:t>
      </w:r>
      <w:r>
        <w:rPr/>
        <w:t>prépondérante</w:t>
      </w:r>
      <w:r>
        <w:rPr>
          <w:spacing w:val="-11"/>
        </w:rPr>
        <w:t> </w:t>
      </w:r>
      <w:r>
        <w:rPr/>
        <w:t>dans</w:t>
      </w:r>
      <w:r>
        <w:rPr>
          <w:spacing w:val="-8"/>
        </w:rPr>
        <w:t> </w:t>
      </w:r>
      <w:r>
        <w:rPr/>
        <w:t>l’atteinte</w:t>
      </w:r>
      <w:r>
        <w:rPr>
          <w:spacing w:val="-10"/>
        </w:rPr>
        <w:t> </w:t>
      </w:r>
      <w:r>
        <w:rPr/>
        <w:t>des</w:t>
      </w:r>
      <w:r>
        <w:rPr>
          <w:spacing w:val="-10"/>
        </w:rPr>
        <w:t> </w:t>
      </w:r>
      <w:r>
        <w:rPr/>
        <w:t>objectifs</w:t>
      </w:r>
      <w:r>
        <w:rPr>
          <w:spacing w:val="-10"/>
        </w:rPr>
        <w:t> </w:t>
      </w:r>
      <w:r>
        <w:rPr/>
        <w:t>de</w:t>
      </w:r>
      <w:r>
        <w:rPr>
          <w:spacing w:val="-12"/>
        </w:rPr>
        <w:t> </w:t>
      </w:r>
      <w:r>
        <w:rPr/>
        <w:t>la</w:t>
      </w:r>
      <w:r>
        <w:rPr>
          <w:spacing w:val="-10"/>
        </w:rPr>
        <w:t> </w:t>
      </w:r>
      <w:r>
        <w:rPr/>
        <w:t>loi Climat et Résilience pour répondre aux défis du changement climatique et de crise écologique, énergétique, sanitaire</w:t>
      </w:r>
      <w:r>
        <w:rPr>
          <w:spacing w:val="-1"/>
        </w:rPr>
        <w:t> </w:t>
      </w:r>
      <w:r>
        <w:rPr/>
        <w:t>et</w:t>
      </w:r>
      <w:r>
        <w:rPr>
          <w:spacing w:val="-2"/>
        </w:rPr>
        <w:t> </w:t>
      </w:r>
      <w:r>
        <w:rPr/>
        <w:t>sociale</w:t>
      </w:r>
      <w:r>
        <w:rPr>
          <w:spacing w:val="-1"/>
        </w:rPr>
        <w:t> </w:t>
      </w:r>
      <w:r>
        <w:rPr/>
        <w:t>auxquels les</w:t>
      </w:r>
      <w:r>
        <w:rPr>
          <w:spacing w:val="-2"/>
        </w:rPr>
        <w:t> </w:t>
      </w:r>
      <w:r>
        <w:rPr/>
        <w:t>territoires sont confrontés.</w:t>
      </w:r>
    </w:p>
    <w:p>
      <w:pPr>
        <w:pStyle w:val="BodyText"/>
        <w:spacing w:before="120"/>
        <w:ind w:left="1133"/>
        <w:jc w:val="both"/>
      </w:pPr>
      <w:r>
        <w:rPr/>
        <w:t>A</w:t>
      </w:r>
      <w:r>
        <w:rPr>
          <w:spacing w:val="77"/>
        </w:rPr>
        <w:t> </w:t>
      </w:r>
      <w:r>
        <w:rPr/>
        <w:t>ce</w:t>
      </w:r>
      <w:r>
        <w:rPr>
          <w:spacing w:val="76"/>
        </w:rPr>
        <w:t> </w:t>
      </w:r>
      <w:r>
        <w:rPr/>
        <w:t>jour,</w:t>
      </w:r>
      <w:r>
        <w:rPr>
          <w:spacing w:val="77"/>
        </w:rPr>
        <w:t> </w:t>
      </w:r>
      <w:r>
        <w:rPr/>
        <w:t>deux</w:t>
      </w:r>
      <w:r>
        <w:rPr>
          <w:spacing w:val="79"/>
        </w:rPr>
        <w:t> </w:t>
      </w:r>
      <w:r>
        <w:rPr/>
        <w:t>tendances</w:t>
      </w:r>
      <w:r>
        <w:rPr>
          <w:spacing w:val="78"/>
        </w:rPr>
        <w:t> </w:t>
      </w:r>
      <w:r>
        <w:rPr/>
        <w:t>sont</w:t>
      </w:r>
      <w:r>
        <w:rPr>
          <w:spacing w:val="77"/>
        </w:rPr>
        <w:t> </w:t>
      </w:r>
      <w:r>
        <w:rPr/>
        <w:t>à</w:t>
      </w:r>
      <w:r>
        <w:rPr>
          <w:spacing w:val="77"/>
        </w:rPr>
        <w:t> </w:t>
      </w:r>
      <w:r>
        <w:rPr/>
        <w:t>l’œuvre</w:t>
      </w:r>
      <w:r>
        <w:rPr>
          <w:spacing w:val="57"/>
          <w:w w:val="150"/>
        </w:rPr>
        <w:t> </w:t>
      </w:r>
      <w:r>
        <w:rPr/>
        <w:t>sur</w:t>
      </w:r>
      <w:r>
        <w:rPr>
          <w:spacing w:val="77"/>
        </w:rPr>
        <w:t> </w:t>
      </w:r>
      <w:r>
        <w:rPr>
          <w:spacing w:val="-5"/>
        </w:rPr>
        <w:t>la</w:t>
      </w:r>
    </w:p>
    <w:p>
      <w:pPr>
        <w:pStyle w:val="BodyText"/>
        <w:spacing w:before="1"/>
        <w:ind w:left="1133"/>
        <w:jc w:val="both"/>
      </w:pPr>
      <w:r>
        <w:rPr>
          <w:spacing w:val="-2"/>
        </w:rPr>
        <w:t>Communauté</w:t>
      </w:r>
      <w:r>
        <w:rPr>
          <w:spacing w:val="10"/>
        </w:rPr>
        <w:t> </w:t>
      </w:r>
      <w:r>
        <w:rPr>
          <w:spacing w:val="-2"/>
        </w:rPr>
        <w:t>d’Agglomération</w:t>
      </w:r>
      <w:r>
        <w:rPr>
          <w:spacing w:val="14"/>
        </w:rPr>
        <w:t> </w:t>
      </w:r>
      <w:r>
        <w:rPr>
          <w:spacing w:val="-10"/>
        </w:rPr>
        <w:t>:</w:t>
      </w:r>
    </w:p>
    <w:p>
      <w:pPr>
        <w:pStyle w:val="ListParagraph"/>
        <w:numPr>
          <w:ilvl w:val="0"/>
          <w:numId w:val="10"/>
        </w:numPr>
        <w:tabs>
          <w:tab w:pos="1560" w:val="left" w:leader="none"/>
        </w:tabs>
        <w:spacing w:line="240" w:lineRule="auto" w:before="120" w:after="0"/>
        <w:ind w:left="1560" w:right="5" w:hanging="286"/>
        <w:jc w:val="both"/>
        <w:rPr>
          <w:sz w:val="20"/>
        </w:rPr>
      </w:pPr>
      <w:r>
        <w:rPr>
          <w:sz w:val="20"/>
        </w:rPr>
        <w:t>En premier lieu, une dynamique démographique décorrélée d’une création d’emplois : la Communauté d’Agglomération compte un seul emploi</w:t>
      </w:r>
      <w:r>
        <w:rPr>
          <w:spacing w:val="80"/>
          <w:w w:val="150"/>
          <w:sz w:val="20"/>
        </w:rPr>
        <w:t>  </w:t>
      </w:r>
      <w:r>
        <w:rPr>
          <w:sz w:val="20"/>
        </w:rPr>
        <w:t>supplémentaire</w:t>
      </w:r>
      <w:r>
        <w:rPr>
          <w:spacing w:val="80"/>
          <w:w w:val="150"/>
          <w:sz w:val="20"/>
        </w:rPr>
        <w:t>  </w:t>
      </w:r>
      <w:r>
        <w:rPr>
          <w:sz w:val="20"/>
        </w:rPr>
        <w:t>recensé</w:t>
      </w:r>
      <w:r>
        <w:rPr>
          <w:spacing w:val="80"/>
          <w:w w:val="150"/>
          <w:sz w:val="20"/>
        </w:rPr>
        <w:t>  </w:t>
      </w:r>
      <w:r>
        <w:rPr>
          <w:sz w:val="20"/>
        </w:rPr>
        <w:t>pour</w:t>
      </w:r>
      <w:r>
        <w:rPr>
          <w:spacing w:val="40"/>
          <w:sz w:val="20"/>
        </w:rPr>
        <w:t> </w:t>
      </w:r>
      <w:r>
        <w:rPr>
          <w:sz w:val="20"/>
        </w:rPr>
        <w:t>sept</w:t>
      </w:r>
      <w:r>
        <w:rPr>
          <w:spacing w:val="-5"/>
          <w:sz w:val="20"/>
        </w:rPr>
        <w:t> </w:t>
      </w:r>
      <w:r>
        <w:rPr>
          <w:sz w:val="20"/>
        </w:rPr>
        <w:t>habitants supplémentaires ces dix dernières années (2010 - 2021) ;</w:t>
      </w:r>
    </w:p>
    <w:p>
      <w:pPr>
        <w:pStyle w:val="ListParagraph"/>
        <w:numPr>
          <w:ilvl w:val="0"/>
          <w:numId w:val="10"/>
        </w:numPr>
        <w:tabs>
          <w:tab w:pos="1560" w:val="left" w:leader="none"/>
        </w:tabs>
        <w:spacing w:line="240" w:lineRule="auto" w:before="60" w:after="0"/>
        <w:ind w:left="1560" w:right="0" w:hanging="286"/>
        <w:jc w:val="both"/>
        <w:rPr>
          <w:sz w:val="20"/>
        </w:rPr>
      </w:pPr>
      <w:r>
        <w:rPr>
          <w:sz w:val="20"/>
        </w:rPr>
        <w:t>En second lieu, à l’instar des dynamiques observées à l’échelle nationale, le territoire de la Communauté</w:t>
      </w:r>
      <w:r>
        <w:rPr>
          <w:spacing w:val="-12"/>
          <w:sz w:val="20"/>
        </w:rPr>
        <w:t> </w:t>
      </w:r>
      <w:r>
        <w:rPr>
          <w:sz w:val="20"/>
        </w:rPr>
        <w:t>d’Agglomération</w:t>
      </w:r>
      <w:r>
        <w:rPr>
          <w:spacing w:val="-11"/>
          <w:sz w:val="20"/>
        </w:rPr>
        <w:t> </w:t>
      </w:r>
      <w:r>
        <w:rPr>
          <w:sz w:val="20"/>
        </w:rPr>
        <w:t>de</w:t>
      </w:r>
      <w:r>
        <w:rPr>
          <w:spacing w:val="-11"/>
          <w:sz w:val="20"/>
        </w:rPr>
        <w:t> </w:t>
      </w:r>
      <w:r>
        <w:rPr>
          <w:sz w:val="20"/>
        </w:rPr>
        <w:t>Gaillac-Graulhet voit le vieillissement de la population se poursuivre. Cette trajectoire trouve ses origines dans</w:t>
      </w:r>
      <w:r>
        <w:rPr>
          <w:spacing w:val="-10"/>
          <w:sz w:val="20"/>
        </w:rPr>
        <w:t> </w:t>
      </w:r>
      <w:r>
        <w:rPr>
          <w:sz w:val="20"/>
        </w:rPr>
        <w:t>un</w:t>
      </w:r>
      <w:r>
        <w:rPr>
          <w:spacing w:val="-11"/>
          <w:sz w:val="20"/>
        </w:rPr>
        <w:t> </w:t>
      </w:r>
      <w:r>
        <w:rPr>
          <w:sz w:val="20"/>
        </w:rPr>
        <w:t>accueil</w:t>
      </w:r>
      <w:r>
        <w:rPr>
          <w:spacing w:val="-12"/>
          <w:sz w:val="20"/>
        </w:rPr>
        <w:t> </w:t>
      </w:r>
      <w:r>
        <w:rPr>
          <w:sz w:val="20"/>
        </w:rPr>
        <w:t>plus</w:t>
      </w:r>
      <w:r>
        <w:rPr>
          <w:spacing w:val="-10"/>
          <w:sz w:val="20"/>
        </w:rPr>
        <w:t> </w:t>
      </w:r>
      <w:r>
        <w:rPr>
          <w:sz w:val="20"/>
        </w:rPr>
        <w:t>important</w:t>
      </w:r>
      <w:r>
        <w:rPr>
          <w:spacing w:val="-11"/>
          <w:sz w:val="20"/>
        </w:rPr>
        <w:t> </w:t>
      </w:r>
      <w:r>
        <w:rPr>
          <w:sz w:val="20"/>
        </w:rPr>
        <w:t>de</w:t>
      </w:r>
      <w:r>
        <w:rPr>
          <w:spacing w:val="-10"/>
          <w:sz w:val="20"/>
        </w:rPr>
        <w:t> </w:t>
      </w:r>
      <w:r>
        <w:rPr>
          <w:sz w:val="20"/>
        </w:rPr>
        <w:t>personnes</w:t>
      </w:r>
      <w:r>
        <w:rPr>
          <w:spacing w:val="-11"/>
          <w:sz w:val="20"/>
        </w:rPr>
        <w:t> </w:t>
      </w:r>
      <w:r>
        <w:rPr>
          <w:sz w:val="20"/>
        </w:rPr>
        <w:t>âgées de</w:t>
      </w:r>
      <w:r>
        <w:rPr>
          <w:spacing w:val="-7"/>
          <w:sz w:val="20"/>
        </w:rPr>
        <w:t> </w:t>
      </w:r>
      <w:r>
        <w:rPr>
          <w:sz w:val="20"/>
        </w:rPr>
        <w:t>45</w:t>
      </w:r>
      <w:r>
        <w:rPr>
          <w:spacing w:val="-4"/>
          <w:sz w:val="20"/>
        </w:rPr>
        <w:t> </w:t>
      </w:r>
      <w:r>
        <w:rPr>
          <w:sz w:val="20"/>
        </w:rPr>
        <w:t>ans</w:t>
      </w:r>
      <w:r>
        <w:rPr>
          <w:spacing w:val="-5"/>
          <w:sz w:val="20"/>
        </w:rPr>
        <w:t> </w:t>
      </w:r>
      <w:r>
        <w:rPr>
          <w:sz w:val="20"/>
        </w:rPr>
        <w:t>et</w:t>
      </w:r>
      <w:r>
        <w:rPr>
          <w:spacing w:val="-6"/>
          <w:sz w:val="20"/>
        </w:rPr>
        <w:t> </w:t>
      </w:r>
      <w:r>
        <w:rPr>
          <w:sz w:val="20"/>
        </w:rPr>
        <w:t>plus</w:t>
      </w:r>
      <w:r>
        <w:rPr>
          <w:spacing w:val="-4"/>
          <w:sz w:val="20"/>
        </w:rPr>
        <w:t> </w:t>
      </w:r>
      <w:r>
        <w:rPr>
          <w:sz w:val="20"/>
        </w:rPr>
        <w:t>et</w:t>
      </w:r>
      <w:r>
        <w:rPr>
          <w:spacing w:val="-6"/>
          <w:sz w:val="20"/>
        </w:rPr>
        <w:t> </w:t>
      </w:r>
      <w:r>
        <w:rPr>
          <w:sz w:val="20"/>
        </w:rPr>
        <w:t>par</w:t>
      </w:r>
      <w:r>
        <w:rPr>
          <w:spacing w:val="-6"/>
          <w:sz w:val="20"/>
        </w:rPr>
        <w:t> </w:t>
      </w:r>
      <w:r>
        <w:rPr>
          <w:sz w:val="20"/>
        </w:rPr>
        <w:t>la</w:t>
      </w:r>
      <w:r>
        <w:rPr>
          <w:spacing w:val="-6"/>
          <w:sz w:val="20"/>
        </w:rPr>
        <w:t> </w:t>
      </w:r>
      <w:r>
        <w:rPr>
          <w:sz w:val="20"/>
        </w:rPr>
        <w:t>diminution</w:t>
      </w:r>
      <w:r>
        <w:rPr>
          <w:spacing w:val="-6"/>
          <w:sz w:val="20"/>
        </w:rPr>
        <w:t> </w:t>
      </w:r>
      <w:r>
        <w:rPr>
          <w:sz w:val="20"/>
        </w:rPr>
        <w:t>de</w:t>
      </w:r>
      <w:r>
        <w:rPr>
          <w:spacing w:val="-4"/>
          <w:sz w:val="20"/>
        </w:rPr>
        <w:t> </w:t>
      </w:r>
      <w:r>
        <w:rPr>
          <w:sz w:val="20"/>
        </w:rPr>
        <w:t>la</w:t>
      </w:r>
      <w:r>
        <w:rPr>
          <w:spacing w:val="-6"/>
          <w:sz w:val="20"/>
        </w:rPr>
        <w:t> </w:t>
      </w:r>
      <w:r>
        <w:rPr>
          <w:sz w:val="20"/>
        </w:rPr>
        <w:t>tranche d’âge des 25 - 40 ans ;</w:t>
      </w:r>
    </w:p>
    <w:p>
      <w:pPr>
        <w:pStyle w:val="BodyText"/>
        <w:spacing w:before="120"/>
        <w:ind w:left="1133" w:right="3"/>
        <w:jc w:val="both"/>
      </w:pPr>
      <w:r>
        <w:rPr/>
        <w:t>Conscients des dynamiques actuelles au sein du territoire, les élus se sont fixés comme objectifs d’infléchir ces tendances à horizon du SCoT. L’ambition politique</w:t>
      </w:r>
      <w:r>
        <w:rPr>
          <w:spacing w:val="-4"/>
        </w:rPr>
        <w:t> </w:t>
      </w:r>
      <w:r>
        <w:rPr/>
        <w:t>affichée</w:t>
      </w:r>
      <w:r>
        <w:rPr>
          <w:spacing w:val="-5"/>
        </w:rPr>
        <w:t> </w:t>
      </w:r>
      <w:r>
        <w:rPr/>
        <w:t>est</w:t>
      </w:r>
      <w:r>
        <w:rPr>
          <w:spacing w:val="-4"/>
        </w:rPr>
        <w:t> </w:t>
      </w:r>
      <w:r>
        <w:rPr/>
        <w:t>de</w:t>
      </w:r>
      <w:r>
        <w:rPr>
          <w:spacing w:val="-5"/>
        </w:rPr>
        <w:t> </w:t>
      </w:r>
      <w:r>
        <w:rPr/>
        <w:t>tendre</w:t>
      </w:r>
      <w:r>
        <w:rPr>
          <w:spacing w:val="-5"/>
        </w:rPr>
        <w:t> </w:t>
      </w:r>
      <w:r>
        <w:rPr/>
        <w:t>vers</w:t>
      </w:r>
      <w:r>
        <w:rPr>
          <w:spacing w:val="-1"/>
        </w:rPr>
        <w:t> </w:t>
      </w:r>
      <w:r>
        <w:rPr/>
        <w:t>un</w:t>
      </w:r>
      <w:r>
        <w:rPr>
          <w:spacing w:val="-5"/>
        </w:rPr>
        <w:t> </w:t>
      </w:r>
      <w:r>
        <w:rPr/>
        <w:t>développement volontariste, se traduisant par :</w:t>
      </w:r>
    </w:p>
    <w:p>
      <w:pPr>
        <w:pStyle w:val="ListParagraph"/>
        <w:numPr>
          <w:ilvl w:val="0"/>
          <w:numId w:val="10"/>
        </w:numPr>
        <w:tabs>
          <w:tab w:pos="1560" w:val="left" w:leader="none"/>
        </w:tabs>
        <w:spacing w:line="240" w:lineRule="auto" w:before="121" w:after="0"/>
        <w:ind w:left="1560" w:right="9" w:hanging="286"/>
        <w:jc w:val="both"/>
        <w:rPr>
          <w:sz w:val="20"/>
        </w:rPr>
      </w:pPr>
      <w:r>
        <w:rPr>
          <w:sz w:val="20"/>
        </w:rPr>
        <w:t>Un accueil d’emploi renforcé au sein de la Communauté d’Agglomération ;</w:t>
      </w:r>
    </w:p>
    <w:p>
      <w:pPr>
        <w:pStyle w:val="ListParagraph"/>
        <w:numPr>
          <w:ilvl w:val="0"/>
          <w:numId w:val="10"/>
        </w:numPr>
        <w:tabs>
          <w:tab w:pos="1560" w:val="left" w:leader="none"/>
        </w:tabs>
        <w:spacing w:line="240" w:lineRule="auto" w:before="60" w:after="0"/>
        <w:ind w:left="1560" w:right="1" w:hanging="286"/>
        <w:jc w:val="both"/>
        <w:rPr>
          <w:sz w:val="20"/>
        </w:rPr>
      </w:pPr>
      <w:r>
        <w:rPr>
          <w:sz w:val="20"/>
        </w:rPr>
        <w:t>Une croissance démographique permettant le maintien de l’équilibre habitants / emploi actuellement rencontré sur le territoire.</w:t>
      </w:r>
    </w:p>
    <w:p>
      <w:pPr>
        <w:pStyle w:val="BodyText"/>
        <w:spacing w:before="108"/>
        <w:ind w:left="523" w:right="789"/>
        <w:jc w:val="both"/>
      </w:pPr>
      <w:r>
        <w:rPr/>
        <w:br w:type="column"/>
      </w:r>
      <w:r>
        <w:rPr/>
        <w:t>Fort de ce positionnement, les élus, tout en répondant aux enjeux sociaux, environnementaux auxquels le territoire est confronté, ambitionnent :</w:t>
      </w:r>
    </w:p>
    <w:p>
      <w:pPr>
        <w:pStyle w:val="BodyText"/>
        <w:spacing w:before="240"/>
      </w:pPr>
    </w:p>
    <w:p>
      <w:pPr>
        <w:pStyle w:val="BodyText"/>
        <w:ind w:left="523"/>
        <w:jc w:val="both"/>
      </w:pPr>
      <w:r>
        <w:rPr>
          <w:color w:val="235477"/>
        </w:rPr>
        <w:t>La</w:t>
      </w:r>
      <w:r>
        <w:rPr>
          <w:color w:val="235477"/>
          <w:spacing w:val="-4"/>
        </w:rPr>
        <w:t> </w:t>
      </w:r>
      <w:r>
        <w:rPr>
          <w:color w:val="235477"/>
        </w:rPr>
        <w:t>création</w:t>
      </w:r>
      <w:r>
        <w:rPr>
          <w:color w:val="235477"/>
          <w:spacing w:val="-4"/>
        </w:rPr>
        <w:t> </w:t>
      </w:r>
      <w:r>
        <w:rPr>
          <w:color w:val="235477"/>
        </w:rPr>
        <w:t>de</w:t>
      </w:r>
      <w:r>
        <w:rPr>
          <w:color w:val="235477"/>
          <w:spacing w:val="-4"/>
        </w:rPr>
        <w:t> </w:t>
      </w:r>
      <w:r>
        <w:rPr>
          <w:color w:val="235477"/>
          <w:spacing w:val="-10"/>
        </w:rPr>
        <w:t>:</w:t>
      </w:r>
    </w:p>
    <w:p>
      <w:pPr>
        <w:pStyle w:val="BodyText"/>
        <w:spacing w:before="219"/>
      </w:pPr>
    </w:p>
    <w:p>
      <w:pPr>
        <w:pStyle w:val="BodyText"/>
        <w:spacing w:line="235" w:lineRule="auto"/>
        <w:ind w:left="2124" w:right="1981"/>
      </w:pPr>
      <w:r>
        <w:rPr/>
        <mc:AlternateContent>
          <mc:Choice Requires="wps">
            <w:drawing>
              <wp:anchor distT="0" distB="0" distL="0" distR="0" allowOverlap="1" layoutInCell="1" locked="0" behindDoc="0" simplePos="0" relativeHeight="15736320">
                <wp:simplePos x="0" y="0"/>
                <wp:positionH relativeFrom="page">
                  <wp:posOffset>4027339</wp:posOffset>
                </wp:positionH>
                <wp:positionV relativeFrom="paragraph">
                  <wp:posOffset>-69269</wp:posOffset>
                </wp:positionV>
                <wp:extent cx="312420" cy="413384"/>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312420" cy="413384"/>
                        </a:xfrm>
                        <a:custGeom>
                          <a:avLst/>
                          <a:gdLst/>
                          <a:ahLst/>
                          <a:cxnLst/>
                          <a:rect l="l" t="t" r="r" b="b"/>
                          <a:pathLst>
                            <a:path w="312420" h="413384">
                              <a:moveTo>
                                <a:pt x="90544" y="105832"/>
                              </a:moveTo>
                              <a:lnTo>
                                <a:pt x="80484" y="105832"/>
                              </a:lnTo>
                              <a:lnTo>
                                <a:pt x="80484" y="141108"/>
                              </a:lnTo>
                              <a:lnTo>
                                <a:pt x="82545" y="158555"/>
                              </a:lnTo>
                              <a:lnTo>
                                <a:pt x="88476" y="174847"/>
                              </a:lnTo>
                              <a:lnTo>
                                <a:pt x="97965" y="189354"/>
                              </a:lnTo>
                              <a:lnTo>
                                <a:pt x="110632" y="201472"/>
                              </a:lnTo>
                              <a:lnTo>
                                <a:pt x="110638" y="220386"/>
                              </a:lnTo>
                              <a:lnTo>
                                <a:pt x="108180" y="224069"/>
                              </a:lnTo>
                              <a:lnTo>
                                <a:pt x="77315" y="236655"/>
                              </a:lnTo>
                              <a:lnTo>
                                <a:pt x="61285" y="242586"/>
                              </a:lnTo>
                              <a:lnTo>
                                <a:pt x="45841" y="249843"/>
                              </a:lnTo>
                              <a:lnTo>
                                <a:pt x="9941" y="275139"/>
                              </a:lnTo>
                              <a:lnTo>
                                <a:pt x="0" y="302474"/>
                              </a:lnTo>
                              <a:lnTo>
                                <a:pt x="0" y="388207"/>
                              </a:lnTo>
                              <a:lnTo>
                                <a:pt x="64120" y="407361"/>
                              </a:lnTo>
                              <a:lnTo>
                                <a:pt x="108918" y="411768"/>
                              </a:lnTo>
                              <a:lnTo>
                                <a:pt x="157560" y="413237"/>
                              </a:lnTo>
                              <a:lnTo>
                                <a:pt x="205709" y="411768"/>
                              </a:lnTo>
                              <a:lnTo>
                                <a:pt x="206049" y="411768"/>
                              </a:lnTo>
                              <a:lnTo>
                                <a:pt x="249966" y="407362"/>
                              </a:lnTo>
                              <a:lnTo>
                                <a:pt x="250254" y="407362"/>
                              </a:lnTo>
                              <a:lnTo>
                                <a:pt x="269547" y="403380"/>
                              </a:lnTo>
                              <a:lnTo>
                                <a:pt x="146592" y="403380"/>
                              </a:lnTo>
                              <a:lnTo>
                                <a:pt x="95446" y="400924"/>
                              </a:lnTo>
                              <a:lnTo>
                                <a:pt x="50327" y="395141"/>
                              </a:lnTo>
                              <a:lnTo>
                                <a:pt x="50327" y="393079"/>
                              </a:lnTo>
                              <a:lnTo>
                                <a:pt x="40279" y="393079"/>
                              </a:lnTo>
                              <a:lnTo>
                                <a:pt x="10060" y="302474"/>
                              </a:lnTo>
                              <a:lnTo>
                                <a:pt x="11067" y="294864"/>
                              </a:lnTo>
                              <a:lnTo>
                                <a:pt x="38678" y="265272"/>
                              </a:lnTo>
                              <a:lnTo>
                                <a:pt x="57781" y="255502"/>
                              </a:lnTo>
                              <a:lnTo>
                                <a:pt x="67964" y="255502"/>
                              </a:lnTo>
                              <a:lnTo>
                                <a:pt x="68659" y="251064"/>
                              </a:lnTo>
                              <a:lnTo>
                                <a:pt x="100166" y="238209"/>
                              </a:lnTo>
                              <a:lnTo>
                                <a:pt x="111257" y="238209"/>
                              </a:lnTo>
                              <a:lnTo>
                                <a:pt x="109515" y="234337"/>
                              </a:lnTo>
                              <a:lnTo>
                                <a:pt x="116319" y="230965"/>
                              </a:lnTo>
                              <a:lnTo>
                                <a:pt x="120653" y="224069"/>
                              </a:lnTo>
                              <a:lnTo>
                                <a:pt x="120726" y="207897"/>
                              </a:lnTo>
                              <a:lnTo>
                                <a:pt x="201210" y="207897"/>
                              </a:lnTo>
                              <a:lnTo>
                                <a:pt x="201210" y="206620"/>
                              </a:lnTo>
                              <a:lnTo>
                                <a:pt x="155938" y="206620"/>
                              </a:lnTo>
                              <a:lnTo>
                                <a:pt x="130485" y="201472"/>
                              </a:lnTo>
                              <a:lnTo>
                                <a:pt x="109699" y="187432"/>
                              </a:lnTo>
                              <a:lnTo>
                                <a:pt x="95684" y="166609"/>
                              </a:lnTo>
                              <a:lnTo>
                                <a:pt x="90544" y="141108"/>
                              </a:lnTo>
                              <a:lnTo>
                                <a:pt x="90544" y="105832"/>
                              </a:lnTo>
                              <a:close/>
                            </a:path>
                            <a:path w="312420" h="413384">
                              <a:moveTo>
                                <a:pt x="150908" y="367882"/>
                              </a:moveTo>
                              <a:lnTo>
                                <a:pt x="140872" y="367882"/>
                              </a:lnTo>
                              <a:lnTo>
                                <a:pt x="140872" y="403380"/>
                              </a:lnTo>
                              <a:lnTo>
                                <a:pt x="150908" y="403380"/>
                              </a:lnTo>
                              <a:lnTo>
                                <a:pt x="150908" y="367882"/>
                              </a:lnTo>
                              <a:close/>
                            </a:path>
                            <a:path w="312420" h="413384">
                              <a:moveTo>
                                <a:pt x="205296" y="252403"/>
                              </a:moveTo>
                              <a:lnTo>
                                <a:pt x="194235" y="252403"/>
                              </a:lnTo>
                              <a:lnTo>
                                <a:pt x="160968" y="326483"/>
                              </a:lnTo>
                              <a:lnTo>
                                <a:pt x="160968" y="403380"/>
                              </a:lnTo>
                              <a:lnTo>
                                <a:pt x="171054" y="403380"/>
                              </a:lnTo>
                              <a:lnTo>
                                <a:pt x="171054" y="367882"/>
                              </a:lnTo>
                              <a:lnTo>
                                <a:pt x="271685" y="367882"/>
                              </a:lnTo>
                              <a:lnTo>
                                <a:pt x="270142" y="357803"/>
                              </a:lnTo>
                              <a:lnTo>
                                <a:pt x="171054" y="357803"/>
                              </a:lnTo>
                              <a:lnTo>
                                <a:pt x="171054" y="328650"/>
                              </a:lnTo>
                              <a:lnTo>
                                <a:pt x="205296" y="252403"/>
                              </a:lnTo>
                              <a:close/>
                            </a:path>
                            <a:path w="312420" h="413384">
                              <a:moveTo>
                                <a:pt x="271685" y="367882"/>
                              </a:moveTo>
                              <a:lnTo>
                                <a:pt x="261540" y="367882"/>
                              </a:lnTo>
                              <a:lnTo>
                                <a:pt x="261599" y="395658"/>
                              </a:lnTo>
                              <a:lnTo>
                                <a:pt x="239089" y="398900"/>
                              </a:lnTo>
                              <a:lnTo>
                                <a:pt x="216477" y="401258"/>
                              </a:lnTo>
                              <a:lnTo>
                                <a:pt x="193791" y="402726"/>
                              </a:lnTo>
                              <a:lnTo>
                                <a:pt x="168082" y="403380"/>
                              </a:lnTo>
                              <a:lnTo>
                                <a:pt x="269547" y="403380"/>
                              </a:lnTo>
                              <a:lnTo>
                                <a:pt x="285867" y="400013"/>
                              </a:lnTo>
                              <a:lnTo>
                                <a:pt x="286174" y="400013"/>
                              </a:lnTo>
                              <a:lnTo>
                                <a:pt x="300613" y="393612"/>
                              </a:lnTo>
                              <a:lnTo>
                                <a:pt x="271685" y="393612"/>
                              </a:lnTo>
                              <a:lnTo>
                                <a:pt x="271685" y="367882"/>
                              </a:lnTo>
                              <a:close/>
                            </a:path>
                            <a:path w="312420" h="413384">
                              <a:moveTo>
                                <a:pt x="276354" y="255503"/>
                              </a:moveTo>
                              <a:lnTo>
                                <a:pt x="254481" y="255503"/>
                              </a:lnTo>
                              <a:lnTo>
                                <a:pt x="263513" y="259808"/>
                              </a:lnTo>
                              <a:lnTo>
                                <a:pt x="272237" y="264687"/>
                              </a:lnTo>
                              <a:lnTo>
                                <a:pt x="300815" y="294865"/>
                              </a:lnTo>
                              <a:lnTo>
                                <a:pt x="301816" y="382866"/>
                              </a:lnTo>
                              <a:lnTo>
                                <a:pt x="294628" y="386457"/>
                              </a:lnTo>
                              <a:lnTo>
                                <a:pt x="288413" y="388960"/>
                              </a:lnTo>
                              <a:lnTo>
                                <a:pt x="286969" y="389522"/>
                              </a:lnTo>
                              <a:lnTo>
                                <a:pt x="279524" y="391845"/>
                              </a:lnTo>
                              <a:lnTo>
                                <a:pt x="271685" y="393612"/>
                              </a:lnTo>
                              <a:lnTo>
                                <a:pt x="300613" y="393612"/>
                              </a:lnTo>
                              <a:lnTo>
                                <a:pt x="309839" y="389522"/>
                              </a:lnTo>
                              <a:lnTo>
                                <a:pt x="311877" y="388040"/>
                              </a:lnTo>
                              <a:lnTo>
                                <a:pt x="311877" y="302474"/>
                              </a:lnTo>
                              <a:lnTo>
                                <a:pt x="294916" y="268232"/>
                              </a:lnTo>
                              <a:lnTo>
                                <a:pt x="285203" y="261089"/>
                              </a:lnTo>
                              <a:lnTo>
                                <a:pt x="276354" y="255503"/>
                              </a:lnTo>
                              <a:close/>
                            </a:path>
                            <a:path w="312420" h="413384">
                              <a:moveTo>
                                <a:pt x="67964" y="255502"/>
                              </a:moveTo>
                              <a:lnTo>
                                <a:pt x="57781" y="255502"/>
                              </a:lnTo>
                              <a:lnTo>
                                <a:pt x="40330" y="367100"/>
                              </a:lnTo>
                              <a:lnTo>
                                <a:pt x="40279" y="393079"/>
                              </a:lnTo>
                              <a:lnTo>
                                <a:pt x="50327" y="393079"/>
                              </a:lnTo>
                              <a:lnTo>
                                <a:pt x="50390" y="367882"/>
                              </a:lnTo>
                              <a:lnTo>
                                <a:pt x="150908" y="367882"/>
                              </a:lnTo>
                              <a:lnTo>
                                <a:pt x="150908" y="357803"/>
                              </a:lnTo>
                              <a:lnTo>
                                <a:pt x="51962" y="357803"/>
                              </a:lnTo>
                              <a:lnTo>
                                <a:pt x="67729" y="257005"/>
                              </a:lnTo>
                              <a:lnTo>
                                <a:pt x="67807" y="256510"/>
                              </a:lnTo>
                              <a:lnTo>
                                <a:pt x="67909" y="255854"/>
                              </a:lnTo>
                              <a:lnTo>
                                <a:pt x="67964" y="255502"/>
                              </a:lnTo>
                              <a:close/>
                            </a:path>
                            <a:path w="312420" h="413384">
                              <a:moveTo>
                                <a:pt x="111257" y="238209"/>
                              </a:moveTo>
                              <a:lnTo>
                                <a:pt x="100239" y="238209"/>
                              </a:lnTo>
                              <a:lnTo>
                                <a:pt x="140881" y="328650"/>
                              </a:lnTo>
                              <a:lnTo>
                                <a:pt x="140881" y="357803"/>
                              </a:lnTo>
                              <a:lnTo>
                                <a:pt x="150908" y="357803"/>
                              </a:lnTo>
                              <a:lnTo>
                                <a:pt x="150908" y="326483"/>
                              </a:lnTo>
                              <a:lnTo>
                                <a:pt x="117620" y="252403"/>
                              </a:lnTo>
                              <a:lnTo>
                                <a:pt x="205296" y="252403"/>
                              </a:lnTo>
                              <a:lnTo>
                                <a:pt x="207752" y="246936"/>
                              </a:lnTo>
                              <a:lnTo>
                                <a:pt x="155938" y="246936"/>
                              </a:lnTo>
                              <a:lnTo>
                                <a:pt x="144917" y="246623"/>
                              </a:lnTo>
                              <a:lnTo>
                                <a:pt x="133814" y="245388"/>
                              </a:lnTo>
                              <a:lnTo>
                                <a:pt x="122899" y="243240"/>
                              </a:lnTo>
                              <a:lnTo>
                                <a:pt x="112494" y="240275"/>
                              </a:lnTo>
                              <a:lnTo>
                                <a:pt x="112186" y="240275"/>
                              </a:lnTo>
                              <a:lnTo>
                                <a:pt x="111257" y="238209"/>
                              </a:lnTo>
                              <a:close/>
                            </a:path>
                            <a:path w="312420" h="413384">
                              <a:moveTo>
                                <a:pt x="238875" y="238209"/>
                              </a:moveTo>
                              <a:lnTo>
                                <a:pt x="211770" y="238209"/>
                              </a:lnTo>
                              <a:lnTo>
                                <a:pt x="243806" y="251064"/>
                              </a:lnTo>
                              <a:lnTo>
                                <a:pt x="243600" y="251064"/>
                              </a:lnTo>
                              <a:lnTo>
                                <a:pt x="259989" y="357803"/>
                              </a:lnTo>
                              <a:lnTo>
                                <a:pt x="270142" y="357803"/>
                              </a:lnTo>
                              <a:lnTo>
                                <a:pt x="254711" y="257005"/>
                              </a:lnTo>
                              <a:lnTo>
                                <a:pt x="254635" y="256511"/>
                              </a:lnTo>
                              <a:lnTo>
                                <a:pt x="254535" y="255855"/>
                              </a:lnTo>
                              <a:lnTo>
                                <a:pt x="254481" y="255503"/>
                              </a:lnTo>
                              <a:lnTo>
                                <a:pt x="276354" y="255503"/>
                              </a:lnTo>
                              <a:lnTo>
                                <a:pt x="275021" y="254661"/>
                              </a:lnTo>
                              <a:lnTo>
                                <a:pt x="264411" y="248972"/>
                              </a:lnTo>
                              <a:lnTo>
                                <a:pt x="253412" y="244042"/>
                              </a:lnTo>
                              <a:lnTo>
                                <a:pt x="248642" y="242001"/>
                              </a:lnTo>
                              <a:lnTo>
                                <a:pt x="244340" y="240275"/>
                              </a:lnTo>
                              <a:lnTo>
                                <a:pt x="238875" y="238209"/>
                              </a:lnTo>
                              <a:close/>
                            </a:path>
                            <a:path w="312420" h="413384">
                              <a:moveTo>
                                <a:pt x="194235" y="252403"/>
                              </a:moveTo>
                              <a:lnTo>
                                <a:pt x="117620" y="252403"/>
                              </a:lnTo>
                              <a:lnTo>
                                <a:pt x="136671" y="255855"/>
                              </a:lnTo>
                              <a:lnTo>
                                <a:pt x="155928" y="257005"/>
                              </a:lnTo>
                              <a:lnTo>
                                <a:pt x="175184" y="255855"/>
                              </a:lnTo>
                              <a:lnTo>
                                <a:pt x="194235" y="252403"/>
                              </a:lnTo>
                              <a:close/>
                            </a:path>
                            <a:path w="312420" h="413384">
                              <a:moveTo>
                                <a:pt x="201210" y="207897"/>
                              </a:moveTo>
                              <a:lnTo>
                                <a:pt x="191175" y="207897"/>
                              </a:lnTo>
                              <a:lnTo>
                                <a:pt x="191234" y="224069"/>
                              </a:lnTo>
                              <a:lnTo>
                                <a:pt x="195514" y="230965"/>
                              </a:lnTo>
                              <a:lnTo>
                                <a:pt x="202384" y="234337"/>
                              </a:lnTo>
                              <a:lnTo>
                                <a:pt x="199721" y="240275"/>
                              </a:lnTo>
                              <a:lnTo>
                                <a:pt x="199451" y="240275"/>
                              </a:lnTo>
                              <a:lnTo>
                                <a:pt x="189044" y="243240"/>
                              </a:lnTo>
                              <a:lnTo>
                                <a:pt x="178130" y="245388"/>
                              </a:lnTo>
                              <a:lnTo>
                                <a:pt x="167076" y="246623"/>
                              </a:lnTo>
                              <a:lnTo>
                                <a:pt x="155938" y="246936"/>
                              </a:lnTo>
                              <a:lnTo>
                                <a:pt x="207752" y="246936"/>
                              </a:lnTo>
                              <a:lnTo>
                                <a:pt x="211671" y="238209"/>
                              </a:lnTo>
                              <a:lnTo>
                                <a:pt x="238875" y="238209"/>
                              </a:lnTo>
                              <a:lnTo>
                                <a:pt x="203690" y="224069"/>
                              </a:lnTo>
                              <a:lnTo>
                                <a:pt x="201210" y="220386"/>
                              </a:lnTo>
                              <a:lnTo>
                                <a:pt x="201210" y="207897"/>
                              </a:lnTo>
                              <a:close/>
                            </a:path>
                            <a:path w="312420" h="413384">
                              <a:moveTo>
                                <a:pt x="191175" y="207897"/>
                              </a:moveTo>
                              <a:lnTo>
                                <a:pt x="120726" y="207897"/>
                              </a:lnTo>
                              <a:lnTo>
                                <a:pt x="137930" y="214492"/>
                              </a:lnTo>
                              <a:lnTo>
                                <a:pt x="155952" y="216691"/>
                              </a:lnTo>
                              <a:lnTo>
                                <a:pt x="173974" y="214492"/>
                              </a:lnTo>
                              <a:lnTo>
                                <a:pt x="191175" y="207897"/>
                              </a:lnTo>
                              <a:close/>
                            </a:path>
                            <a:path w="312420" h="413384">
                              <a:moveTo>
                                <a:pt x="231392" y="105832"/>
                              </a:moveTo>
                              <a:lnTo>
                                <a:pt x="221332" y="105832"/>
                              </a:lnTo>
                              <a:lnTo>
                                <a:pt x="221332" y="141108"/>
                              </a:lnTo>
                              <a:lnTo>
                                <a:pt x="216193" y="166609"/>
                              </a:lnTo>
                              <a:lnTo>
                                <a:pt x="202179" y="187433"/>
                              </a:lnTo>
                              <a:lnTo>
                                <a:pt x="181393" y="201472"/>
                              </a:lnTo>
                              <a:lnTo>
                                <a:pt x="155938" y="206620"/>
                              </a:lnTo>
                              <a:lnTo>
                                <a:pt x="201210" y="206620"/>
                              </a:lnTo>
                              <a:lnTo>
                                <a:pt x="201210" y="201472"/>
                              </a:lnTo>
                              <a:lnTo>
                                <a:pt x="213932" y="189354"/>
                              </a:lnTo>
                              <a:lnTo>
                                <a:pt x="223413" y="174847"/>
                              </a:lnTo>
                              <a:lnTo>
                                <a:pt x="229338" y="158555"/>
                              </a:lnTo>
                              <a:lnTo>
                                <a:pt x="231392" y="141108"/>
                              </a:lnTo>
                              <a:lnTo>
                                <a:pt x="231392" y="105832"/>
                              </a:lnTo>
                              <a:close/>
                            </a:path>
                            <a:path w="312420" h="413384">
                              <a:moveTo>
                                <a:pt x="254292" y="95753"/>
                              </a:moveTo>
                              <a:lnTo>
                                <a:pt x="57588" y="95753"/>
                              </a:lnTo>
                              <a:lnTo>
                                <a:pt x="55332" y="98008"/>
                              </a:lnTo>
                              <a:lnTo>
                                <a:pt x="55332" y="103576"/>
                              </a:lnTo>
                              <a:lnTo>
                                <a:pt x="57588" y="105832"/>
                              </a:lnTo>
                              <a:lnTo>
                                <a:pt x="254292" y="105832"/>
                              </a:lnTo>
                              <a:lnTo>
                                <a:pt x="256543" y="103577"/>
                              </a:lnTo>
                              <a:lnTo>
                                <a:pt x="256543" y="98008"/>
                              </a:lnTo>
                              <a:lnTo>
                                <a:pt x="254292" y="95753"/>
                              </a:lnTo>
                              <a:close/>
                            </a:path>
                            <a:path w="312420" h="413384">
                              <a:moveTo>
                                <a:pt x="169658" y="0"/>
                              </a:moveTo>
                              <a:lnTo>
                                <a:pt x="127895" y="4944"/>
                              </a:lnTo>
                              <a:lnTo>
                                <a:pt x="119452" y="17637"/>
                              </a:lnTo>
                              <a:lnTo>
                                <a:pt x="116848" y="19023"/>
                              </a:lnTo>
                              <a:lnTo>
                                <a:pt x="99606" y="31310"/>
                              </a:lnTo>
                              <a:lnTo>
                                <a:pt x="86236" y="47309"/>
                              </a:lnTo>
                              <a:lnTo>
                                <a:pt x="77294" y="66150"/>
                              </a:lnTo>
                              <a:lnTo>
                                <a:pt x="73337" y="86967"/>
                              </a:lnTo>
                              <a:lnTo>
                                <a:pt x="73337" y="95753"/>
                              </a:lnTo>
                              <a:lnTo>
                                <a:pt x="83376" y="95753"/>
                              </a:lnTo>
                              <a:lnTo>
                                <a:pt x="83496" y="86967"/>
                              </a:lnTo>
                              <a:lnTo>
                                <a:pt x="86898" y="69320"/>
                              </a:lnTo>
                              <a:lnTo>
                                <a:pt x="94765" y="52782"/>
                              </a:lnTo>
                              <a:lnTo>
                                <a:pt x="106495" y="38721"/>
                              </a:lnTo>
                              <a:lnTo>
                                <a:pt x="121606" y="27884"/>
                              </a:lnTo>
                              <a:lnTo>
                                <a:pt x="131011" y="27884"/>
                              </a:lnTo>
                              <a:lnTo>
                                <a:pt x="129129" y="20451"/>
                              </a:lnTo>
                              <a:lnTo>
                                <a:pt x="130640" y="14362"/>
                              </a:lnTo>
                              <a:lnTo>
                                <a:pt x="136072" y="10120"/>
                              </a:lnTo>
                              <a:lnTo>
                                <a:pt x="188950" y="10120"/>
                              </a:lnTo>
                              <a:lnTo>
                                <a:pt x="184058" y="4944"/>
                              </a:lnTo>
                              <a:lnTo>
                                <a:pt x="177353" y="1315"/>
                              </a:lnTo>
                              <a:lnTo>
                                <a:pt x="169658" y="0"/>
                              </a:lnTo>
                              <a:close/>
                            </a:path>
                            <a:path w="312420" h="413384">
                              <a:moveTo>
                                <a:pt x="207775" y="27884"/>
                              </a:moveTo>
                              <a:lnTo>
                                <a:pt x="190563" y="27884"/>
                              </a:lnTo>
                              <a:lnTo>
                                <a:pt x="205674" y="38722"/>
                              </a:lnTo>
                              <a:lnTo>
                                <a:pt x="217404" y="52782"/>
                              </a:lnTo>
                              <a:lnTo>
                                <a:pt x="225271" y="69320"/>
                              </a:lnTo>
                              <a:lnTo>
                                <a:pt x="228673" y="86968"/>
                              </a:lnTo>
                              <a:lnTo>
                                <a:pt x="228793" y="95753"/>
                              </a:lnTo>
                              <a:lnTo>
                                <a:pt x="238849" y="95753"/>
                              </a:lnTo>
                              <a:lnTo>
                                <a:pt x="238849" y="86968"/>
                              </a:lnTo>
                              <a:lnTo>
                                <a:pt x="234894" y="66151"/>
                              </a:lnTo>
                              <a:lnTo>
                                <a:pt x="225954" y="47309"/>
                              </a:lnTo>
                              <a:lnTo>
                                <a:pt x="212582" y="31310"/>
                              </a:lnTo>
                              <a:lnTo>
                                <a:pt x="207775" y="27884"/>
                              </a:lnTo>
                              <a:close/>
                            </a:path>
                            <a:path w="312420" h="413384">
                              <a:moveTo>
                                <a:pt x="131011" y="27884"/>
                              </a:moveTo>
                              <a:lnTo>
                                <a:pt x="121606" y="27884"/>
                              </a:lnTo>
                              <a:lnTo>
                                <a:pt x="129143" y="58810"/>
                              </a:lnTo>
                              <a:lnTo>
                                <a:pt x="130971" y="60242"/>
                              </a:lnTo>
                              <a:lnTo>
                                <a:pt x="134330" y="60242"/>
                              </a:lnTo>
                              <a:lnTo>
                                <a:pt x="136991" y="59515"/>
                              </a:lnTo>
                              <a:lnTo>
                                <a:pt x="138424" y="57012"/>
                              </a:lnTo>
                              <a:lnTo>
                                <a:pt x="137770" y="54581"/>
                              </a:lnTo>
                              <a:lnTo>
                                <a:pt x="131011" y="27884"/>
                              </a:lnTo>
                              <a:close/>
                            </a:path>
                            <a:path w="312420" h="413384">
                              <a:moveTo>
                                <a:pt x="188950" y="10120"/>
                              </a:moveTo>
                              <a:lnTo>
                                <a:pt x="175866" y="10120"/>
                              </a:lnTo>
                              <a:lnTo>
                                <a:pt x="181303" y="14362"/>
                              </a:lnTo>
                              <a:lnTo>
                                <a:pt x="182820" y="20451"/>
                              </a:lnTo>
                              <a:lnTo>
                                <a:pt x="174173" y="54581"/>
                              </a:lnTo>
                              <a:lnTo>
                                <a:pt x="173701" y="56769"/>
                              </a:lnTo>
                              <a:lnTo>
                                <a:pt x="173590" y="57285"/>
                              </a:lnTo>
                              <a:lnTo>
                                <a:pt x="175026" y="59515"/>
                              </a:lnTo>
                              <a:lnTo>
                                <a:pt x="175145" y="59700"/>
                              </a:lnTo>
                              <a:lnTo>
                                <a:pt x="177667" y="60242"/>
                              </a:lnTo>
                              <a:lnTo>
                                <a:pt x="180959" y="60242"/>
                              </a:lnTo>
                              <a:lnTo>
                                <a:pt x="182787" y="58810"/>
                              </a:lnTo>
                              <a:lnTo>
                                <a:pt x="183153" y="57285"/>
                              </a:lnTo>
                              <a:lnTo>
                                <a:pt x="190563" y="27884"/>
                              </a:lnTo>
                              <a:lnTo>
                                <a:pt x="207775" y="27884"/>
                              </a:lnTo>
                              <a:lnTo>
                                <a:pt x="195337" y="19023"/>
                              </a:lnTo>
                              <a:lnTo>
                                <a:pt x="192470" y="17470"/>
                              </a:lnTo>
                              <a:lnTo>
                                <a:pt x="189268" y="10511"/>
                              </a:lnTo>
                              <a:lnTo>
                                <a:pt x="188950" y="10120"/>
                              </a:lnTo>
                              <a:close/>
                            </a:path>
                          </a:pathLst>
                        </a:custGeom>
                        <a:solidFill>
                          <a:srgbClr val="235477"/>
                        </a:solidFill>
                      </wps:spPr>
                      <wps:bodyPr wrap="square" lIns="0" tIns="0" rIns="0" bIns="0" rtlCol="0">
                        <a:prstTxWarp prst="textNoShape">
                          <a:avLst/>
                        </a:prstTxWarp>
                        <a:noAutofit/>
                      </wps:bodyPr>
                    </wps:wsp>
                  </a:graphicData>
                </a:graphic>
              </wp:anchor>
            </w:drawing>
          </mc:Choice>
          <mc:Fallback>
            <w:pict>
              <v:shape style="position:absolute;margin-left:317.113342pt;margin-top:-5.454326pt;width:24.6pt;height:32.5500pt;mso-position-horizontal-relative:page;mso-position-vertical-relative:paragraph;z-index:15736320" id="docshape37" coordorigin="6342,-109" coordsize="492,651" path="m6485,58l6469,58,6469,113,6472,141,6482,166,6497,189,6516,208,6517,238,6513,244,6464,264,6439,273,6414,284,6391,298,6369,313,6358,324,6350,337,6344,352,6342,367,6342,502,6346,505,6385,521,6443,532,6514,539,6590,542,6666,539,6667,539,6736,532,6736,532,6767,526,6573,526,6528,525,6493,522,6457,518,6422,513,6422,510,6406,510,6393,507,6381,503,6370,499,6358,494,6358,367,6360,355,6364,344,6370,334,6379,326,6391,317,6403,309,6416,301,6429,295,6433,293,6449,293,6450,286,6500,266,6517,266,6515,260,6525,255,6532,244,6532,218,6659,218,6659,216,6588,216,6548,208,6515,186,6493,153,6485,113,6485,58xm6580,470l6564,470,6564,526,6580,526,6580,470xm6666,288l6648,288,6596,405,6596,526,6612,526,6612,470,6770,470,6768,454,6612,454,6612,408,6666,288xm6770,470l6754,470,6754,514,6719,519,6683,523,6647,525,6607,526,6767,526,6792,521,6793,521,6816,511,6770,511,6770,470xm6777,293l6743,293,6757,300,6771,308,6784,316,6797,326,6805,334,6812,344,6816,355,6818,367,6818,494,6806,500,6796,503,6794,504,6782,508,6770,511,6816,511,6830,504,6833,502,6833,367,6831,352,6826,337,6818,324,6807,313,6791,302,6777,293xm6449,293l6433,293,6406,469,6406,510,6422,510,6422,470,6580,470,6580,454,6424,454,6449,296,6449,295,6449,294,6449,293xm6517,266l6500,266,6564,408,6564,454,6580,454,6580,405,6527,288,6666,288,6669,280,6588,280,6570,279,6553,277,6536,274,6519,269,6519,269,6517,266xm6718,266l6676,266,6726,286,6726,286,6752,454,6768,454,6743,296,6743,295,6743,294,6743,293,6777,293,6775,292,6759,283,6741,275,6734,272,6727,269,6718,266xm6648,288l6527,288,6557,294,6588,296,6618,294,6648,288xm6659,218l6643,218,6643,244,6650,255,6661,260,6657,269,6656,269,6640,274,6623,277,6605,279,6588,280,6669,280,6676,266,6718,266,6663,244,6659,238,6659,218xm6643,218l6532,218,6559,229,6588,232,6616,229,6643,218xm6707,58l6691,58,6691,113,6683,153,6661,186,6628,208,6588,216,6659,216,6659,208,6679,189,6694,166,6703,141,6707,113,6707,58xm6743,42l6433,42,6429,45,6429,54,6433,58,6743,58,6746,54,6746,45,6743,42xm6609,-109l6566,-109,6554,-107,6544,-101,6535,-93,6531,-82,6530,-81,6526,-79,6499,-60,6478,-35,6464,-5,6458,28,6458,42,6474,42,6474,28,6479,0,6492,-26,6510,-48,6534,-65,6549,-65,6546,-77,6548,-86,6557,-93,6640,-93,6632,-101,6622,-107,6609,-109xm6669,-65l6642,-65,6666,-48,6685,-26,6697,0,6702,28,6703,42,6718,42,6718,28,6712,-5,6698,-35,6677,-60,6669,-65xm6549,-65l6534,-65,6546,-16,6549,-14,6554,-14,6558,-15,6560,-19,6559,-23,6549,-65xm6640,-93l6619,-93,6628,-86,6630,-77,6617,-23,6616,-20,6616,-19,6618,-15,6618,-15,6622,-14,6627,-14,6630,-16,6631,-19,6642,-65,6669,-65,6650,-79,6645,-82,6640,-93,6640,-93xe" filled="true" fillcolor="#235477" stroked="false">
                <v:path arrowok="t"/>
                <v:fill type="solid"/>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4416133</wp:posOffset>
                </wp:positionH>
                <wp:positionV relativeFrom="paragraph">
                  <wp:posOffset>156836</wp:posOffset>
                </wp:positionV>
                <wp:extent cx="312420" cy="39179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312420" cy="391795"/>
                        </a:xfrm>
                        <a:custGeom>
                          <a:avLst/>
                          <a:gdLst/>
                          <a:ahLst/>
                          <a:cxnLst/>
                          <a:rect l="l" t="t" r="r" b="b"/>
                          <a:pathLst>
                            <a:path w="312420" h="391795">
                              <a:moveTo>
                                <a:pt x="276631" y="295986"/>
                              </a:moveTo>
                              <a:lnTo>
                                <a:pt x="231368" y="295986"/>
                              </a:lnTo>
                              <a:lnTo>
                                <a:pt x="231368" y="306070"/>
                              </a:lnTo>
                              <a:lnTo>
                                <a:pt x="276631" y="306070"/>
                              </a:lnTo>
                              <a:lnTo>
                                <a:pt x="276631" y="295986"/>
                              </a:lnTo>
                              <a:close/>
                            </a:path>
                            <a:path w="312420" h="391795">
                              <a:moveTo>
                                <a:pt x="311823" y="280987"/>
                              </a:moveTo>
                              <a:lnTo>
                                <a:pt x="310553" y="271043"/>
                              </a:lnTo>
                              <a:lnTo>
                                <a:pt x="307187" y="261848"/>
                              </a:lnTo>
                              <a:lnTo>
                                <a:pt x="301917" y="253657"/>
                              </a:lnTo>
                              <a:lnTo>
                                <a:pt x="301764" y="253517"/>
                              </a:lnTo>
                              <a:lnTo>
                                <a:pt x="301764" y="280987"/>
                              </a:lnTo>
                              <a:lnTo>
                                <a:pt x="301764" y="361391"/>
                              </a:lnTo>
                              <a:lnTo>
                                <a:pt x="285254" y="368541"/>
                              </a:lnTo>
                              <a:lnTo>
                                <a:pt x="261658" y="374154"/>
                              </a:lnTo>
                              <a:lnTo>
                                <a:pt x="232625" y="378244"/>
                              </a:lnTo>
                              <a:lnTo>
                                <a:pt x="199834" y="380822"/>
                              </a:lnTo>
                              <a:lnTo>
                                <a:pt x="222288" y="221500"/>
                              </a:lnTo>
                              <a:lnTo>
                                <a:pt x="229489" y="224040"/>
                              </a:lnTo>
                              <a:lnTo>
                                <a:pt x="275259" y="245046"/>
                              </a:lnTo>
                              <a:lnTo>
                                <a:pt x="300761" y="273380"/>
                              </a:lnTo>
                              <a:lnTo>
                                <a:pt x="301764" y="280987"/>
                              </a:lnTo>
                              <a:lnTo>
                                <a:pt x="301764" y="253517"/>
                              </a:lnTo>
                              <a:lnTo>
                                <a:pt x="265277" y="228003"/>
                              </a:lnTo>
                              <a:lnTo>
                                <a:pt x="232270" y="214350"/>
                              </a:lnTo>
                              <a:lnTo>
                                <a:pt x="212712" y="206324"/>
                              </a:lnTo>
                              <a:lnTo>
                                <a:pt x="212712" y="217195"/>
                              </a:lnTo>
                              <a:lnTo>
                                <a:pt x="189725" y="380606"/>
                              </a:lnTo>
                              <a:lnTo>
                                <a:pt x="189611" y="381393"/>
                              </a:lnTo>
                              <a:lnTo>
                                <a:pt x="188328" y="381393"/>
                              </a:lnTo>
                              <a:lnTo>
                                <a:pt x="169189" y="381889"/>
                              </a:lnTo>
                              <a:lnTo>
                                <a:pt x="162687" y="381889"/>
                              </a:lnTo>
                              <a:lnTo>
                                <a:pt x="169887" y="374383"/>
                              </a:lnTo>
                              <a:lnTo>
                                <a:pt x="180416" y="363397"/>
                              </a:lnTo>
                              <a:lnTo>
                                <a:pt x="174371" y="261848"/>
                              </a:lnTo>
                              <a:lnTo>
                                <a:pt x="174307" y="260705"/>
                              </a:lnTo>
                              <a:lnTo>
                                <a:pt x="174282" y="258229"/>
                              </a:lnTo>
                              <a:lnTo>
                                <a:pt x="176491" y="250634"/>
                              </a:lnTo>
                              <a:lnTo>
                                <a:pt x="182346" y="230466"/>
                              </a:lnTo>
                              <a:lnTo>
                                <a:pt x="185166" y="220751"/>
                              </a:lnTo>
                              <a:lnTo>
                                <a:pt x="185280" y="220395"/>
                              </a:lnTo>
                              <a:lnTo>
                                <a:pt x="171869" y="220395"/>
                              </a:lnTo>
                              <a:lnTo>
                                <a:pt x="171869" y="230466"/>
                              </a:lnTo>
                              <a:lnTo>
                                <a:pt x="170116" y="236512"/>
                              </a:lnTo>
                              <a:lnTo>
                                <a:pt x="170116" y="359600"/>
                              </a:lnTo>
                              <a:lnTo>
                                <a:pt x="155943" y="374383"/>
                              </a:lnTo>
                              <a:lnTo>
                                <a:pt x="141770" y="359600"/>
                              </a:lnTo>
                              <a:lnTo>
                                <a:pt x="147447" y="261848"/>
                              </a:lnTo>
                              <a:lnTo>
                                <a:pt x="147510" y="260705"/>
                              </a:lnTo>
                              <a:lnTo>
                                <a:pt x="164223" y="260705"/>
                              </a:lnTo>
                              <a:lnTo>
                                <a:pt x="170116" y="359600"/>
                              </a:lnTo>
                              <a:lnTo>
                                <a:pt x="170116" y="236512"/>
                              </a:lnTo>
                              <a:lnTo>
                                <a:pt x="166014" y="250634"/>
                              </a:lnTo>
                              <a:lnTo>
                                <a:pt x="145859" y="250634"/>
                              </a:lnTo>
                              <a:lnTo>
                                <a:pt x="140004" y="230466"/>
                              </a:lnTo>
                              <a:lnTo>
                                <a:pt x="171869" y="230466"/>
                              </a:lnTo>
                              <a:lnTo>
                                <a:pt x="171869" y="220395"/>
                              </a:lnTo>
                              <a:lnTo>
                                <a:pt x="126606" y="220395"/>
                              </a:lnTo>
                              <a:lnTo>
                                <a:pt x="137579" y="258229"/>
                              </a:lnTo>
                              <a:lnTo>
                                <a:pt x="131686" y="359600"/>
                              </a:lnTo>
                              <a:lnTo>
                                <a:pt x="131584" y="361226"/>
                              </a:lnTo>
                              <a:lnTo>
                                <a:pt x="131457" y="363397"/>
                              </a:lnTo>
                              <a:lnTo>
                                <a:pt x="149186" y="381889"/>
                              </a:lnTo>
                              <a:lnTo>
                                <a:pt x="148107" y="381889"/>
                              </a:lnTo>
                              <a:lnTo>
                                <a:pt x="126377" y="381393"/>
                              </a:lnTo>
                              <a:lnTo>
                                <a:pt x="128854" y="381393"/>
                              </a:lnTo>
                              <a:lnTo>
                                <a:pt x="122161" y="381127"/>
                              </a:lnTo>
                              <a:lnTo>
                                <a:pt x="122097" y="380606"/>
                              </a:lnTo>
                              <a:lnTo>
                                <a:pt x="111937" y="308457"/>
                              </a:lnTo>
                              <a:lnTo>
                                <a:pt x="111937" y="380606"/>
                              </a:lnTo>
                              <a:lnTo>
                                <a:pt x="79730" y="377926"/>
                              </a:lnTo>
                              <a:lnTo>
                                <a:pt x="50990" y="373811"/>
                              </a:lnTo>
                              <a:lnTo>
                                <a:pt x="27292" y="368236"/>
                              </a:lnTo>
                              <a:lnTo>
                                <a:pt x="10071" y="361226"/>
                              </a:lnTo>
                              <a:lnTo>
                                <a:pt x="10071" y="280987"/>
                              </a:lnTo>
                              <a:lnTo>
                                <a:pt x="36576" y="245046"/>
                              </a:lnTo>
                              <a:lnTo>
                                <a:pt x="82372" y="224040"/>
                              </a:lnTo>
                              <a:lnTo>
                                <a:pt x="89535" y="221500"/>
                              </a:lnTo>
                              <a:lnTo>
                                <a:pt x="111937" y="380606"/>
                              </a:lnTo>
                              <a:lnTo>
                                <a:pt x="111937" y="308457"/>
                              </a:lnTo>
                              <a:lnTo>
                                <a:pt x="99695" y="221500"/>
                              </a:lnTo>
                              <a:lnTo>
                                <a:pt x="99098" y="217195"/>
                              </a:lnTo>
                              <a:lnTo>
                                <a:pt x="115760" y="210362"/>
                              </a:lnTo>
                              <a:lnTo>
                                <a:pt x="120700" y="202996"/>
                              </a:lnTo>
                              <a:lnTo>
                                <a:pt x="120675" y="186397"/>
                              </a:lnTo>
                              <a:lnTo>
                                <a:pt x="137883" y="192989"/>
                              </a:lnTo>
                              <a:lnTo>
                                <a:pt x="155905" y="195199"/>
                              </a:lnTo>
                              <a:lnTo>
                                <a:pt x="173926" y="192989"/>
                              </a:lnTo>
                              <a:lnTo>
                                <a:pt x="191135" y="186397"/>
                              </a:lnTo>
                              <a:lnTo>
                                <a:pt x="191122" y="202996"/>
                              </a:lnTo>
                              <a:lnTo>
                                <a:pt x="196100" y="210362"/>
                              </a:lnTo>
                              <a:lnTo>
                                <a:pt x="212712" y="217195"/>
                              </a:lnTo>
                              <a:lnTo>
                                <a:pt x="212712" y="206324"/>
                              </a:lnTo>
                              <a:lnTo>
                                <a:pt x="203644" y="202590"/>
                              </a:lnTo>
                              <a:lnTo>
                                <a:pt x="201180" y="198894"/>
                              </a:lnTo>
                              <a:lnTo>
                                <a:pt x="201180" y="186397"/>
                              </a:lnTo>
                              <a:lnTo>
                                <a:pt x="201180" y="185127"/>
                              </a:lnTo>
                              <a:lnTo>
                                <a:pt x="201180" y="179959"/>
                              </a:lnTo>
                              <a:lnTo>
                                <a:pt x="213918" y="167868"/>
                              </a:lnTo>
                              <a:lnTo>
                                <a:pt x="223405" y="153352"/>
                              </a:lnTo>
                              <a:lnTo>
                                <a:pt x="229336" y="137058"/>
                              </a:lnTo>
                              <a:lnTo>
                                <a:pt x="231394" y="119608"/>
                              </a:lnTo>
                              <a:lnTo>
                                <a:pt x="231394" y="116281"/>
                              </a:lnTo>
                              <a:lnTo>
                                <a:pt x="243598" y="100558"/>
                              </a:lnTo>
                              <a:lnTo>
                                <a:pt x="246786" y="96443"/>
                              </a:lnTo>
                              <a:lnTo>
                                <a:pt x="248793" y="89293"/>
                              </a:lnTo>
                              <a:lnTo>
                                <a:pt x="248119" y="83286"/>
                              </a:lnTo>
                              <a:lnTo>
                                <a:pt x="247992" y="82169"/>
                              </a:lnTo>
                              <a:lnTo>
                                <a:pt x="242849" y="59055"/>
                              </a:lnTo>
                              <a:lnTo>
                                <a:pt x="238582" y="50774"/>
                              </a:lnTo>
                              <a:lnTo>
                                <a:pt x="238582" y="87642"/>
                              </a:lnTo>
                              <a:lnTo>
                                <a:pt x="237312" y="92290"/>
                              </a:lnTo>
                              <a:lnTo>
                                <a:pt x="230886" y="100558"/>
                              </a:lnTo>
                              <a:lnTo>
                                <a:pt x="229844" y="94259"/>
                              </a:lnTo>
                              <a:lnTo>
                                <a:pt x="229743" y="93611"/>
                              </a:lnTo>
                              <a:lnTo>
                                <a:pt x="226733" y="87198"/>
                              </a:lnTo>
                              <a:lnTo>
                                <a:pt x="224370" y="84455"/>
                              </a:lnTo>
                              <a:lnTo>
                                <a:pt x="221335" y="80975"/>
                              </a:lnTo>
                              <a:lnTo>
                                <a:pt x="221335" y="119608"/>
                              </a:lnTo>
                              <a:lnTo>
                                <a:pt x="216166" y="145097"/>
                              </a:lnTo>
                              <a:lnTo>
                                <a:pt x="202158" y="165912"/>
                              </a:lnTo>
                              <a:lnTo>
                                <a:pt x="181368" y="179959"/>
                              </a:lnTo>
                              <a:lnTo>
                                <a:pt x="155930" y="185127"/>
                              </a:lnTo>
                              <a:lnTo>
                                <a:pt x="130492" y="179959"/>
                              </a:lnTo>
                              <a:lnTo>
                                <a:pt x="109715" y="165912"/>
                              </a:lnTo>
                              <a:lnTo>
                                <a:pt x="95694" y="145097"/>
                              </a:lnTo>
                              <a:lnTo>
                                <a:pt x="90538" y="119608"/>
                              </a:lnTo>
                              <a:lnTo>
                                <a:pt x="90538" y="113830"/>
                              </a:lnTo>
                              <a:lnTo>
                                <a:pt x="130594" y="113830"/>
                              </a:lnTo>
                              <a:lnTo>
                                <a:pt x="151688" y="110959"/>
                              </a:lnTo>
                              <a:lnTo>
                                <a:pt x="166992" y="103771"/>
                              </a:lnTo>
                              <a:lnTo>
                                <a:pt x="178104" y="94259"/>
                              </a:lnTo>
                              <a:lnTo>
                                <a:pt x="186436" y="84455"/>
                              </a:lnTo>
                              <a:lnTo>
                                <a:pt x="189903" y="79235"/>
                              </a:lnTo>
                              <a:lnTo>
                                <a:pt x="194411" y="74803"/>
                              </a:lnTo>
                              <a:lnTo>
                                <a:pt x="221335" y="119608"/>
                              </a:lnTo>
                              <a:lnTo>
                                <a:pt x="221335" y="80975"/>
                              </a:lnTo>
                              <a:lnTo>
                                <a:pt x="213029" y="71424"/>
                              </a:lnTo>
                              <a:lnTo>
                                <a:pt x="203733" y="60744"/>
                              </a:lnTo>
                              <a:lnTo>
                                <a:pt x="201777" y="60134"/>
                              </a:lnTo>
                              <a:lnTo>
                                <a:pt x="199453" y="60744"/>
                              </a:lnTo>
                              <a:lnTo>
                                <a:pt x="199631" y="60744"/>
                              </a:lnTo>
                              <a:lnTo>
                                <a:pt x="193535" y="63284"/>
                              </a:lnTo>
                              <a:lnTo>
                                <a:pt x="188087" y="67373"/>
                              </a:lnTo>
                              <a:lnTo>
                                <a:pt x="183210" y="72478"/>
                              </a:lnTo>
                              <a:lnTo>
                                <a:pt x="178562" y="78155"/>
                              </a:lnTo>
                              <a:lnTo>
                                <a:pt x="170916" y="87198"/>
                              </a:lnTo>
                              <a:lnTo>
                                <a:pt x="161366" y="95427"/>
                              </a:lnTo>
                              <a:lnTo>
                                <a:pt x="148463" y="101409"/>
                              </a:lnTo>
                              <a:lnTo>
                                <a:pt x="130314" y="103771"/>
                              </a:lnTo>
                              <a:lnTo>
                                <a:pt x="67106" y="103771"/>
                              </a:lnTo>
                              <a:lnTo>
                                <a:pt x="70358" y="97116"/>
                              </a:lnTo>
                              <a:lnTo>
                                <a:pt x="73063" y="90297"/>
                              </a:lnTo>
                              <a:lnTo>
                                <a:pt x="75222" y="83286"/>
                              </a:lnTo>
                              <a:lnTo>
                                <a:pt x="76835" y="76123"/>
                              </a:lnTo>
                              <a:lnTo>
                                <a:pt x="77012" y="75107"/>
                              </a:lnTo>
                              <a:lnTo>
                                <a:pt x="88938" y="45415"/>
                              </a:lnTo>
                              <a:lnTo>
                                <a:pt x="110477" y="23279"/>
                              </a:lnTo>
                              <a:lnTo>
                                <a:pt x="138709" y="10769"/>
                              </a:lnTo>
                              <a:lnTo>
                                <a:pt x="170649" y="9956"/>
                              </a:lnTo>
                              <a:lnTo>
                                <a:pt x="172046" y="10198"/>
                              </a:lnTo>
                              <a:lnTo>
                                <a:pt x="173278" y="10998"/>
                              </a:lnTo>
                              <a:lnTo>
                                <a:pt x="174091" y="12179"/>
                              </a:lnTo>
                              <a:lnTo>
                                <a:pt x="180860" y="21450"/>
                              </a:lnTo>
                              <a:lnTo>
                                <a:pt x="183934" y="21971"/>
                              </a:lnTo>
                              <a:lnTo>
                                <a:pt x="190830" y="17170"/>
                              </a:lnTo>
                              <a:lnTo>
                                <a:pt x="191325" y="16802"/>
                              </a:lnTo>
                              <a:lnTo>
                                <a:pt x="192151" y="16802"/>
                              </a:lnTo>
                              <a:lnTo>
                                <a:pt x="223901" y="44030"/>
                              </a:lnTo>
                              <a:lnTo>
                                <a:pt x="237794" y="82169"/>
                              </a:lnTo>
                              <a:lnTo>
                                <a:pt x="237909" y="82677"/>
                              </a:lnTo>
                              <a:lnTo>
                                <a:pt x="238023" y="83286"/>
                              </a:lnTo>
                              <a:lnTo>
                                <a:pt x="238531" y="87198"/>
                              </a:lnTo>
                              <a:lnTo>
                                <a:pt x="238582" y="87642"/>
                              </a:lnTo>
                              <a:lnTo>
                                <a:pt x="238582" y="50774"/>
                              </a:lnTo>
                              <a:lnTo>
                                <a:pt x="232181" y="38328"/>
                              </a:lnTo>
                              <a:lnTo>
                                <a:pt x="216649" y="20955"/>
                              </a:lnTo>
                              <a:lnTo>
                                <a:pt x="210375" y="16802"/>
                              </a:lnTo>
                              <a:lnTo>
                                <a:pt x="200037" y="9956"/>
                              </a:lnTo>
                              <a:lnTo>
                                <a:pt x="199085" y="9321"/>
                              </a:lnTo>
                              <a:lnTo>
                                <a:pt x="196926" y="7899"/>
                              </a:lnTo>
                              <a:lnTo>
                                <a:pt x="193090" y="6045"/>
                              </a:lnTo>
                              <a:lnTo>
                                <a:pt x="188569" y="6426"/>
                              </a:lnTo>
                              <a:lnTo>
                                <a:pt x="185102" y="8902"/>
                              </a:lnTo>
                              <a:lnTo>
                                <a:pt x="184480" y="9321"/>
                              </a:lnTo>
                              <a:lnTo>
                                <a:pt x="182346" y="6426"/>
                              </a:lnTo>
                              <a:lnTo>
                                <a:pt x="179870" y="2984"/>
                              </a:lnTo>
                              <a:lnTo>
                                <a:pt x="176339" y="711"/>
                              </a:lnTo>
                              <a:lnTo>
                                <a:pt x="136461" y="939"/>
                              </a:lnTo>
                              <a:lnTo>
                                <a:pt x="80518" y="39890"/>
                              </a:lnTo>
                              <a:lnTo>
                                <a:pt x="66941" y="74295"/>
                              </a:lnTo>
                              <a:lnTo>
                                <a:pt x="65074" y="82169"/>
                              </a:lnTo>
                              <a:lnTo>
                                <a:pt x="52539" y="108318"/>
                              </a:lnTo>
                              <a:lnTo>
                                <a:pt x="53060" y="110959"/>
                              </a:lnTo>
                              <a:lnTo>
                                <a:pt x="53162" y="111442"/>
                              </a:lnTo>
                              <a:lnTo>
                                <a:pt x="56299" y="113538"/>
                              </a:lnTo>
                              <a:lnTo>
                                <a:pt x="57264" y="113830"/>
                              </a:lnTo>
                              <a:lnTo>
                                <a:pt x="80479" y="113830"/>
                              </a:lnTo>
                              <a:lnTo>
                                <a:pt x="80479" y="119608"/>
                              </a:lnTo>
                              <a:lnTo>
                                <a:pt x="82537" y="137058"/>
                              </a:lnTo>
                              <a:lnTo>
                                <a:pt x="88468" y="153352"/>
                              </a:lnTo>
                              <a:lnTo>
                                <a:pt x="97955" y="167868"/>
                              </a:lnTo>
                              <a:lnTo>
                                <a:pt x="110617" y="179959"/>
                              </a:lnTo>
                              <a:lnTo>
                                <a:pt x="110617" y="198894"/>
                              </a:lnTo>
                              <a:lnTo>
                                <a:pt x="108153" y="202590"/>
                              </a:lnTo>
                              <a:lnTo>
                                <a:pt x="79489" y="214350"/>
                              </a:lnTo>
                              <a:lnTo>
                                <a:pt x="62687" y="220751"/>
                              </a:lnTo>
                              <a:lnTo>
                                <a:pt x="46532" y="228003"/>
                              </a:lnTo>
                              <a:lnTo>
                                <a:pt x="9931" y="253657"/>
                              </a:lnTo>
                              <a:lnTo>
                                <a:pt x="0" y="280987"/>
                              </a:lnTo>
                              <a:lnTo>
                                <a:pt x="0" y="366725"/>
                              </a:lnTo>
                              <a:lnTo>
                                <a:pt x="64109" y="385914"/>
                              </a:lnTo>
                              <a:lnTo>
                                <a:pt x="108902" y="390334"/>
                              </a:lnTo>
                              <a:lnTo>
                                <a:pt x="157543" y="391795"/>
                              </a:lnTo>
                              <a:lnTo>
                                <a:pt x="205765" y="390334"/>
                              </a:lnTo>
                              <a:lnTo>
                                <a:pt x="206057" y="390334"/>
                              </a:lnTo>
                              <a:lnTo>
                                <a:pt x="250037" y="385914"/>
                              </a:lnTo>
                              <a:lnTo>
                                <a:pt x="250278" y="385914"/>
                              </a:lnTo>
                              <a:lnTo>
                                <a:pt x="269773" y="381889"/>
                              </a:lnTo>
                              <a:lnTo>
                                <a:pt x="274942" y="380822"/>
                              </a:lnTo>
                              <a:lnTo>
                                <a:pt x="285953" y="378548"/>
                              </a:lnTo>
                              <a:lnTo>
                                <a:pt x="286207" y="378548"/>
                              </a:lnTo>
                              <a:lnTo>
                                <a:pt x="309829" y="368084"/>
                              </a:lnTo>
                              <a:lnTo>
                                <a:pt x="311823" y="366534"/>
                              </a:lnTo>
                              <a:lnTo>
                                <a:pt x="311823" y="280987"/>
                              </a:lnTo>
                              <a:close/>
                            </a:path>
                          </a:pathLst>
                        </a:custGeom>
                        <a:solidFill>
                          <a:srgbClr val="235477"/>
                        </a:solidFill>
                      </wps:spPr>
                      <wps:bodyPr wrap="square" lIns="0" tIns="0" rIns="0" bIns="0" rtlCol="0">
                        <a:prstTxWarp prst="textNoShape">
                          <a:avLst/>
                        </a:prstTxWarp>
                        <a:noAutofit/>
                      </wps:bodyPr>
                    </wps:wsp>
                  </a:graphicData>
                </a:graphic>
              </wp:anchor>
            </w:drawing>
          </mc:Choice>
          <mc:Fallback>
            <w:pict>
              <v:shape style="position:absolute;margin-left:347.72702pt;margin-top:12.349317pt;width:24.6pt;height:30.85pt;mso-position-horizontal-relative:page;mso-position-vertical-relative:paragraph;z-index:15736832" id="docshape38" coordorigin="6955,247" coordsize="492,617" path="m7390,713l7319,713,7319,729,7390,729,7390,713xm7446,689l7444,674,7438,659,7430,646,7430,646,7430,689,7430,816,7404,827,7367,836,7321,843,7269,847,7305,596,7305,596,7316,600,7341,609,7365,620,7388,633,7409,648,7418,656,7424,666,7428,678,7430,689,7430,646,7419,636,7396,619,7372,606,7349,596,7347,595,7320,585,7290,572,7290,589,7253,846,7253,848,7251,848,7221,848,7211,848,7222,837,7239,819,7229,659,7229,658,7229,654,7232,642,7242,610,7246,595,7246,594,7225,594,7225,610,7222,619,7222,813,7200,837,7178,813,7187,659,7187,658,7213,658,7222,813,7222,619,7216,642,7184,642,7175,610,7225,610,7225,594,7154,594,7171,654,7162,813,7162,816,7162,819,7189,848,7188,848,7154,848,7157,848,7147,847,7147,846,7131,733,7131,846,7080,842,7035,836,6998,827,6970,816,6970,689,6972,678,6976,666,6983,656,6991,648,7012,633,7035,620,7059,609,7084,600,7096,596,7131,846,7131,733,7112,596,7111,589,7137,578,7145,567,7145,541,7172,551,7200,554,7228,551,7256,541,7256,567,7263,578,7290,589,7290,572,7275,566,7271,560,7271,541,7271,539,7271,530,7291,511,7306,488,7316,463,7319,435,7319,430,7338,405,7343,399,7346,388,7345,378,7345,376,7337,340,7330,327,7330,385,7328,392,7318,405,7317,395,7316,394,7312,384,7308,380,7303,375,7303,435,7295,475,7273,508,7240,530,7200,539,7160,530,7127,508,7105,475,7097,435,7097,426,7160,426,7193,422,7218,410,7235,395,7248,380,7254,372,7261,365,7269,359,7298,392,7299,394,7303,404,7303,435,7303,375,7290,359,7275,343,7272,342,7269,343,7269,343,7259,347,7251,353,7243,361,7236,370,7224,384,7209,397,7188,407,7160,410,7060,410,7065,400,7070,389,7073,378,7076,367,7076,365,7095,319,7129,284,7173,264,7223,263,7225,263,7227,264,7229,266,7239,281,7244,282,7255,274,7256,273,7257,273,7258,274,7285,292,7307,316,7322,345,7329,376,7329,377,7329,378,7330,384,7330,385,7330,327,7320,307,7296,280,7286,273,7270,263,7268,262,7265,259,7259,257,7252,257,7246,261,7245,262,7242,257,7238,252,7232,248,7226,247,7169,248,7119,271,7081,310,7060,362,7060,364,7057,376,7057,377,7052,390,7047,402,7040,414,7037,418,7038,422,7038,422,7043,426,7045,426,7081,426,7081,435,7085,463,7094,488,7109,511,7129,530,7129,560,7125,566,7080,585,7053,595,7028,606,7004,619,6981,636,6970,646,6962,659,6957,674,6955,689,6955,825,6958,827,6997,843,7056,855,7126,862,7203,864,7279,862,7279,862,7348,855,7349,855,7379,848,7388,847,7405,843,7405,843,7442,827,7446,824,7446,689xe" filled="true" fillcolor="#235477" stroked="false">
                <v:path arrowok="t"/>
                <v:fill type="solid"/>
                <w10:wrap type="none"/>
              </v:shape>
            </w:pict>
          </mc:Fallback>
        </mc:AlternateContent>
      </w:r>
      <w:r>
        <w:rPr>
          <w:color w:val="235477"/>
        </w:rPr>
        <w:t>+ 2 400 emplois </w:t>
      </w:r>
      <w:r>
        <w:rPr>
          <w:color w:val="235477"/>
          <w:spacing w:val="-2"/>
        </w:rPr>
        <w:t>supplémentaires </w:t>
      </w:r>
      <w:r>
        <w:rPr>
          <w:color w:val="235477"/>
        </w:rPr>
        <w:t>entre</w:t>
      </w:r>
      <w:r>
        <w:rPr>
          <w:color w:val="235477"/>
          <w:spacing w:val="-12"/>
        </w:rPr>
        <w:t> </w:t>
      </w:r>
      <w:r>
        <w:rPr>
          <w:color w:val="235477"/>
        </w:rPr>
        <w:t>2025</w:t>
      </w:r>
      <w:r>
        <w:rPr>
          <w:color w:val="235477"/>
          <w:spacing w:val="-11"/>
        </w:rPr>
        <w:t> </w:t>
      </w:r>
      <w:r>
        <w:rPr>
          <w:color w:val="235477"/>
        </w:rPr>
        <w:t>et</w:t>
      </w:r>
      <w:r>
        <w:rPr>
          <w:color w:val="235477"/>
          <w:spacing w:val="-11"/>
        </w:rPr>
        <w:t> </w:t>
      </w:r>
      <w:r>
        <w:rPr>
          <w:color w:val="235477"/>
        </w:rPr>
        <w:t>2045</w:t>
      </w:r>
    </w:p>
    <w:p>
      <w:pPr>
        <w:pStyle w:val="BodyText"/>
      </w:pPr>
    </w:p>
    <w:p>
      <w:pPr>
        <w:pStyle w:val="BodyText"/>
      </w:pPr>
    </w:p>
    <w:p>
      <w:pPr>
        <w:pStyle w:val="BodyText"/>
      </w:pPr>
    </w:p>
    <w:p>
      <w:pPr>
        <w:pStyle w:val="BodyText"/>
        <w:spacing w:before="148"/>
      </w:pPr>
    </w:p>
    <w:p>
      <w:pPr>
        <w:pStyle w:val="BodyText"/>
        <w:ind w:left="523"/>
        <w:jc w:val="both"/>
      </w:pPr>
      <w:r>
        <w:rPr>
          <w:color w:val="235477"/>
        </w:rPr>
        <w:t>L’accueil</w:t>
      </w:r>
      <w:r>
        <w:rPr>
          <w:color w:val="235477"/>
          <w:spacing w:val="-7"/>
        </w:rPr>
        <w:t> </w:t>
      </w:r>
      <w:r>
        <w:rPr>
          <w:color w:val="235477"/>
        </w:rPr>
        <w:t>de</w:t>
      </w:r>
      <w:r>
        <w:rPr>
          <w:color w:val="235477"/>
          <w:spacing w:val="-7"/>
        </w:rPr>
        <w:t> </w:t>
      </w:r>
      <w:r>
        <w:rPr>
          <w:color w:val="235477"/>
          <w:spacing w:val="-10"/>
        </w:rPr>
        <w:t>:</w:t>
      </w:r>
    </w:p>
    <w:p>
      <w:pPr>
        <w:pStyle w:val="BodyText"/>
        <w:spacing w:before="131"/>
      </w:pPr>
    </w:p>
    <w:p>
      <w:pPr>
        <w:pStyle w:val="BodyText"/>
        <w:ind w:left="2103" w:right="2195"/>
      </w:pPr>
      <w:r>
        <w:rPr/>
        <w:drawing>
          <wp:anchor distT="0" distB="0" distL="0" distR="0" allowOverlap="1" layoutInCell="1" locked="0" behindDoc="0" simplePos="0" relativeHeight="15737856">
            <wp:simplePos x="0" y="0"/>
            <wp:positionH relativeFrom="page">
              <wp:posOffset>4068842</wp:posOffset>
            </wp:positionH>
            <wp:positionV relativeFrom="paragraph">
              <wp:posOffset>-68256</wp:posOffset>
            </wp:positionV>
            <wp:extent cx="645051" cy="617056"/>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9" cstate="print"/>
                    <a:stretch>
                      <a:fillRect/>
                    </a:stretch>
                  </pic:blipFill>
                  <pic:spPr>
                    <a:xfrm>
                      <a:off x="0" y="0"/>
                      <a:ext cx="645051" cy="617056"/>
                    </a:xfrm>
                    <a:prstGeom prst="rect">
                      <a:avLst/>
                    </a:prstGeom>
                  </pic:spPr>
                </pic:pic>
              </a:graphicData>
            </a:graphic>
          </wp:anchor>
        </w:drawing>
      </w:r>
      <w:r>
        <w:rPr>
          <w:color w:val="235477"/>
        </w:rPr>
        <w:t>+ 8 700 habitants </w:t>
      </w:r>
      <w:r>
        <w:rPr>
          <w:color w:val="235477"/>
          <w:spacing w:val="-2"/>
        </w:rPr>
        <w:t>supplémentaires </w:t>
      </w:r>
      <w:r>
        <w:rPr>
          <w:color w:val="235477"/>
        </w:rPr>
        <w:t>entre</w:t>
      </w:r>
      <w:r>
        <w:rPr>
          <w:color w:val="235477"/>
          <w:spacing w:val="-12"/>
        </w:rPr>
        <w:t> </w:t>
      </w:r>
      <w:r>
        <w:rPr>
          <w:color w:val="235477"/>
        </w:rPr>
        <w:t>2025</w:t>
      </w:r>
      <w:r>
        <w:rPr>
          <w:color w:val="235477"/>
          <w:spacing w:val="-11"/>
        </w:rPr>
        <w:t> </w:t>
      </w:r>
      <w:r>
        <w:rPr>
          <w:color w:val="235477"/>
        </w:rPr>
        <w:t>et</w:t>
      </w:r>
      <w:r>
        <w:rPr>
          <w:color w:val="235477"/>
          <w:spacing w:val="-11"/>
        </w:rPr>
        <w:t> </w:t>
      </w:r>
      <w:r>
        <w:rPr>
          <w:color w:val="235477"/>
        </w:rPr>
        <w:t>2045</w:t>
      </w:r>
    </w:p>
    <w:p>
      <w:pPr>
        <w:pStyle w:val="BodyText"/>
      </w:pPr>
    </w:p>
    <w:p>
      <w:pPr>
        <w:pStyle w:val="BodyText"/>
      </w:pPr>
    </w:p>
    <w:p>
      <w:pPr>
        <w:pStyle w:val="BodyText"/>
        <w:spacing w:before="100"/>
      </w:pPr>
    </w:p>
    <w:p>
      <w:pPr>
        <w:pStyle w:val="BodyText"/>
        <w:ind w:left="523"/>
        <w:jc w:val="both"/>
      </w:pPr>
      <w:r>
        <w:rPr>
          <w:color w:val="235477"/>
        </w:rPr>
        <w:t>La</w:t>
      </w:r>
      <w:r>
        <w:rPr>
          <w:color w:val="235477"/>
          <w:spacing w:val="-5"/>
        </w:rPr>
        <w:t> </w:t>
      </w:r>
      <w:r>
        <w:rPr>
          <w:color w:val="235477"/>
        </w:rPr>
        <w:t>production</w:t>
      </w:r>
      <w:r>
        <w:rPr>
          <w:color w:val="235477"/>
          <w:spacing w:val="-5"/>
        </w:rPr>
        <w:t> </w:t>
      </w:r>
      <w:r>
        <w:rPr>
          <w:color w:val="235477"/>
        </w:rPr>
        <w:t>/</w:t>
      </w:r>
      <w:r>
        <w:rPr>
          <w:color w:val="235477"/>
          <w:spacing w:val="-4"/>
        </w:rPr>
        <w:t> </w:t>
      </w:r>
      <w:r>
        <w:rPr>
          <w:color w:val="235477"/>
        </w:rPr>
        <w:t>remise</w:t>
      </w:r>
      <w:r>
        <w:rPr>
          <w:color w:val="235477"/>
          <w:spacing w:val="-6"/>
        </w:rPr>
        <w:t> </w:t>
      </w:r>
      <w:r>
        <w:rPr>
          <w:color w:val="235477"/>
        </w:rPr>
        <w:t>sur</w:t>
      </w:r>
      <w:r>
        <w:rPr>
          <w:color w:val="235477"/>
          <w:spacing w:val="-5"/>
        </w:rPr>
        <w:t> </w:t>
      </w:r>
      <w:r>
        <w:rPr>
          <w:color w:val="235477"/>
        </w:rPr>
        <w:t>le</w:t>
      </w:r>
      <w:r>
        <w:rPr>
          <w:color w:val="235477"/>
          <w:spacing w:val="-6"/>
        </w:rPr>
        <w:t> </w:t>
      </w:r>
      <w:r>
        <w:rPr>
          <w:color w:val="235477"/>
        </w:rPr>
        <w:t>marché</w:t>
      </w:r>
      <w:r>
        <w:rPr>
          <w:color w:val="235477"/>
          <w:spacing w:val="-6"/>
        </w:rPr>
        <w:t> </w:t>
      </w:r>
      <w:r>
        <w:rPr>
          <w:color w:val="235477"/>
        </w:rPr>
        <w:t>de</w:t>
      </w:r>
      <w:r>
        <w:rPr>
          <w:color w:val="235477"/>
          <w:spacing w:val="-1"/>
        </w:rPr>
        <w:t> </w:t>
      </w:r>
      <w:r>
        <w:rPr>
          <w:color w:val="235477"/>
          <w:spacing w:val="-10"/>
        </w:rPr>
        <w:t>:</w:t>
      </w:r>
    </w:p>
    <w:p>
      <w:pPr>
        <w:pStyle w:val="BodyText"/>
        <w:spacing w:before="234"/>
      </w:pPr>
    </w:p>
    <w:p>
      <w:pPr>
        <w:pStyle w:val="BodyText"/>
        <w:ind w:left="1927"/>
      </w:pPr>
      <w:r>
        <w:rPr/>
        <mc:AlternateContent>
          <mc:Choice Requires="wps">
            <w:drawing>
              <wp:anchor distT="0" distB="0" distL="0" distR="0" allowOverlap="1" layoutInCell="1" locked="0" behindDoc="0" simplePos="0" relativeHeight="15737344">
                <wp:simplePos x="0" y="0"/>
                <wp:positionH relativeFrom="page">
                  <wp:posOffset>3994597</wp:posOffset>
                </wp:positionH>
                <wp:positionV relativeFrom="paragraph">
                  <wp:posOffset>-20305</wp:posOffset>
                </wp:positionV>
                <wp:extent cx="593725" cy="443865"/>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593725" cy="443865"/>
                          <a:chExt cx="593725" cy="443865"/>
                        </a:xfrm>
                      </wpg:grpSpPr>
                      <pic:pic>
                        <pic:nvPicPr>
                          <pic:cNvPr id="42" name="Image 42"/>
                          <pic:cNvPicPr/>
                        </pic:nvPicPr>
                        <pic:blipFill>
                          <a:blip r:embed="rId20" cstate="print"/>
                          <a:stretch>
                            <a:fillRect/>
                          </a:stretch>
                        </pic:blipFill>
                        <pic:spPr>
                          <a:xfrm>
                            <a:off x="120693" y="282131"/>
                            <a:ext cx="67053" cy="67172"/>
                          </a:xfrm>
                          <a:prstGeom prst="rect">
                            <a:avLst/>
                          </a:prstGeom>
                        </pic:spPr>
                      </pic:pic>
                      <pic:pic>
                        <pic:nvPicPr>
                          <pic:cNvPr id="43" name="Image 43"/>
                          <pic:cNvPicPr/>
                        </pic:nvPicPr>
                        <pic:blipFill>
                          <a:blip r:embed="rId20" cstate="print"/>
                          <a:stretch>
                            <a:fillRect/>
                          </a:stretch>
                        </pic:blipFill>
                        <pic:spPr>
                          <a:xfrm>
                            <a:off x="321853" y="282131"/>
                            <a:ext cx="67053" cy="67172"/>
                          </a:xfrm>
                          <a:prstGeom prst="rect">
                            <a:avLst/>
                          </a:prstGeom>
                        </pic:spPr>
                      </pic:pic>
                      <wps:wsp>
                        <wps:cNvPr id="44" name="Graphic 44"/>
                        <wps:cNvSpPr/>
                        <wps:spPr>
                          <a:xfrm>
                            <a:off x="0" y="0"/>
                            <a:ext cx="593725" cy="443865"/>
                          </a:xfrm>
                          <a:custGeom>
                            <a:avLst/>
                            <a:gdLst/>
                            <a:ahLst/>
                            <a:cxnLst/>
                            <a:rect l="l" t="t" r="r" b="b"/>
                            <a:pathLst>
                              <a:path w="593725" h="443865">
                                <a:moveTo>
                                  <a:pt x="590078" y="429911"/>
                                </a:moveTo>
                                <a:lnTo>
                                  <a:pt x="0" y="429911"/>
                                </a:lnTo>
                                <a:lnTo>
                                  <a:pt x="0" y="443346"/>
                                </a:lnTo>
                                <a:lnTo>
                                  <a:pt x="590078" y="443346"/>
                                </a:lnTo>
                                <a:lnTo>
                                  <a:pt x="590078" y="429911"/>
                                </a:lnTo>
                                <a:close/>
                              </a:path>
                              <a:path w="593725" h="443865">
                                <a:moveTo>
                                  <a:pt x="93871" y="258296"/>
                                </a:moveTo>
                                <a:lnTo>
                                  <a:pt x="80461" y="258296"/>
                                </a:lnTo>
                                <a:lnTo>
                                  <a:pt x="80461" y="429911"/>
                                </a:lnTo>
                                <a:lnTo>
                                  <a:pt x="93871" y="429911"/>
                                </a:lnTo>
                                <a:lnTo>
                                  <a:pt x="93871" y="258296"/>
                                </a:lnTo>
                                <a:close/>
                              </a:path>
                              <a:path w="593725" h="443865">
                                <a:moveTo>
                                  <a:pt x="295032" y="282131"/>
                                </a:moveTo>
                                <a:lnTo>
                                  <a:pt x="214568" y="282131"/>
                                </a:lnTo>
                                <a:lnTo>
                                  <a:pt x="214568" y="429911"/>
                                </a:lnTo>
                                <a:lnTo>
                                  <a:pt x="227978" y="429911"/>
                                </a:lnTo>
                                <a:lnTo>
                                  <a:pt x="227978" y="295566"/>
                                </a:lnTo>
                                <a:lnTo>
                                  <a:pt x="295032" y="295566"/>
                                </a:lnTo>
                                <a:lnTo>
                                  <a:pt x="295032" y="282131"/>
                                </a:lnTo>
                                <a:close/>
                              </a:path>
                              <a:path w="593725" h="443865">
                                <a:moveTo>
                                  <a:pt x="295032" y="295566"/>
                                </a:moveTo>
                                <a:lnTo>
                                  <a:pt x="281621" y="295566"/>
                                </a:lnTo>
                                <a:lnTo>
                                  <a:pt x="281621" y="429911"/>
                                </a:lnTo>
                                <a:lnTo>
                                  <a:pt x="295032" y="429911"/>
                                </a:lnTo>
                                <a:lnTo>
                                  <a:pt x="295032" y="295566"/>
                                </a:lnTo>
                                <a:close/>
                              </a:path>
                              <a:path w="593725" h="443865">
                                <a:moveTo>
                                  <a:pt x="429138" y="295258"/>
                                </a:moveTo>
                                <a:lnTo>
                                  <a:pt x="429139" y="429911"/>
                                </a:lnTo>
                                <a:lnTo>
                                  <a:pt x="442549" y="429911"/>
                                </a:lnTo>
                                <a:lnTo>
                                  <a:pt x="442549" y="306761"/>
                                </a:lnTo>
                                <a:lnTo>
                                  <a:pt x="437772" y="303307"/>
                                </a:lnTo>
                                <a:lnTo>
                                  <a:pt x="433285" y="299456"/>
                                </a:lnTo>
                                <a:lnTo>
                                  <a:pt x="429138" y="295258"/>
                                </a:lnTo>
                                <a:close/>
                              </a:path>
                              <a:path w="593725" h="443865">
                                <a:moveTo>
                                  <a:pt x="509603" y="305093"/>
                                </a:moveTo>
                                <a:lnTo>
                                  <a:pt x="496192" y="305093"/>
                                </a:lnTo>
                                <a:lnTo>
                                  <a:pt x="496192" y="429911"/>
                                </a:lnTo>
                                <a:lnTo>
                                  <a:pt x="509603" y="429911"/>
                                </a:lnTo>
                                <a:lnTo>
                                  <a:pt x="509603" y="305093"/>
                                </a:lnTo>
                                <a:close/>
                              </a:path>
                              <a:path w="593725" h="443865">
                                <a:moveTo>
                                  <a:pt x="502897" y="0"/>
                                </a:moveTo>
                                <a:lnTo>
                                  <a:pt x="458973" y="51673"/>
                                </a:lnTo>
                                <a:lnTo>
                                  <a:pt x="436199" y="101070"/>
                                </a:lnTo>
                                <a:lnTo>
                                  <a:pt x="419109" y="152669"/>
                                </a:lnTo>
                                <a:lnTo>
                                  <a:pt x="412375" y="196340"/>
                                </a:lnTo>
                                <a:lnTo>
                                  <a:pt x="417868" y="236133"/>
                                </a:lnTo>
                                <a:lnTo>
                                  <a:pt x="456416" y="291681"/>
                                </a:lnTo>
                                <a:lnTo>
                                  <a:pt x="517219" y="305093"/>
                                </a:lnTo>
                                <a:lnTo>
                                  <a:pt x="548525" y="292551"/>
                                </a:lnTo>
                                <a:lnTo>
                                  <a:pt x="549408" y="291681"/>
                                </a:lnTo>
                                <a:lnTo>
                                  <a:pt x="490160" y="291681"/>
                                </a:lnTo>
                                <a:lnTo>
                                  <a:pt x="463922" y="280725"/>
                                </a:lnTo>
                                <a:lnTo>
                                  <a:pt x="443559" y="259975"/>
                                </a:lnTo>
                                <a:lnTo>
                                  <a:pt x="442768" y="258296"/>
                                </a:lnTo>
                                <a:lnTo>
                                  <a:pt x="430439" y="231242"/>
                                </a:lnTo>
                                <a:lnTo>
                                  <a:pt x="425786" y="196340"/>
                                </a:lnTo>
                                <a:lnTo>
                                  <a:pt x="435602" y="143038"/>
                                </a:lnTo>
                                <a:lnTo>
                                  <a:pt x="458370" y="83816"/>
                                </a:lnTo>
                                <a:lnTo>
                                  <a:pt x="484063" y="35125"/>
                                </a:lnTo>
                                <a:lnTo>
                                  <a:pt x="502651" y="13417"/>
                                </a:lnTo>
                                <a:lnTo>
                                  <a:pt x="521406" y="13417"/>
                                </a:lnTo>
                                <a:lnTo>
                                  <a:pt x="502897" y="0"/>
                                </a:lnTo>
                                <a:close/>
                              </a:path>
                              <a:path w="593725" h="443865">
                                <a:moveTo>
                                  <a:pt x="461995" y="157626"/>
                                </a:moveTo>
                                <a:lnTo>
                                  <a:pt x="452540" y="167154"/>
                                </a:lnTo>
                                <a:lnTo>
                                  <a:pt x="496192" y="210883"/>
                                </a:lnTo>
                                <a:lnTo>
                                  <a:pt x="496192" y="291681"/>
                                </a:lnTo>
                                <a:lnTo>
                                  <a:pt x="509603" y="291681"/>
                                </a:lnTo>
                                <a:lnTo>
                                  <a:pt x="509602" y="247414"/>
                                </a:lnTo>
                                <a:lnTo>
                                  <a:pt x="528581" y="228393"/>
                                </a:lnTo>
                                <a:lnTo>
                                  <a:pt x="509602" y="228393"/>
                                </a:lnTo>
                                <a:lnTo>
                                  <a:pt x="509602" y="191884"/>
                                </a:lnTo>
                                <a:lnTo>
                                  <a:pt x="496192" y="191884"/>
                                </a:lnTo>
                                <a:lnTo>
                                  <a:pt x="461995" y="157626"/>
                                </a:lnTo>
                                <a:close/>
                              </a:path>
                              <a:path w="593725" h="443865">
                                <a:moveTo>
                                  <a:pt x="521406" y="13417"/>
                                </a:moveTo>
                                <a:lnTo>
                                  <a:pt x="502651" y="13417"/>
                                </a:lnTo>
                                <a:lnTo>
                                  <a:pt x="521529" y="35125"/>
                                </a:lnTo>
                                <a:lnTo>
                                  <a:pt x="547370" y="83816"/>
                                </a:lnTo>
                                <a:lnTo>
                                  <a:pt x="570194" y="143038"/>
                                </a:lnTo>
                                <a:lnTo>
                                  <a:pt x="580020" y="196340"/>
                                </a:lnTo>
                                <a:lnTo>
                                  <a:pt x="575384" y="231242"/>
                                </a:lnTo>
                                <a:lnTo>
                                  <a:pt x="562299" y="259975"/>
                                </a:lnTo>
                                <a:lnTo>
                                  <a:pt x="541993" y="280725"/>
                                </a:lnTo>
                                <a:lnTo>
                                  <a:pt x="515699" y="291681"/>
                                </a:lnTo>
                                <a:lnTo>
                                  <a:pt x="549408" y="291681"/>
                                </a:lnTo>
                                <a:lnTo>
                                  <a:pt x="572498" y="268902"/>
                                </a:lnTo>
                                <a:lnTo>
                                  <a:pt x="587954" y="236133"/>
                                </a:lnTo>
                                <a:lnTo>
                                  <a:pt x="593430" y="196340"/>
                                </a:lnTo>
                                <a:lnTo>
                                  <a:pt x="586806" y="153372"/>
                                </a:lnTo>
                                <a:lnTo>
                                  <a:pt x="586698" y="152669"/>
                                </a:lnTo>
                                <a:lnTo>
                                  <a:pt x="569612" y="101070"/>
                                </a:lnTo>
                                <a:lnTo>
                                  <a:pt x="546839" y="51673"/>
                                </a:lnTo>
                                <a:lnTo>
                                  <a:pt x="523045" y="14606"/>
                                </a:lnTo>
                                <a:lnTo>
                                  <a:pt x="521406" y="13417"/>
                                </a:lnTo>
                                <a:close/>
                              </a:path>
                              <a:path w="593725" h="443865">
                                <a:moveTo>
                                  <a:pt x="254967" y="10753"/>
                                </a:moveTo>
                                <a:lnTo>
                                  <a:pt x="19949" y="246227"/>
                                </a:lnTo>
                                <a:lnTo>
                                  <a:pt x="20093" y="246227"/>
                                </a:lnTo>
                                <a:lnTo>
                                  <a:pt x="56020" y="282803"/>
                                </a:lnTo>
                                <a:lnTo>
                                  <a:pt x="75057" y="263714"/>
                                </a:lnTo>
                                <a:lnTo>
                                  <a:pt x="56098" y="263714"/>
                                </a:lnTo>
                                <a:lnTo>
                                  <a:pt x="38888" y="246227"/>
                                </a:lnTo>
                                <a:lnTo>
                                  <a:pt x="254967" y="29785"/>
                                </a:lnTo>
                                <a:lnTo>
                                  <a:pt x="273961" y="29785"/>
                                </a:lnTo>
                                <a:lnTo>
                                  <a:pt x="254967" y="10753"/>
                                </a:lnTo>
                                <a:close/>
                              </a:path>
                              <a:path w="593725" h="443865">
                                <a:moveTo>
                                  <a:pt x="254928" y="64491"/>
                                </a:moveTo>
                                <a:lnTo>
                                  <a:pt x="56098" y="263714"/>
                                </a:lnTo>
                                <a:lnTo>
                                  <a:pt x="75057" y="263714"/>
                                </a:lnTo>
                                <a:lnTo>
                                  <a:pt x="80461" y="258296"/>
                                </a:lnTo>
                                <a:lnTo>
                                  <a:pt x="93871" y="258296"/>
                                </a:lnTo>
                                <a:lnTo>
                                  <a:pt x="93871" y="244861"/>
                                </a:lnTo>
                                <a:lnTo>
                                  <a:pt x="254928" y="83523"/>
                                </a:lnTo>
                                <a:lnTo>
                                  <a:pt x="273920" y="83523"/>
                                </a:lnTo>
                                <a:lnTo>
                                  <a:pt x="254928" y="64491"/>
                                </a:lnTo>
                                <a:close/>
                              </a:path>
                              <a:path w="593725" h="443865">
                                <a:moveTo>
                                  <a:pt x="549510" y="188453"/>
                                </a:moveTo>
                                <a:lnTo>
                                  <a:pt x="509602" y="228393"/>
                                </a:lnTo>
                                <a:lnTo>
                                  <a:pt x="528581" y="228393"/>
                                </a:lnTo>
                                <a:lnTo>
                                  <a:pt x="558954" y="197952"/>
                                </a:lnTo>
                                <a:lnTo>
                                  <a:pt x="549510" y="188453"/>
                                </a:lnTo>
                                <a:close/>
                              </a:path>
                              <a:path w="593725" h="443865">
                                <a:moveTo>
                                  <a:pt x="273920" y="83523"/>
                                </a:moveTo>
                                <a:lnTo>
                                  <a:pt x="254928" y="83523"/>
                                </a:lnTo>
                                <a:lnTo>
                                  <a:pt x="395936" y="224777"/>
                                </a:lnTo>
                                <a:lnTo>
                                  <a:pt x="394366" y="217472"/>
                                </a:lnTo>
                                <a:lnTo>
                                  <a:pt x="393421" y="210883"/>
                                </a:lnTo>
                                <a:lnTo>
                                  <a:pt x="393304" y="210066"/>
                                </a:lnTo>
                                <a:lnTo>
                                  <a:pt x="392756" y="202610"/>
                                </a:lnTo>
                                <a:lnTo>
                                  <a:pt x="273920" y="83523"/>
                                </a:lnTo>
                                <a:close/>
                              </a:path>
                              <a:path w="593725" h="443865">
                                <a:moveTo>
                                  <a:pt x="509602" y="114199"/>
                                </a:moveTo>
                                <a:lnTo>
                                  <a:pt x="496192" y="114199"/>
                                </a:lnTo>
                                <a:lnTo>
                                  <a:pt x="496192" y="191884"/>
                                </a:lnTo>
                                <a:lnTo>
                                  <a:pt x="509602" y="191884"/>
                                </a:lnTo>
                                <a:lnTo>
                                  <a:pt x="509602" y="114199"/>
                                </a:lnTo>
                                <a:close/>
                              </a:path>
                              <a:path w="593725" h="443865">
                                <a:moveTo>
                                  <a:pt x="273961" y="29785"/>
                                </a:moveTo>
                                <a:lnTo>
                                  <a:pt x="254967" y="29785"/>
                                </a:lnTo>
                                <a:lnTo>
                                  <a:pt x="394220" y="169281"/>
                                </a:lnTo>
                                <a:lnTo>
                                  <a:pt x="395008" y="164321"/>
                                </a:lnTo>
                                <a:lnTo>
                                  <a:pt x="396048" y="158998"/>
                                </a:lnTo>
                                <a:lnTo>
                                  <a:pt x="397299" y="153372"/>
                                </a:lnTo>
                                <a:lnTo>
                                  <a:pt x="273961" y="29785"/>
                                </a:lnTo>
                                <a:close/>
                              </a:path>
                            </a:pathLst>
                          </a:custGeom>
                          <a:solidFill>
                            <a:srgbClr val="235477"/>
                          </a:solidFill>
                        </wps:spPr>
                        <wps:bodyPr wrap="square" lIns="0" tIns="0" rIns="0" bIns="0" rtlCol="0">
                          <a:prstTxWarp prst="textNoShape">
                            <a:avLst/>
                          </a:prstTxWarp>
                          <a:noAutofit/>
                        </wps:bodyPr>
                      </wps:wsp>
                    </wpg:wgp>
                  </a:graphicData>
                </a:graphic>
              </wp:anchor>
            </w:drawing>
          </mc:Choice>
          <mc:Fallback>
            <w:pict>
              <v:group style="position:absolute;margin-left:314.535248pt;margin-top:-1.598894pt;width:46.75pt;height:34.950pt;mso-position-horizontal-relative:page;mso-position-vertical-relative:paragraph;z-index:15737344" id="docshapegroup39" coordorigin="6291,-32" coordsize="935,699">
                <v:shape style="position:absolute;left:6480;top:412;width:106;height:106" type="#_x0000_t75" id="docshape40" stroked="false">
                  <v:imagedata r:id="rId20" o:title=""/>
                </v:shape>
                <v:shape style="position:absolute;left:6797;top:412;width:106;height:106" type="#_x0000_t75" id="docshape41" stroked="false">
                  <v:imagedata r:id="rId20" o:title=""/>
                </v:shape>
                <v:shape style="position:absolute;left:6290;top:-32;width:935;height:699" id="docshape42" coordorigin="6291,-32" coordsize="935,699" path="m7220,645l6291,645,6291,666,7220,666,7220,645xm6439,375l6417,375,6417,645,6439,645,6439,375xm6755,412l6629,412,6629,645,6650,645,6650,433,6755,433,6755,412xm6755,433l6734,433,6734,645,6755,645,6755,433xm6967,433l6967,645,6988,645,6988,451,6980,446,6973,440,6967,433xm7093,448l7072,448,7072,645,7093,645,7093,448xm7083,-32l7051,-9,7013,49,6978,127,6951,208,6940,277,6949,340,6969,383,6973,391,7009,427,7011,429,7060,448,7105,448,7155,429,7156,427,7063,427,7021,410,6989,377,6988,375,6969,332,6961,277,6977,193,7013,100,7053,23,7082,-11,7112,-11,7083,-32xm7018,216l7003,231,7072,300,7072,427,7093,427,7093,358,7123,328,7093,328,7093,270,7072,270,7018,216xm7112,-11l7082,-11,7112,23,7153,100,7189,193,7204,277,7197,332,7176,377,7144,410,7103,427,7156,427,7192,391,7217,340,7225,277,7215,210,7215,208,7188,127,7152,49,7114,-9,7112,-11xm6692,-15l6322,356,6322,356,6379,413,6409,383,6379,383,6352,356,6692,15,6722,15,6692,-15xm6692,70l6379,383,6409,383,6417,375,6439,375,6439,354,6692,100,6722,100,6692,70xm7156,265l7093,328,7123,328,7171,280,7156,265xm6722,100l6692,100,6914,322,6912,310,6910,300,6910,299,6909,287,6722,100xm7093,148l7072,148,7072,270,7093,270,7093,148xm6722,15l6692,15,6912,235,6913,227,6914,218,6916,210,6722,15xe" filled="true" fillcolor="#235477" stroked="false">
                  <v:path arrowok="t"/>
                  <v:fill type="solid"/>
                </v:shape>
                <w10:wrap type="none"/>
              </v:group>
            </w:pict>
          </mc:Fallback>
        </mc:AlternateContent>
      </w:r>
      <w:r>
        <w:rPr>
          <w:color w:val="235477"/>
        </w:rPr>
        <w:t>+</w:t>
      </w:r>
      <w:r>
        <w:rPr>
          <w:color w:val="235477"/>
          <w:spacing w:val="-2"/>
        </w:rPr>
        <w:t> </w:t>
      </w:r>
      <w:r>
        <w:rPr>
          <w:color w:val="235477"/>
        </w:rPr>
        <w:t>7</w:t>
      </w:r>
      <w:r>
        <w:rPr>
          <w:color w:val="235477"/>
          <w:spacing w:val="-3"/>
        </w:rPr>
        <w:t> </w:t>
      </w:r>
      <w:r>
        <w:rPr>
          <w:color w:val="235477"/>
        </w:rPr>
        <w:t>000</w:t>
      </w:r>
      <w:r>
        <w:rPr>
          <w:color w:val="235477"/>
          <w:spacing w:val="-3"/>
        </w:rPr>
        <w:t> </w:t>
      </w:r>
      <w:r>
        <w:rPr>
          <w:color w:val="235477"/>
          <w:spacing w:val="-2"/>
        </w:rPr>
        <w:t>logements</w:t>
      </w:r>
    </w:p>
    <w:p>
      <w:pPr>
        <w:pStyle w:val="BodyText"/>
        <w:spacing w:before="1"/>
        <w:ind w:left="1927"/>
      </w:pPr>
      <w:r>
        <w:rPr>
          <w:color w:val="235477"/>
        </w:rPr>
        <w:t>entre</w:t>
      </w:r>
      <w:r>
        <w:rPr>
          <w:color w:val="235477"/>
          <w:spacing w:val="-5"/>
        </w:rPr>
        <w:t> </w:t>
      </w:r>
      <w:r>
        <w:rPr>
          <w:color w:val="235477"/>
        </w:rPr>
        <w:t>2025</w:t>
      </w:r>
      <w:r>
        <w:rPr>
          <w:color w:val="235477"/>
          <w:spacing w:val="-3"/>
        </w:rPr>
        <w:t> </w:t>
      </w:r>
      <w:r>
        <w:rPr>
          <w:color w:val="235477"/>
        </w:rPr>
        <w:t>et</w:t>
      </w:r>
      <w:r>
        <w:rPr>
          <w:color w:val="235477"/>
          <w:spacing w:val="-4"/>
        </w:rPr>
        <w:t> 2045</w:t>
      </w:r>
    </w:p>
    <w:p>
      <w:pPr>
        <w:spacing w:after="0"/>
        <w:sectPr>
          <w:type w:val="continuous"/>
          <w:pgSz w:w="11910" w:h="16840"/>
          <w:pgMar w:header="0" w:footer="557" w:top="1920" w:bottom="280" w:left="0" w:right="340"/>
          <w:cols w:num="2" w:equalWidth="0">
            <w:col w:w="5674" w:space="40"/>
            <w:col w:w="5856"/>
          </w:cols>
        </w:sectPr>
      </w:pPr>
    </w:p>
    <w:p>
      <w:pPr>
        <w:pStyle w:val="BodyText"/>
        <w:spacing w:before="36"/>
        <w:ind w:left="1133"/>
        <w:jc w:val="both"/>
      </w:pPr>
      <w:r>
        <w:rPr/>
        <w:t>Ainsi,</w:t>
      </w:r>
      <w:r>
        <w:rPr>
          <w:spacing w:val="-5"/>
        </w:rPr>
        <w:t> </w:t>
      </w:r>
      <w:r>
        <w:rPr/>
        <w:t>les</w:t>
      </w:r>
      <w:r>
        <w:rPr>
          <w:spacing w:val="-5"/>
        </w:rPr>
        <w:t> </w:t>
      </w:r>
      <w:r>
        <w:rPr/>
        <w:t>élus</w:t>
      </w:r>
      <w:r>
        <w:rPr>
          <w:spacing w:val="-3"/>
        </w:rPr>
        <w:t> </w:t>
      </w:r>
      <w:r>
        <w:rPr/>
        <w:t>se</w:t>
      </w:r>
      <w:r>
        <w:rPr>
          <w:spacing w:val="-6"/>
        </w:rPr>
        <w:t> </w:t>
      </w:r>
      <w:r>
        <w:rPr/>
        <w:t>sont</w:t>
      </w:r>
      <w:r>
        <w:rPr>
          <w:spacing w:val="-3"/>
        </w:rPr>
        <w:t> </w:t>
      </w:r>
      <w:r>
        <w:rPr/>
        <w:t>fixés</w:t>
      </w:r>
      <w:r>
        <w:rPr>
          <w:spacing w:val="-3"/>
        </w:rPr>
        <w:t> </w:t>
      </w:r>
      <w:r>
        <w:rPr/>
        <w:t>comme</w:t>
      </w:r>
      <w:r>
        <w:rPr>
          <w:spacing w:val="-6"/>
        </w:rPr>
        <w:t> </w:t>
      </w:r>
      <w:r>
        <w:rPr/>
        <w:t>objectifs</w:t>
      </w:r>
      <w:r>
        <w:rPr>
          <w:spacing w:val="-4"/>
        </w:rPr>
        <w:t> </w:t>
      </w:r>
      <w:r>
        <w:rPr/>
        <w:t>de</w:t>
      </w:r>
      <w:r>
        <w:rPr>
          <w:spacing w:val="-6"/>
        </w:rPr>
        <w:t> </w:t>
      </w:r>
      <w:r>
        <w:rPr>
          <w:spacing w:val="-10"/>
        </w:rPr>
        <w:t>:</w:t>
      </w:r>
    </w:p>
    <w:p>
      <w:pPr>
        <w:pStyle w:val="ListParagraph"/>
        <w:numPr>
          <w:ilvl w:val="0"/>
          <w:numId w:val="10"/>
        </w:numPr>
        <w:tabs>
          <w:tab w:pos="1560" w:val="left" w:leader="none"/>
        </w:tabs>
        <w:spacing w:line="240" w:lineRule="auto" w:before="121" w:after="0"/>
        <w:ind w:left="1560" w:right="0" w:hanging="286"/>
        <w:jc w:val="both"/>
        <w:rPr>
          <w:sz w:val="20"/>
        </w:rPr>
      </w:pPr>
      <w:r>
        <w:rPr>
          <w:sz w:val="20"/>
        </w:rPr>
        <w:t>Limiter</w:t>
      </w:r>
      <w:r>
        <w:rPr>
          <w:spacing w:val="-3"/>
          <w:sz w:val="20"/>
        </w:rPr>
        <w:t> </w:t>
      </w:r>
      <w:r>
        <w:rPr>
          <w:sz w:val="20"/>
        </w:rPr>
        <w:t>le</w:t>
      </w:r>
      <w:r>
        <w:rPr>
          <w:spacing w:val="-3"/>
          <w:sz w:val="20"/>
        </w:rPr>
        <w:t> </w:t>
      </w:r>
      <w:r>
        <w:rPr>
          <w:sz w:val="20"/>
        </w:rPr>
        <w:t>déséquilibre</w:t>
      </w:r>
      <w:r>
        <w:rPr>
          <w:spacing w:val="-3"/>
          <w:sz w:val="20"/>
        </w:rPr>
        <w:t> </w:t>
      </w:r>
      <w:r>
        <w:rPr>
          <w:sz w:val="20"/>
        </w:rPr>
        <w:t>entre</w:t>
      </w:r>
      <w:r>
        <w:rPr>
          <w:spacing w:val="-3"/>
          <w:sz w:val="20"/>
        </w:rPr>
        <w:t> </w:t>
      </w:r>
      <w:r>
        <w:rPr>
          <w:sz w:val="20"/>
        </w:rPr>
        <w:t>accueil</w:t>
      </w:r>
      <w:r>
        <w:rPr>
          <w:spacing w:val="-3"/>
          <w:sz w:val="20"/>
        </w:rPr>
        <w:t> </w:t>
      </w:r>
      <w:r>
        <w:rPr>
          <w:sz w:val="20"/>
        </w:rPr>
        <w:t>de</w:t>
      </w:r>
      <w:r>
        <w:rPr>
          <w:spacing w:val="-3"/>
          <w:sz w:val="20"/>
        </w:rPr>
        <w:t> </w:t>
      </w:r>
      <w:r>
        <w:rPr>
          <w:sz w:val="20"/>
        </w:rPr>
        <w:t>population et</w:t>
      </w:r>
      <w:r>
        <w:rPr>
          <w:spacing w:val="-10"/>
          <w:sz w:val="20"/>
        </w:rPr>
        <w:t> </w:t>
      </w:r>
      <w:r>
        <w:rPr>
          <w:sz w:val="20"/>
        </w:rPr>
        <w:t>création</w:t>
      </w:r>
      <w:r>
        <w:rPr>
          <w:spacing w:val="-10"/>
          <w:sz w:val="20"/>
        </w:rPr>
        <w:t> </w:t>
      </w:r>
      <w:r>
        <w:rPr>
          <w:sz w:val="20"/>
        </w:rPr>
        <w:t>d’emplois,</w:t>
      </w:r>
      <w:r>
        <w:rPr>
          <w:spacing w:val="-10"/>
          <w:sz w:val="20"/>
        </w:rPr>
        <w:t> </w:t>
      </w:r>
      <w:r>
        <w:rPr>
          <w:sz w:val="20"/>
        </w:rPr>
        <w:t>ce</w:t>
      </w:r>
      <w:r>
        <w:rPr>
          <w:spacing w:val="-10"/>
          <w:sz w:val="20"/>
        </w:rPr>
        <w:t> </w:t>
      </w:r>
      <w:r>
        <w:rPr>
          <w:sz w:val="20"/>
        </w:rPr>
        <w:t>qui</w:t>
      </w:r>
      <w:r>
        <w:rPr>
          <w:spacing w:val="-10"/>
          <w:sz w:val="20"/>
        </w:rPr>
        <w:t> </w:t>
      </w:r>
      <w:r>
        <w:rPr>
          <w:sz w:val="20"/>
        </w:rPr>
        <w:t>passera</w:t>
      </w:r>
      <w:r>
        <w:rPr>
          <w:spacing w:val="-10"/>
          <w:sz w:val="20"/>
        </w:rPr>
        <w:t> </w:t>
      </w:r>
      <w:r>
        <w:rPr>
          <w:sz w:val="20"/>
        </w:rPr>
        <w:t>par</w:t>
      </w:r>
      <w:r>
        <w:rPr>
          <w:spacing w:val="-10"/>
          <w:sz w:val="20"/>
        </w:rPr>
        <w:t> </w:t>
      </w:r>
      <w:r>
        <w:rPr>
          <w:sz w:val="20"/>
        </w:rPr>
        <w:t>la</w:t>
      </w:r>
      <w:r>
        <w:rPr>
          <w:spacing w:val="-10"/>
          <w:sz w:val="20"/>
        </w:rPr>
        <w:t> </w:t>
      </w:r>
      <w:r>
        <w:rPr>
          <w:sz w:val="20"/>
        </w:rPr>
        <w:t>mise</w:t>
      </w:r>
      <w:r>
        <w:rPr>
          <w:spacing w:val="-11"/>
          <w:sz w:val="20"/>
        </w:rPr>
        <w:t> </w:t>
      </w:r>
      <w:r>
        <w:rPr>
          <w:sz w:val="20"/>
        </w:rPr>
        <w:t>en œuvre d’une stratégie volontariste en matière de développement économique ;</w:t>
      </w:r>
    </w:p>
    <w:p>
      <w:pPr>
        <w:pStyle w:val="ListParagraph"/>
        <w:numPr>
          <w:ilvl w:val="0"/>
          <w:numId w:val="10"/>
        </w:numPr>
        <w:tabs>
          <w:tab w:pos="1560" w:val="left" w:leader="none"/>
        </w:tabs>
        <w:spacing w:line="240" w:lineRule="auto" w:before="60" w:after="0"/>
        <w:ind w:left="1560" w:right="1" w:hanging="286"/>
        <w:jc w:val="both"/>
        <w:rPr>
          <w:sz w:val="20"/>
        </w:rPr>
      </w:pPr>
      <w:r>
        <w:rPr>
          <w:sz w:val="20"/>
        </w:rPr>
        <w:t>Actionner les leviers pour diversifier les emplois afin</w:t>
      </w:r>
      <w:r>
        <w:rPr>
          <w:spacing w:val="-2"/>
          <w:sz w:val="20"/>
        </w:rPr>
        <w:t> </w:t>
      </w:r>
      <w:r>
        <w:rPr>
          <w:sz w:val="20"/>
        </w:rPr>
        <w:t>de</w:t>
      </w:r>
      <w:r>
        <w:rPr>
          <w:spacing w:val="-3"/>
          <w:sz w:val="20"/>
        </w:rPr>
        <w:t> </w:t>
      </w:r>
      <w:r>
        <w:rPr>
          <w:sz w:val="20"/>
        </w:rPr>
        <w:t>répondre</w:t>
      </w:r>
      <w:r>
        <w:rPr>
          <w:spacing w:val="-3"/>
          <w:sz w:val="20"/>
        </w:rPr>
        <w:t> </w:t>
      </w:r>
      <w:r>
        <w:rPr>
          <w:sz w:val="20"/>
        </w:rPr>
        <w:t>au creux</w:t>
      </w:r>
      <w:r>
        <w:rPr>
          <w:spacing w:val="-2"/>
          <w:sz w:val="20"/>
        </w:rPr>
        <w:t> </w:t>
      </w:r>
      <w:r>
        <w:rPr>
          <w:sz w:val="20"/>
        </w:rPr>
        <w:t>démographique</w:t>
      </w:r>
      <w:r>
        <w:rPr>
          <w:spacing w:val="-3"/>
          <w:sz w:val="20"/>
        </w:rPr>
        <w:t> </w:t>
      </w:r>
      <w:r>
        <w:rPr>
          <w:sz w:val="20"/>
        </w:rPr>
        <w:t>des</w:t>
      </w:r>
      <w:r>
        <w:rPr>
          <w:spacing w:val="-1"/>
          <w:sz w:val="20"/>
        </w:rPr>
        <w:t> </w:t>
      </w:r>
      <w:r>
        <w:rPr>
          <w:sz w:val="20"/>
        </w:rPr>
        <w:t>25- 40</w:t>
      </w:r>
      <w:r>
        <w:rPr>
          <w:spacing w:val="-5"/>
          <w:sz w:val="20"/>
        </w:rPr>
        <w:t> </w:t>
      </w:r>
      <w:r>
        <w:rPr>
          <w:sz w:val="20"/>
        </w:rPr>
        <w:t>ans</w:t>
      </w:r>
      <w:r>
        <w:rPr>
          <w:spacing w:val="-3"/>
          <w:sz w:val="20"/>
        </w:rPr>
        <w:t> </w:t>
      </w:r>
      <w:r>
        <w:rPr>
          <w:sz w:val="20"/>
        </w:rPr>
        <w:t>et</w:t>
      </w:r>
      <w:r>
        <w:rPr>
          <w:spacing w:val="-3"/>
          <w:sz w:val="20"/>
        </w:rPr>
        <w:t> </w:t>
      </w:r>
      <w:r>
        <w:rPr>
          <w:sz w:val="20"/>
        </w:rPr>
        <w:t>ainsi</w:t>
      </w:r>
      <w:r>
        <w:rPr>
          <w:spacing w:val="-4"/>
          <w:sz w:val="20"/>
        </w:rPr>
        <w:t> </w:t>
      </w:r>
      <w:r>
        <w:rPr>
          <w:sz w:val="20"/>
        </w:rPr>
        <w:t>maintenir</w:t>
      </w:r>
      <w:r>
        <w:rPr>
          <w:spacing w:val="-1"/>
          <w:sz w:val="20"/>
        </w:rPr>
        <w:t> </w:t>
      </w:r>
      <w:r>
        <w:rPr>
          <w:sz w:val="20"/>
        </w:rPr>
        <w:t>et</w:t>
      </w:r>
      <w:r>
        <w:rPr>
          <w:spacing w:val="-3"/>
          <w:sz w:val="20"/>
        </w:rPr>
        <w:t> </w:t>
      </w:r>
      <w:r>
        <w:rPr>
          <w:sz w:val="20"/>
        </w:rPr>
        <w:t>attirer</w:t>
      </w:r>
      <w:r>
        <w:rPr>
          <w:spacing w:val="-4"/>
          <w:sz w:val="20"/>
        </w:rPr>
        <w:t> </w:t>
      </w:r>
      <w:r>
        <w:rPr>
          <w:sz w:val="20"/>
        </w:rPr>
        <w:t>les</w:t>
      </w:r>
      <w:r>
        <w:rPr>
          <w:spacing w:val="-3"/>
          <w:sz w:val="20"/>
        </w:rPr>
        <w:t> </w:t>
      </w:r>
      <w:r>
        <w:rPr>
          <w:sz w:val="20"/>
        </w:rPr>
        <w:t>jeunes</w:t>
      </w:r>
      <w:r>
        <w:rPr>
          <w:spacing w:val="-3"/>
          <w:sz w:val="20"/>
        </w:rPr>
        <w:t> </w:t>
      </w:r>
      <w:r>
        <w:rPr>
          <w:sz w:val="20"/>
        </w:rPr>
        <w:t>actifs sur le territoire ;</w:t>
      </w:r>
    </w:p>
    <w:p>
      <w:pPr>
        <w:pStyle w:val="ListParagraph"/>
        <w:numPr>
          <w:ilvl w:val="0"/>
          <w:numId w:val="10"/>
        </w:numPr>
        <w:tabs>
          <w:tab w:pos="1559" w:val="left" w:leader="none"/>
        </w:tabs>
        <w:spacing w:line="240" w:lineRule="auto" w:before="60" w:after="0"/>
        <w:ind w:left="1559" w:right="0" w:hanging="285"/>
        <w:jc w:val="both"/>
        <w:rPr>
          <w:sz w:val="20"/>
        </w:rPr>
      </w:pPr>
      <w:r>
        <w:rPr>
          <w:sz w:val="20"/>
        </w:rPr>
        <w:t>Continuer</w:t>
      </w:r>
      <w:r>
        <w:rPr>
          <w:spacing w:val="30"/>
          <w:sz w:val="20"/>
        </w:rPr>
        <w:t> </w:t>
      </w:r>
      <w:r>
        <w:rPr>
          <w:sz w:val="20"/>
        </w:rPr>
        <w:t>à</w:t>
      </w:r>
      <w:r>
        <w:rPr>
          <w:spacing w:val="31"/>
          <w:sz w:val="20"/>
        </w:rPr>
        <w:t> </w:t>
      </w:r>
      <w:r>
        <w:rPr>
          <w:sz w:val="20"/>
        </w:rPr>
        <w:t>accueillir</w:t>
      </w:r>
      <w:r>
        <w:rPr>
          <w:spacing w:val="32"/>
          <w:sz w:val="20"/>
        </w:rPr>
        <w:t> </w:t>
      </w:r>
      <w:r>
        <w:rPr>
          <w:sz w:val="20"/>
        </w:rPr>
        <w:t>en</w:t>
      </w:r>
      <w:r>
        <w:rPr>
          <w:spacing w:val="31"/>
          <w:sz w:val="20"/>
        </w:rPr>
        <w:t> </w:t>
      </w:r>
      <w:r>
        <w:rPr>
          <w:sz w:val="20"/>
        </w:rPr>
        <w:t>confortant</w:t>
      </w:r>
      <w:r>
        <w:rPr>
          <w:spacing w:val="31"/>
          <w:sz w:val="20"/>
        </w:rPr>
        <w:t> </w:t>
      </w:r>
      <w:r>
        <w:rPr>
          <w:spacing w:val="-2"/>
          <w:sz w:val="20"/>
        </w:rPr>
        <w:t>l’attractivité</w:t>
      </w:r>
    </w:p>
    <w:p>
      <w:pPr>
        <w:pStyle w:val="BodyText"/>
        <w:spacing w:before="1"/>
        <w:ind w:left="1560"/>
        <w:jc w:val="both"/>
      </w:pPr>
      <w:r>
        <w:rPr/>
        <w:t>résidentielle</w:t>
      </w:r>
      <w:r>
        <w:rPr>
          <w:spacing w:val="-9"/>
        </w:rPr>
        <w:t> </w:t>
      </w:r>
      <w:r>
        <w:rPr/>
        <w:t>de</w:t>
      </w:r>
      <w:r>
        <w:rPr>
          <w:spacing w:val="-8"/>
        </w:rPr>
        <w:t> </w:t>
      </w:r>
      <w:r>
        <w:rPr/>
        <w:t>la</w:t>
      </w:r>
      <w:r>
        <w:rPr>
          <w:spacing w:val="-8"/>
        </w:rPr>
        <w:t> </w:t>
      </w:r>
      <w:r>
        <w:rPr/>
        <w:t>Communauté</w:t>
      </w:r>
      <w:r>
        <w:rPr>
          <w:spacing w:val="-9"/>
        </w:rPr>
        <w:t> </w:t>
      </w:r>
      <w:r>
        <w:rPr/>
        <w:t>d’Agglomération</w:t>
      </w:r>
      <w:r>
        <w:rPr>
          <w:spacing w:val="-5"/>
        </w:rPr>
        <w:t> </w:t>
      </w:r>
      <w:r>
        <w:rPr>
          <w:spacing w:val="-10"/>
        </w:rPr>
        <w:t>;</w:t>
      </w:r>
    </w:p>
    <w:p>
      <w:pPr>
        <w:pStyle w:val="ListParagraph"/>
        <w:numPr>
          <w:ilvl w:val="0"/>
          <w:numId w:val="10"/>
        </w:numPr>
        <w:tabs>
          <w:tab w:pos="1560" w:val="left" w:leader="none"/>
        </w:tabs>
        <w:spacing w:line="240" w:lineRule="auto" w:before="58" w:after="0"/>
        <w:ind w:left="1560" w:right="0" w:hanging="286"/>
        <w:jc w:val="both"/>
        <w:rPr>
          <w:sz w:val="20"/>
        </w:rPr>
      </w:pPr>
      <w:r>
        <w:rPr>
          <w:sz w:val="20"/>
        </w:rPr>
        <w:t>Répondre aux exigences du vieillissement de la population sur le territoire ;</w:t>
      </w:r>
    </w:p>
    <w:p>
      <w:pPr>
        <w:pStyle w:val="ListParagraph"/>
        <w:numPr>
          <w:ilvl w:val="0"/>
          <w:numId w:val="10"/>
        </w:numPr>
        <w:tabs>
          <w:tab w:pos="1560" w:val="left" w:leader="none"/>
        </w:tabs>
        <w:spacing w:line="240" w:lineRule="auto" w:before="61" w:after="0"/>
        <w:ind w:left="1560" w:right="0" w:hanging="286"/>
        <w:jc w:val="both"/>
        <w:rPr>
          <w:sz w:val="20"/>
        </w:rPr>
      </w:pPr>
      <w:r>
        <w:rPr>
          <w:sz w:val="20"/>
        </w:rPr>
        <w:t>Affirmer le positionnement de la Communauté d’Agglomération aux échelles départementales et régionales en s'appuyant sur la ruralité.</w:t>
      </w:r>
    </w:p>
    <w:p>
      <w:pPr>
        <w:pStyle w:val="BodyText"/>
        <w:spacing w:before="121"/>
        <w:ind w:left="1133"/>
        <w:jc w:val="both"/>
      </w:pPr>
      <w:r>
        <w:rPr>
          <w:spacing w:val="-2"/>
        </w:rPr>
        <w:t>Ces</w:t>
      </w:r>
      <w:r>
        <w:rPr>
          <w:spacing w:val="1"/>
        </w:rPr>
        <w:t> </w:t>
      </w:r>
      <w:r>
        <w:rPr>
          <w:spacing w:val="-2"/>
        </w:rPr>
        <w:t>ambitions</w:t>
      </w:r>
      <w:r>
        <w:rPr>
          <w:spacing w:val="1"/>
        </w:rPr>
        <w:t> </w:t>
      </w:r>
      <w:r>
        <w:rPr>
          <w:spacing w:val="-2"/>
        </w:rPr>
        <w:t>s’appuient</w:t>
      </w:r>
      <w:r>
        <w:rPr>
          <w:spacing w:val="-1"/>
        </w:rPr>
        <w:t> </w:t>
      </w:r>
      <w:r>
        <w:rPr>
          <w:spacing w:val="-2"/>
        </w:rPr>
        <w:t>sur une</w:t>
      </w:r>
      <w:r>
        <w:rPr>
          <w:spacing w:val="1"/>
        </w:rPr>
        <w:t> </w:t>
      </w:r>
      <w:r>
        <w:rPr>
          <w:spacing w:val="-2"/>
        </w:rPr>
        <w:t>volonté</w:t>
      </w:r>
      <w:r>
        <w:rPr>
          <w:spacing w:val="1"/>
        </w:rPr>
        <w:t> </w:t>
      </w:r>
      <w:r>
        <w:rPr>
          <w:spacing w:val="-2"/>
        </w:rPr>
        <w:t>politique</w:t>
      </w:r>
      <w:r>
        <w:rPr>
          <w:spacing w:val="1"/>
        </w:rPr>
        <w:t> </w:t>
      </w:r>
      <w:r>
        <w:rPr>
          <w:spacing w:val="-2"/>
        </w:rPr>
        <w:t>forte</w:t>
      </w:r>
    </w:p>
    <w:p>
      <w:pPr>
        <w:pStyle w:val="BodyText"/>
        <w:ind w:left="1133"/>
        <w:jc w:val="both"/>
      </w:pPr>
      <w:r>
        <w:rPr/>
        <w:t>d’assurer</w:t>
      </w:r>
      <w:r>
        <w:rPr>
          <w:spacing w:val="-10"/>
        </w:rPr>
        <w:t> :</w:t>
      </w:r>
    </w:p>
    <w:p>
      <w:pPr>
        <w:pStyle w:val="ListParagraph"/>
        <w:numPr>
          <w:ilvl w:val="0"/>
          <w:numId w:val="10"/>
        </w:numPr>
        <w:tabs>
          <w:tab w:pos="1560" w:val="left" w:leader="none"/>
        </w:tabs>
        <w:spacing w:line="240" w:lineRule="auto" w:before="119" w:after="0"/>
        <w:ind w:left="1560" w:right="0" w:hanging="286"/>
        <w:jc w:val="both"/>
        <w:rPr>
          <w:sz w:val="20"/>
        </w:rPr>
      </w:pPr>
      <w:r>
        <w:rPr>
          <w:sz w:val="20"/>
        </w:rPr>
        <w:t>Un rôle à jouer dans l’aménagement du territoire pour les 56 communes de la Communauté d’Agglomération autour d’une ruralité levier d’attractivité et organisée au sein d’une armature territoriale ;</w:t>
      </w:r>
    </w:p>
    <w:p>
      <w:pPr>
        <w:pStyle w:val="ListParagraph"/>
        <w:numPr>
          <w:ilvl w:val="0"/>
          <w:numId w:val="10"/>
        </w:numPr>
        <w:tabs>
          <w:tab w:pos="1560" w:val="left" w:leader="none"/>
        </w:tabs>
        <w:spacing w:line="240" w:lineRule="auto" w:before="60" w:after="0"/>
        <w:ind w:left="1560" w:right="1" w:hanging="286"/>
        <w:jc w:val="both"/>
        <w:rPr>
          <w:sz w:val="20"/>
        </w:rPr>
      </w:pPr>
      <w:r>
        <w:rPr>
          <w:sz w:val="20"/>
        </w:rPr>
        <w:t>L’accueil</w:t>
      </w:r>
      <w:r>
        <w:rPr>
          <w:spacing w:val="-12"/>
          <w:sz w:val="20"/>
        </w:rPr>
        <w:t> </w:t>
      </w:r>
      <w:r>
        <w:rPr>
          <w:sz w:val="20"/>
        </w:rPr>
        <w:t>de</w:t>
      </w:r>
      <w:r>
        <w:rPr>
          <w:spacing w:val="-11"/>
          <w:sz w:val="20"/>
        </w:rPr>
        <w:t> </w:t>
      </w:r>
      <w:r>
        <w:rPr>
          <w:sz w:val="20"/>
        </w:rPr>
        <w:t>nouveaux</w:t>
      </w:r>
      <w:r>
        <w:rPr>
          <w:spacing w:val="-11"/>
          <w:sz w:val="20"/>
        </w:rPr>
        <w:t> </w:t>
      </w:r>
      <w:r>
        <w:rPr>
          <w:sz w:val="20"/>
        </w:rPr>
        <w:t>habitants</w:t>
      </w:r>
      <w:r>
        <w:rPr>
          <w:spacing w:val="-12"/>
          <w:sz w:val="20"/>
        </w:rPr>
        <w:t> </w:t>
      </w:r>
      <w:r>
        <w:rPr>
          <w:sz w:val="20"/>
        </w:rPr>
        <w:t>tout</w:t>
      </w:r>
      <w:r>
        <w:rPr>
          <w:spacing w:val="-11"/>
          <w:sz w:val="20"/>
        </w:rPr>
        <w:t> </w:t>
      </w:r>
      <w:r>
        <w:rPr>
          <w:sz w:val="20"/>
        </w:rPr>
        <w:t>en</w:t>
      </w:r>
      <w:r>
        <w:rPr>
          <w:spacing w:val="-11"/>
          <w:sz w:val="20"/>
        </w:rPr>
        <w:t> </w:t>
      </w:r>
      <w:r>
        <w:rPr>
          <w:sz w:val="20"/>
        </w:rPr>
        <w:t>préservant le cadre et la qualité de vie, en répondant à leurs besoins en matière d’emplois, d’équipements, de mobilités et d’habitat.</w:t>
      </w:r>
    </w:p>
    <w:p>
      <w:pPr>
        <w:pStyle w:val="BodyText"/>
        <w:spacing w:line="235" w:lineRule="auto" w:before="39"/>
        <w:ind w:left="526" w:right="788"/>
        <w:jc w:val="both"/>
      </w:pPr>
      <w:r>
        <w:rPr/>
        <w:br w:type="column"/>
      </w:r>
      <w:r>
        <w:rPr/>
        <w:t>Pour répondre à ces objectifs, les élus de la Communauté d’Agglomération souhaitent mettre en œuvre une véritable stratégie d’aménagement et de développement. Un socle construit sur :</w:t>
      </w:r>
    </w:p>
    <w:p>
      <w:pPr>
        <w:pStyle w:val="ListParagraph"/>
        <w:numPr>
          <w:ilvl w:val="0"/>
          <w:numId w:val="9"/>
        </w:numPr>
        <w:tabs>
          <w:tab w:pos="953" w:val="left" w:leader="none"/>
        </w:tabs>
        <w:spacing w:line="240" w:lineRule="auto" w:before="60" w:after="0"/>
        <w:ind w:left="953" w:right="790" w:hanging="286"/>
        <w:jc w:val="both"/>
        <w:rPr>
          <w:sz w:val="20"/>
        </w:rPr>
      </w:pPr>
      <w:r>
        <w:rPr>
          <w:sz w:val="20"/>
        </w:rPr>
        <w:t>Un changement de modèle d’aménagement en réduisant l’artificialisation des sols et la consommation d’espaces naturels, agricoles et forestiers en s’engageant vers des transitions à la fois écologique, climatique et énergétiques ;</w:t>
      </w:r>
    </w:p>
    <w:p>
      <w:pPr>
        <w:pStyle w:val="BodyText"/>
        <w:spacing w:before="121"/>
      </w:pPr>
    </w:p>
    <w:p>
      <w:pPr>
        <w:pStyle w:val="BodyText"/>
        <w:spacing w:before="1"/>
        <w:ind w:left="1803" w:right="793"/>
        <w:jc w:val="both"/>
      </w:pPr>
      <w:r>
        <w:rPr/>
        <w:drawing>
          <wp:anchor distT="0" distB="0" distL="0" distR="0" allowOverlap="1" layoutInCell="1" locked="0" behindDoc="0" simplePos="0" relativeHeight="15738880">
            <wp:simplePos x="0" y="0"/>
            <wp:positionH relativeFrom="page">
              <wp:posOffset>3978909</wp:posOffset>
            </wp:positionH>
            <wp:positionV relativeFrom="paragraph">
              <wp:posOffset>110823</wp:posOffset>
            </wp:positionV>
            <wp:extent cx="511175" cy="381000"/>
            <wp:effectExtent l="0" t="0" r="0" b="0"/>
            <wp:wrapNone/>
            <wp:docPr id="45" name="Image 45" descr="Image clipart vectoriel d'icône de parcelle de terrain | Vecteurs publiques"/>
            <wp:cNvGraphicFramePr>
              <a:graphicFrameLocks/>
            </wp:cNvGraphicFramePr>
            <a:graphic>
              <a:graphicData uri="http://schemas.openxmlformats.org/drawingml/2006/picture">
                <pic:pic>
                  <pic:nvPicPr>
                    <pic:cNvPr id="45" name="Image 45" descr="Image clipart vectoriel d'icône de parcelle de terrain | Vecteurs publiques"/>
                    <pic:cNvPicPr/>
                  </pic:nvPicPr>
                  <pic:blipFill>
                    <a:blip r:embed="rId21" cstate="print"/>
                    <a:stretch>
                      <a:fillRect/>
                    </a:stretch>
                  </pic:blipFill>
                  <pic:spPr>
                    <a:xfrm>
                      <a:off x="0" y="0"/>
                      <a:ext cx="511175" cy="381000"/>
                    </a:xfrm>
                    <a:prstGeom prst="rect">
                      <a:avLst/>
                    </a:prstGeom>
                  </pic:spPr>
                </pic:pic>
              </a:graphicData>
            </a:graphic>
          </wp:anchor>
        </w:drawing>
      </w:r>
      <w:r>
        <w:rPr>
          <w:color w:val="235477"/>
        </w:rPr>
        <w:t>338</w:t>
      </w:r>
      <w:r>
        <w:rPr>
          <w:color w:val="235477"/>
          <w:spacing w:val="-12"/>
        </w:rPr>
        <w:t> </w:t>
      </w:r>
      <w:r>
        <w:rPr>
          <w:color w:val="235477"/>
        </w:rPr>
        <w:t>hectares</w:t>
      </w:r>
      <w:r>
        <w:rPr>
          <w:color w:val="235477"/>
          <w:spacing w:val="-11"/>
        </w:rPr>
        <w:t> </w:t>
      </w:r>
      <w:r>
        <w:rPr>
          <w:color w:val="235477"/>
        </w:rPr>
        <w:t>(consommation</w:t>
      </w:r>
      <w:r>
        <w:rPr>
          <w:color w:val="235477"/>
          <w:spacing w:val="-11"/>
        </w:rPr>
        <w:t> </w:t>
      </w:r>
      <w:r>
        <w:rPr>
          <w:color w:val="235477"/>
        </w:rPr>
        <w:t>d’espaces) potentiellement mobilisables en extension</w:t>
      </w:r>
      <w:r>
        <w:rPr>
          <w:color w:val="235477"/>
          <w:spacing w:val="-12"/>
        </w:rPr>
        <w:t> </w:t>
      </w:r>
      <w:r>
        <w:rPr>
          <w:color w:val="235477"/>
        </w:rPr>
        <w:t>des</w:t>
      </w:r>
      <w:r>
        <w:rPr>
          <w:color w:val="235477"/>
          <w:spacing w:val="-11"/>
        </w:rPr>
        <w:t> </w:t>
      </w:r>
      <w:r>
        <w:rPr>
          <w:color w:val="235477"/>
        </w:rPr>
        <w:t>espaces</w:t>
      </w:r>
      <w:r>
        <w:rPr>
          <w:color w:val="235477"/>
          <w:spacing w:val="-11"/>
        </w:rPr>
        <w:t> </w:t>
      </w:r>
      <w:r>
        <w:rPr>
          <w:color w:val="235477"/>
        </w:rPr>
        <w:t>bâtis</w:t>
      </w:r>
      <w:r>
        <w:rPr>
          <w:color w:val="235477"/>
          <w:spacing w:val="-12"/>
        </w:rPr>
        <w:t> </w:t>
      </w:r>
      <w:r>
        <w:rPr>
          <w:color w:val="235477"/>
        </w:rPr>
        <w:t>et</w:t>
      </w:r>
      <w:r>
        <w:rPr>
          <w:color w:val="235477"/>
          <w:spacing w:val="-11"/>
        </w:rPr>
        <w:t> </w:t>
      </w:r>
      <w:r>
        <w:rPr>
          <w:color w:val="235477"/>
        </w:rPr>
        <w:t>urbanisés entre</w:t>
      </w:r>
      <w:r>
        <w:rPr>
          <w:color w:val="235477"/>
          <w:spacing w:val="-9"/>
        </w:rPr>
        <w:t> </w:t>
      </w:r>
      <w:r>
        <w:rPr>
          <w:color w:val="235477"/>
        </w:rPr>
        <w:t>2025</w:t>
      </w:r>
      <w:r>
        <w:rPr>
          <w:color w:val="235477"/>
          <w:spacing w:val="-8"/>
        </w:rPr>
        <w:t> </w:t>
      </w:r>
      <w:r>
        <w:rPr>
          <w:color w:val="235477"/>
        </w:rPr>
        <w:t>et</w:t>
      </w:r>
      <w:r>
        <w:rPr>
          <w:color w:val="235477"/>
          <w:spacing w:val="-8"/>
        </w:rPr>
        <w:t> </w:t>
      </w:r>
      <w:r>
        <w:rPr>
          <w:color w:val="235477"/>
        </w:rPr>
        <w:t>2045</w:t>
      </w:r>
      <w:r>
        <w:rPr>
          <w:color w:val="235477"/>
          <w:spacing w:val="-8"/>
        </w:rPr>
        <w:t> </w:t>
      </w:r>
      <w:r>
        <w:rPr>
          <w:color w:val="235477"/>
        </w:rPr>
        <w:t>(contre</w:t>
      </w:r>
      <w:r>
        <w:rPr>
          <w:color w:val="235477"/>
          <w:spacing w:val="-8"/>
        </w:rPr>
        <w:t> </w:t>
      </w:r>
      <w:r>
        <w:rPr>
          <w:color w:val="235477"/>
        </w:rPr>
        <w:t>543</w:t>
      </w:r>
      <w:r>
        <w:rPr>
          <w:color w:val="235477"/>
          <w:spacing w:val="-9"/>
        </w:rPr>
        <w:t> </w:t>
      </w:r>
      <w:r>
        <w:rPr>
          <w:color w:val="235477"/>
          <w:spacing w:val="-2"/>
        </w:rPr>
        <w:t>hectares</w:t>
      </w:r>
    </w:p>
    <w:p>
      <w:pPr>
        <w:pStyle w:val="BodyText"/>
        <w:spacing w:line="242" w:lineRule="exact"/>
        <w:ind w:left="1803"/>
        <w:jc w:val="both"/>
      </w:pPr>
      <w:r>
        <w:rPr>
          <w:color w:val="235477"/>
        </w:rPr>
        <w:t>consommés</w:t>
      </w:r>
      <w:r>
        <w:rPr>
          <w:color w:val="235477"/>
          <w:spacing w:val="-6"/>
        </w:rPr>
        <w:t> </w:t>
      </w:r>
      <w:r>
        <w:rPr>
          <w:color w:val="235477"/>
        </w:rPr>
        <w:t>entre</w:t>
      </w:r>
      <w:r>
        <w:rPr>
          <w:color w:val="235477"/>
          <w:spacing w:val="-6"/>
        </w:rPr>
        <w:t> </w:t>
      </w:r>
      <w:r>
        <w:rPr>
          <w:color w:val="235477"/>
        </w:rPr>
        <w:t>2011</w:t>
      </w:r>
      <w:r>
        <w:rPr>
          <w:color w:val="235477"/>
          <w:spacing w:val="-6"/>
        </w:rPr>
        <w:t> </w:t>
      </w:r>
      <w:r>
        <w:rPr>
          <w:color w:val="235477"/>
        </w:rPr>
        <w:t>et</w:t>
      </w:r>
      <w:r>
        <w:rPr>
          <w:color w:val="235477"/>
          <w:spacing w:val="-5"/>
        </w:rPr>
        <w:t> </w:t>
      </w:r>
      <w:r>
        <w:rPr>
          <w:color w:val="235477"/>
        </w:rPr>
        <w:t>2021)</w:t>
      </w:r>
      <w:r>
        <w:rPr>
          <w:color w:val="235477"/>
          <w:spacing w:val="-3"/>
        </w:rPr>
        <w:t> </w:t>
      </w:r>
      <w:r>
        <w:rPr>
          <w:color w:val="235477"/>
          <w:spacing w:val="-10"/>
        </w:rPr>
        <w:t>;</w:t>
      </w:r>
    </w:p>
    <w:p>
      <w:pPr>
        <w:pStyle w:val="BodyText"/>
        <w:spacing w:before="1"/>
      </w:pPr>
    </w:p>
    <w:p>
      <w:pPr>
        <w:pStyle w:val="BodyText"/>
        <w:tabs>
          <w:tab w:pos="2387" w:val="left" w:leader="none"/>
          <w:tab w:pos="3368" w:val="left" w:leader="none"/>
          <w:tab w:pos="4963" w:val="left" w:leader="none"/>
        </w:tabs>
        <w:spacing w:before="1"/>
        <w:ind w:left="1803" w:right="794"/>
      </w:pPr>
      <w:r>
        <w:rPr>
          <w:color w:val="235477"/>
          <w:spacing w:val="-4"/>
        </w:rPr>
        <w:t>347</w:t>
      </w:r>
      <w:r>
        <w:rPr>
          <w:color w:val="235477"/>
        </w:rPr>
        <w:tab/>
      </w:r>
      <w:r>
        <w:rPr>
          <w:color w:val="235477"/>
          <w:spacing w:val="-2"/>
        </w:rPr>
        <w:t>hectares</w:t>
      </w:r>
      <w:r>
        <w:rPr>
          <w:color w:val="235477"/>
        </w:rPr>
        <w:tab/>
      </w:r>
      <w:r>
        <w:rPr>
          <w:color w:val="235477"/>
          <w:spacing w:val="-2"/>
        </w:rPr>
        <w:t>potentiellement</w:t>
      </w:r>
      <w:r>
        <w:rPr>
          <w:color w:val="235477"/>
        </w:rPr>
        <w:tab/>
      </w:r>
      <w:r>
        <w:rPr>
          <w:color w:val="235477"/>
          <w:spacing w:val="-10"/>
        </w:rPr>
        <w:t>à</w:t>
      </w:r>
      <w:r>
        <w:rPr>
          <w:color w:val="235477"/>
        </w:rPr>
        <w:t> artificialiser</w:t>
      </w:r>
      <w:r>
        <w:rPr>
          <w:color w:val="235477"/>
          <w:spacing w:val="10"/>
        </w:rPr>
        <w:t> </w:t>
      </w:r>
      <w:r>
        <w:rPr>
          <w:color w:val="235477"/>
        </w:rPr>
        <w:t>entre</w:t>
      </w:r>
      <w:r>
        <w:rPr>
          <w:color w:val="235477"/>
          <w:spacing w:val="8"/>
        </w:rPr>
        <w:t> </w:t>
      </w:r>
      <w:r>
        <w:rPr>
          <w:color w:val="235477"/>
        </w:rPr>
        <w:t>2025</w:t>
      </w:r>
      <w:r>
        <w:rPr>
          <w:color w:val="235477"/>
          <w:spacing w:val="10"/>
        </w:rPr>
        <w:t> </w:t>
      </w:r>
      <w:r>
        <w:rPr>
          <w:color w:val="235477"/>
        </w:rPr>
        <w:t>et</w:t>
      </w:r>
      <w:r>
        <w:rPr>
          <w:color w:val="235477"/>
          <w:spacing w:val="9"/>
        </w:rPr>
        <w:t> </w:t>
      </w:r>
      <w:r>
        <w:rPr>
          <w:color w:val="235477"/>
        </w:rPr>
        <w:t>2045</w:t>
      </w:r>
      <w:r>
        <w:rPr>
          <w:color w:val="235477"/>
          <w:spacing w:val="8"/>
        </w:rPr>
        <w:t> </w:t>
      </w:r>
      <w:r>
        <w:rPr>
          <w:color w:val="235477"/>
          <w:spacing w:val="-2"/>
        </w:rPr>
        <w:t>(contre</w:t>
      </w:r>
    </w:p>
    <w:p>
      <w:pPr>
        <w:pStyle w:val="BodyText"/>
        <w:spacing w:line="243" w:lineRule="exact"/>
        <w:ind w:left="1803"/>
      </w:pPr>
      <w:r>
        <w:rPr>
          <w:color w:val="235477"/>
        </w:rPr>
        <w:t>605</w:t>
      </w:r>
      <w:r>
        <w:rPr>
          <w:color w:val="235477"/>
          <w:spacing w:val="4"/>
        </w:rPr>
        <w:t> </w:t>
      </w:r>
      <w:r>
        <w:rPr>
          <w:color w:val="235477"/>
        </w:rPr>
        <w:t>hectares</w:t>
      </w:r>
      <w:r>
        <w:rPr>
          <w:color w:val="235477"/>
          <w:spacing w:val="9"/>
        </w:rPr>
        <w:t> </w:t>
      </w:r>
      <w:r>
        <w:rPr>
          <w:color w:val="235477"/>
        </w:rPr>
        <w:t>artificialisés</w:t>
      </w:r>
      <w:r>
        <w:rPr>
          <w:color w:val="235477"/>
          <w:spacing w:val="7"/>
        </w:rPr>
        <w:t> </w:t>
      </w:r>
      <w:r>
        <w:rPr>
          <w:color w:val="235477"/>
        </w:rPr>
        <w:t>entre</w:t>
      </w:r>
      <w:r>
        <w:rPr>
          <w:color w:val="235477"/>
          <w:spacing w:val="6"/>
        </w:rPr>
        <w:t> </w:t>
      </w:r>
      <w:r>
        <w:rPr>
          <w:color w:val="235477"/>
        </w:rPr>
        <w:t>2011</w:t>
      </w:r>
      <w:r>
        <w:rPr>
          <w:color w:val="235477"/>
          <w:spacing w:val="4"/>
        </w:rPr>
        <w:t> </w:t>
      </w:r>
      <w:r>
        <w:rPr>
          <w:color w:val="235477"/>
          <w:spacing w:val="-5"/>
        </w:rPr>
        <w:t>et</w:t>
      </w:r>
    </w:p>
    <w:p>
      <w:pPr>
        <w:pStyle w:val="BodyText"/>
        <w:ind w:left="1803"/>
      </w:pPr>
      <w:r>
        <w:rPr>
          <w:color w:val="235477"/>
        </w:rPr>
        <w:t>2021)</w:t>
      </w:r>
      <w:r>
        <w:rPr>
          <w:color w:val="235477"/>
          <w:spacing w:val="-9"/>
        </w:rPr>
        <w:t> </w:t>
      </w:r>
      <w:r>
        <w:rPr>
          <w:color w:val="235477"/>
          <w:spacing w:val="-10"/>
        </w:rPr>
        <w:t>;</w:t>
      </w:r>
    </w:p>
    <w:p>
      <w:pPr>
        <w:pStyle w:val="BodyText"/>
        <w:spacing w:before="61"/>
      </w:pPr>
    </w:p>
    <w:p>
      <w:pPr>
        <w:pStyle w:val="ListParagraph"/>
        <w:numPr>
          <w:ilvl w:val="0"/>
          <w:numId w:val="9"/>
        </w:numPr>
        <w:tabs>
          <w:tab w:pos="953" w:val="left" w:leader="none"/>
        </w:tabs>
        <w:spacing w:line="240" w:lineRule="auto" w:before="0" w:after="0"/>
        <w:ind w:left="953" w:right="793" w:hanging="286"/>
        <w:jc w:val="both"/>
        <w:rPr>
          <w:sz w:val="20"/>
        </w:rPr>
      </w:pPr>
      <w:r>
        <w:rPr>
          <w:sz w:val="20"/>
        </w:rPr>
        <w:t>Une</w:t>
      </w:r>
      <w:r>
        <w:rPr>
          <w:spacing w:val="-12"/>
          <w:sz w:val="20"/>
        </w:rPr>
        <w:t> </w:t>
      </w:r>
      <w:r>
        <w:rPr>
          <w:sz w:val="20"/>
        </w:rPr>
        <w:t>adéquation</w:t>
      </w:r>
      <w:r>
        <w:rPr>
          <w:spacing w:val="-11"/>
          <w:sz w:val="20"/>
        </w:rPr>
        <w:t> </w:t>
      </w:r>
      <w:r>
        <w:rPr>
          <w:sz w:val="20"/>
        </w:rPr>
        <w:t>entre</w:t>
      </w:r>
      <w:r>
        <w:rPr>
          <w:spacing w:val="-11"/>
          <w:sz w:val="20"/>
        </w:rPr>
        <w:t> </w:t>
      </w:r>
      <w:r>
        <w:rPr>
          <w:sz w:val="20"/>
        </w:rPr>
        <w:t>le</w:t>
      </w:r>
      <w:r>
        <w:rPr>
          <w:spacing w:val="-12"/>
          <w:sz w:val="20"/>
        </w:rPr>
        <w:t> </w:t>
      </w:r>
      <w:r>
        <w:rPr>
          <w:sz w:val="20"/>
        </w:rPr>
        <w:t>projet</w:t>
      </w:r>
      <w:r>
        <w:rPr>
          <w:spacing w:val="-11"/>
          <w:sz w:val="20"/>
        </w:rPr>
        <w:t> </w:t>
      </w:r>
      <w:r>
        <w:rPr>
          <w:sz w:val="20"/>
        </w:rPr>
        <w:t>et</w:t>
      </w:r>
      <w:r>
        <w:rPr>
          <w:spacing w:val="-11"/>
          <w:sz w:val="20"/>
        </w:rPr>
        <w:t> </w:t>
      </w:r>
      <w:r>
        <w:rPr>
          <w:sz w:val="20"/>
        </w:rPr>
        <w:t>les</w:t>
      </w:r>
      <w:r>
        <w:rPr>
          <w:spacing w:val="-12"/>
          <w:sz w:val="20"/>
        </w:rPr>
        <w:t> </w:t>
      </w:r>
      <w:r>
        <w:rPr>
          <w:sz w:val="20"/>
        </w:rPr>
        <w:t>ressources</w:t>
      </w:r>
      <w:r>
        <w:rPr>
          <w:spacing w:val="-11"/>
          <w:sz w:val="20"/>
        </w:rPr>
        <w:t> </w:t>
      </w:r>
      <w:r>
        <w:rPr>
          <w:sz w:val="20"/>
        </w:rPr>
        <w:t>du territoire ;</w:t>
      </w:r>
    </w:p>
    <w:p>
      <w:pPr>
        <w:pStyle w:val="ListParagraph"/>
        <w:numPr>
          <w:ilvl w:val="0"/>
          <w:numId w:val="9"/>
        </w:numPr>
        <w:tabs>
          <w:tab w:pos="953" w:val="left" w:leader="none"/>
        </w:tabs>
        <w:spacing w:line="240" w:lineRule="auto" w:before="59" w:after="0"/>
        <w:ind w:left="953" w:right="796" w:hanging="286"/>
        <w:jc w:val="both"/>
        <w:rPr>
          <w:sz w:val="20"/>
        </w:rPr>
      </w:pPr>
      <w:r>
        <w:rPr>
          <w:sz w:val="20"/>
        </w:rPr>
        <w:t>La</w:t>
      </w:r>
      <w:r>
        <w:rPr>
          <w:spacing w:val="-12"/>
          <w:sz w:val="20"/>
        </w:rPr>
        <w:t> </w:t>
      </w:r>
      <w:r>
        <w:rPr>
          <w:sz w:val="20"/>
        </w:rPr>
        <w:t>valorisation</w:t>
      </w:r>
      <w:r>
        <w:rPr>
          <w:spacing w:val="-11"/>
          <w:sz w:val="20"/>
        </w:rPr>
        <w:t> </w:t>
      </w:r>
      <w:r>
        <w:rPr>
          <w:sz w:val="20"/>
        </w:rPr>
        <w:t>des</w:t>
      </w:r>
      <w:r>
        <w:rPr>
          <w:spacing w:val="-11"/>
          <w:sz w:val="20"/>
        </w:rPr>
        <w:t> </w:t>
      </w:r>
      <w:r>
        <w:rPr>
          <w:sz w:val="20"/>
        </w:rPr>
        <w:t>ressources</w:t>
      </w:r>
      <w:r>
        <w:rPr>
          <w:spacing w:val="-12"/>
          <w:sz w:val="20"/>
        </w:rPr>
        <w:t> </w:t>
      </w:r>
      <w:r>
        <w:rPr>
          <w:sz w:val="20"/>
        </w:rPr>
        <w:t>agricoles,</w:t>
      </w:r>
      <w:r>
        <w:rPr>
          <w:spacing w:val="-11"/>
          <w:sz w:val="20"/>
        </w:rPr>
        <w:t> </w:t>
      </w:r>
      <w:r>
        <w:rPr>
          <w:sz w:val="20"/>
        </w:rPr>
        <w:t>naturelles, environnementales, paysagères et patrimoniales.</w:t>
      </w:r>
    </w:p>
    <w:p>
      <w:pPr>
        <w:spacing w:after="0" w:line="240" w:lineRule="auto"/>
        <w:jc w:val="both"/>
        <w:rPr>
          <w:sz w:val="20"/>
        </w:rPr>
        <w:sectPr>
          <w:pgSz w:w="11910" w:h="16840"/>
          <w:pgMar w:header="0" w:footer="557" w:top="1080" w:bottom="740" w:left="0" w:right="340"/>
          <w:cols w:num="2" w:equalWidth="0">
            <w:col w:w="5670" w:space="40"/>
            <w:col w:w="5860"/>
          </w:cols>
        </w:sectPr>
      </w:pPr>
    </w:p>
    <w:p>
      <w:pPr>
        <w:pStyle w:val="BodyText"/>
        <w:spacing w:before="61"/>
      </w:pPr>
    </w:p>
    <w:p>
      <w:pPr>
        <w:pStyle w:val="BodyText"/>
        <w:spacing w:line="235" w:lineRule="auto"/>
        <w:ind w:left="1133" w:right="697"/>
      </w:pPr>
      <w:r>
        <w:rPr/>
        <w:t>Ainsi, le PAS se décline en quatre grands défis (complémentaires et non prioritaires les uns par rapport aux autres), à horizon 2045 :</w:t>
      </w:r>
    </w:p>
    <w:p>
      <w:pPr>
        <w:pStyle w:val="BodyText"/>
        <w:spacing w:before="9"/>
        <w:rPr>
          <w:sz w:val="17"/>
        </w:rPr>
      </w:pPr>
      <w:r>
        <w:rPr/>
        <mc:AlternateContent>
          <mc:Choice Requires="wps">
            <w:drawing>
              <wp:anchor distT="0" distB="0" distL="0" distR="0" allowOverlap="1" layoutInCell="1" locked="0" behindDoc="1" simplePos="0" relativeHeight="487597568">
                <wp:simplePos x="0" y="0"/>
                <wp:positionH relativeFrom="page">
                  <wp:posOffset>758825</wp:posOffset>
                </wp:positionH>
                <wp:positionV relativeFrom="paragraph">
                  <wp:posOffset>152729</wp:posOffset>
                </wp:positionV>
                <wp:extent cx="6191250" cy="2030730"/>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6191250" cy="2030730"/>
                          <a:chExt cx="6191250" cy="2030730"/>
                        </a:xfrm>
                      </wpg:grpSpPr>
                      <wps:wsp>
                        <wps:cNvPr id="47" name="Graphic 47"/>
                        <wps:cNvSpPr/>
                        <wps:spPr>
                          <a:xfrm>
                            <a:off x="895350" y="630681"/>
                            <a:ext cx="4391025" cy="1009650"/>
                          </a:xfrm>
                          <a:custGeom>
                            <a:avLst/>
                            <a:gdLst/>
                            <a:ahLst/>
                            <a:cxnLst/>
                            <a:rect l="l" t="t" r="r" b="b"/>
                            <a:pathLst>
                              <a:path w="4391025" h="1009650">
                                <a:moveTo>
                                  <a:pt x="0" y="1009510"/>
                                </a:moveTo>
                                <a:lnTo>
                                  <a:pt x="4391025" y="1009510"/>
                                </a:lnTo>
                                <a:lnTo>
                                  <a:pt x="4391025" y="0"/>
                                </a:lnTo>
                                <a:lnTo>
                                  <a:pt x="0" y="0"/>
                                </a:lnTo>
                                <a:lnTo>
                                  <a:pt x="0" y="1009510"/>
                                </a:lnTo>
                                <a:close/>
                              </a:path>
                            </a:pathLst>
                          </a:custGeom>
                          <a:ln w="25400">
                            <a:solidFill>
                              <a:srgbClr val="7E7E7E"/>
                            </a:solidFill>
                            <a:prstDash val="solid"/>
                          </a:ln>
                        </wps:spPr>
                        <wps:bodyPr wrap="square" lIns="0" tIns="0" rIns="0" bIns="0" rtlCol="0">
                          <a:prstTxWarp prst="textNoShape">
                            <a:avLst/>
                          </a:prstTxWarp>
                          <a:noAutofit/>
                        </wps:bodyPr>
                      </wps:wsp>
                      <pic:pic>
                        <pic:nvPicPr>
                          <pic:cNvPr id="48" name="Image 48"/>
                          <pic:cNvPicPr/>
                        </pic:nvPicPr>
                        <pic:blipFill>
                          <a:blip r:embed="rId22" cstate="print"/>
                          <a:stretch>
                            <a:fillRect/>
                          </a:stretch>
                        </pic:blipFill>
                        <pic:spPr>
                          <a:xfrm>
                            <a:off x="0" y="1535493"/>
                            <a:ext cx="6191250" cy="495223"/>
                          </a:xfrm>
                          <a:prstGeom prst="rect">
                            <a:avLst/>
                          </a:prstGeom>
                        </pic:spPr>
                      </pic:pic>
                      <pic:pic>
                        <pic:nvPicPr>
                          <pic:cNvPr id="49" name="Image 49" descr="Une image contenant texte, capture d’écran, Police  Description générée automatiquement"/>
                          <pic:cNvPicPr/>
                        </pic:nvPicPr>
                        <pic:blipFill>
                          <a:blip r:embed="rId23" cstate="print"/>
                          <a:stretch>
                            <a:fillRect/>
                          </a:stretch>
                        </pic:blipFill>
                        <pic:spPr>
                          <a:xfrm>
                            <a:off x="2133600" y="59334"/>
                            <a:ext cx="4010025" cy="1147279"/>
                          </a:xfrm>
                          <a:prstGeom prst="rect">
                            <a:avLst/>
                          </a:prstGeom>
                        </pic:spPr>
                      </pic:pic>
                      <pic:pic>
                        <pic:nvPicPr>
                          <pic:cNvPr id="50" name="Image 50" descr="Une image contenant texte, capture d’écran, Police  Description générée automatiquement"/>
                          <pic:cNvPicPr/>
                        </pic:nvPicPr>
                        <pic:blipFill>
                          <a:blip r:embed="rId24" cstate="print"/>
                          <a:stretch>
                            <a:fillRect/>
                          </a:stretch>
                        </pic:blipFill>
                        <pic:spPr>
                          <a:xfrm>
                            <a:off x="0" y="0"/>
                            <a:ext cx="1905000" cy="1206614"/>
                          </a:xfrm>
                          <a:prstGeom prst="rect">
                            <a:avLst/>
                          </a:prstGeom>
                        </pic:spPr>
                      </pic:pic>
                    </wpg:wgp>
                  </a:graphicData>
                </a:graphic>
              </wp:anchor>
            </w:drawing>
          </mc:Choice>
          <mc:Fallback>
            <w:pict>
              <v:group style="position:absolute;margin-left:59.75pt;margin-top:12.025976pt;width:487.5pt;height:159.9pt;mso-position-horizontal-relative:page;mso-position-vertical-relative:paragraph;z-index:-15718912;mso-wrap-distance-left:0;mso-wrap-distance-right:0" id="docshapegroup43" coordorigin="1195,241" coordsize="9750,3198">
                <v:rect style="position:absolute;left:2605;top:1233;width:6915;height:1590" id="docshape44" filled="false" stroked="true" strokeweight="2pt" strokecolor="#7e7e7e">
                  <v:stroke dashstyle="solid"/>
                </v:rect>
                <v:shape style="position:absolute;left:1195;top:2658;width:9750;height:780" type="#_x0000_t75" id="docshape45" stroked="false">
                  <v:imagedata r:id="rId22" o:title=""/>
                </v:shape>
                <v:shape style="position:absolute;left:4555;top:333;width:6315;height:1807" type="#_x0000_t75" id="docshape46" alt="Une image contenant texte, capture d’écran, Police  Description générée automatiquement" stroked="false">
                  <v:imagedata r:id="rId23" o:title=""/>
                </v:shape>
                <v:shape style="position:absolute;left:1195;top:240;width:3000;height:1901" type="#_x0000_t75" id="docshape47" alt="Une image contenant texte, capture d’écran, Police  Description générée automatiquement" stroked="false">
                  <v:imagedata r:id="rId24" o:title=""/>
                </v:shape>
                <w10:wrap type="topAndBottom"/>
              </v:group>
            </w:pict>
          </mc:Fallback>
        </mc:AlternateContent>
      </w:r>
    </w:p>
    <w:p>
      <w:pPr>
        <w:spacing w:after="0"/>
        <w:rPr>
          <w:sz w:val="17"/>
        </w:rPr>
        <w:sectPr>
          <w:type w:val="continuous"/>
          <w:pgSz w:w="11910" w:h="16840"/>
          <w:pgMar w:header="0" w:footer="557" w:top="1920" w:bottom="280" w:left="0" w:right="340"/>
        </w:sectPr>
      </w:pPr>
    </w:p>
    <w:p>
      <w:pPr>
        <w:pStyle w:val="Heading3"/>
        <w:spacing w:before="34"/>
      </w:pPr>
      <w:r>
        <w:rPr>
          <w:color w:val="379FBD"/>
        </w:rPr>
        <w:t>Organisation</w:t>
      </w:r>
      <w:r>
        <w:rPr>
          <w:color w:val="379FBD"/>
          <w:spacing w:val="-5"/>
        </w:rPr>
        <w:t> </w:t>
      </w:r>
      <w:r>
        <w:rPr>
          <w:color w:val="379FBD"/>
        </w:rPr>
        <w:t>du</w:t>
      </w:r>
      <w:r>
        <w:rPr>
          <w:color w:val="379FBD"/>
          <w:spacing w:val="-4"/>
        </w:rPr>
        <w:t> </w:t>
      </w:r>
      <w:r>
        <w:rPr>
          <w:color w:val="379FBD"/>
          <w:spacing w:val="-2"/>
        </w:rPr>
        <w:t>document</w:t>
      </w:r>
    </w:p>
    <w:p>
      <w:pPr>
        <w:pStyle w:val="BodyText"/>
        <w:spacing w:before="2"/>
        <w:rPr>
          <w:sz w:val="17"/>
        </w:rPr>
      </w:pPr>
    </w:p>
    <w:p>
      <w:pPr>
        <w:spacing w:after="0"/>
        <w:rPr>
          <w:sz w:val="17"/>
        </w:rPr>
        <w:sectPr>
          <w:pgSz w:w="11910" w:h="16840"/>
          <w:pgMar w:header="0" w:footer="557" w:top="1080" w:bottom="740" w:left="0" w:right="340"/>
        </w:sectPr>
      </w:pPr>
    </w:p>
    <w:p>
      <w:pPr>
        <w:pStyle w:val="BodyText"/>
        <w:spacing w:before="61"/>
        <w:ind w:left="1133"/>
      </w:pPr>
      <w:r>
        <w:rPr/>
        <w:t>Pour</w:t>
      </w:r>
      <w:r>
        <w:rPr>
          <w:spacing w:val="-6"/>
        </w:rPr>
        <w:t> </w:t>
      </w:r>
      <w:r>
        <w:rPr/>
        <w:t>chaque</w:t>
      </w:r>
      <w:r>
        <w:rPr>
          <w:spacing w:val="-6"/>
        </w:rPr>
        <w:t> </w:t>
      </w:r>
      <w:r>
        <w:rPr/>
        <w:t>défi,</w:t>
      </w:r>
      <w:r>
        <w:rPr>
          <w:spacing w:val="-4"/>
        </w:rPr>
        <w:t> </w:t>
      </w:r>
      <w:r>
        <w:rPr/>
        <w:t>le</w:t>
      </w:r>
      <w:r>
        <w:rPr>
          <w:spacing w:val="-6"/>
        </w:rPr>
        <w:t> </w:t>
      </w:r>
      <w:r>
        <w:rPr/>
        <w:t>PAS</w:t>
      </w:r>
      <w:r>
        <w:rPr>
          <w:spacing w:val="-6"/>
        </w:rPr>
        <w:t> </w:t>
      </w:r>
      <w:r>
        <w:rPr/>
        <w:t>s’organise</w:t>
      </w:r>
      <w:r>
        <w:rPr>
          <w:spacing w:val="-6"/>
        </w:rPr>
        <w:t> </w:t>
      </w:r>
      <w:r>
        <w:rPr/>
        <w:t>comme</w:t>
      </w:r>
      <w:r>
        <w:rPr>
          <w:spacing w:val="-6"/>
        </w:rPr>
        <w:t> </w:t>
      </w:r>
      <w:r>
        <w:rPr/>
        <w:t>suit</w:t>
      </w:r>
      <w:r>
        <w:rPr>
          <w:spacing w:val="-3"/>
        </w:rPr>
        <w:t> </w:t>
      </w:r>
      <w:r>
        <w:rPr>
          <w:spacing w:val="-10"/>
        </w:rPr>
        <w:t>:</w:t>
      </w:r>
    </w:p>
    <w:p>
      <w:pPr>
        <w:pStyle w:val="BodyText"/>
        <w:spacing w:before="239"/>
      </w:pPr>
    </w:p>
    <w:p>
      <w:pPr>
        <w:pStyle w:val="ListParagraph"/>
        <w:numPr>
          <w:ilvl w:val="1"/>
          <w:numId w:val="9"/>
        </w:numPr>
        <w:tabs>
          <w:tab w:pos="1846" w:val="left" w:leader="none"/>
        </w:tabs>
        <w:spacing w:line="240" w:lineRule="auto" w:before="0" w:after="0"/>
        <w:ind w:left="1846" w:right="0" w:hanging="356"/>
        <w:jc w:val="both"/>
        <w:rPr>
          <w:sz w:val="20"/>
        </w:rPr>
      </w:pPr>
      <w:r>
        <w:rPr/>
        <mc:AlternateContent>
          <mc:Choice Requires="wps">
            <w:drawing>
              <wp:anchor distT="0" distB="0" distL="0" distR="0" allowOverlap="1" layoutInCell="1" locked="0" behindDoc="0" simplePos="0" relativeHeight="15740416">
                <wp:simplePos x="0" y="0"/>
                <wp:positionH relativeFrom="page">
                  <wp:posOffset>699460</wp:posOffset>
                </wp:positionH>
                <wp:positionV relativeFrom="paragraph">
                  <wp:posOffset>994135</wp:posOffset>
                </wp:positionV>
                <wp:extent cx="2944495" cy="208089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2944495" cy="2080895"/>
                          <a:chExt cx="2944495" cy="2080895"/>
                        </a:xfrm>
                      </wpg:grpSpPr>
                      <pic:pic>
                        <pic:nvPicPr>
                          <pic:cNvPr id="52" name="Image 52" descr="Une image contenant texte, menu, lettre, document  Description générée automatiquement"/>
                          <pic:cNvPicPr/>
                        </pic:nvPicPr>
                        <pic:blipFill>
                          <a:blip r:embed="rId25" cstate="print"/>
                          <a:stretch>
                            <a:fillRect/>
                          </a:stretch>
                        </pic:blipFill>
                        <pic:spPr>
                          <a:xfrm>
                            <a:off x="0" y="0"/>
                            <a:ext cx="2944479" cy="2080338"/>
                          </a:xfrm>
                          <a:prstGeom prst="rect">
                            <a:avLst/>
                          </a:prstGeom>
                        </pic:spPr>
                      </pic:pic>
                      <pic:pic>
                        <pic:nvPicPr>
                          <pic:cNvPr id="53" name="Image 53" descr="Une image contenant texte, menu, lettre, document  Description générée automatiquement"/>
                          <pic:cNvPicPr/>
                        </pic:nvPicPr>
                        <pic:blipFill>
                          <a:blip r:embed="rId26" cstate="print"/>
                          <a:stretch>
                            <a:fillRect/>
                          </a:stretch>
                        </pic:blipFill>
                        <pic:spPr>
                          <a:xfrm>
                            <a:off x="7929" y="8040"/>
                            <a:ext cx="2879217" cy="2015489"/>
                          </a:xfrm>
                          <a:prstGeom prst="rect">
                            <a:avLst/>
                          </a:prstGeom>
                        </pic:spPr>
                      </pic:pic>
                    </wpg:wgp>
                  </a:graphicData>
                </a:graphic>
              </wp:anchor>
            </w:drawing>
          </mc:Choice>
          <mc:Fallback>
            <w:pict>
              <v:group style="position:absolute;margin-left:55.075596pt;margin-top:78.278419pt;width:231.85pt;height:163.85pt;mso-position-horizontal-relative:page;mso-position-vertical-relative:paragraph;z-index:15740416" id="docshapegroup48" coordorigin="1102,1566" coordsize="4637,3277">
                <v:shape style="position:absolute;left:1101;top:1565;width:4637;height:3277" type="#_x0000_t75" id="docshape49" alt="Une image contenant texte, menu, lettre, document  Description générée automatiquement" stroked="false">
                  <v:imagedata r:id="rId25" o:title=""/>
                </v:shape>
                <v:shape style="position:absolute;left:1114;top:1578;width:4535;height:3174" type="#_x0000_t75" id="docshape50" alt="Une image contenant texte, menu, lettre, document  Description générée automatiquement" stroked="false">
                  <v:imagedata r:id="rId26" o:title=""/>
                </v:shape>
                <w10:wrap type="none"/>
              </v:group>
            </w:pict>
          </mc:Fallback>
        </mc:AlternateContent>
      </w:r>
      <w:r>
        <w:rPr>
          <w:sz w:val="20"/>
        </w:rPr>
        <w:t>Une</w:t>
      </w:r>
      <w:r>
        <w:rPr>
          <w:spacing w:val="-12"/>
          <w:sz w:val="20"/>
        </w:rPr>
        <w:t> </w:t>
      </w:r>
      <w:r>
        <w:rPr>
          <w:sz w:val="20"/>
        </w:rPr>
        <w:t>double</w:t>
      </w:r>
      <w:r>
        <w:rPr>
          <w:spacing w:val="-11"/>
          <w:sz w:val="20"/>
        </w:rPr>
        <w:t> </w:t>
      </w:r>
      <w:r>
        <w:rPr>
          <w:sz w:val="20"/>
        </w:rPr>
        <w:t>page</w:t>
      </w:r>
      <w:r>
        <w:rPr>
          <w:spacing w:val="-11"/>
          <w:sz w:val="20"/>
        </w:rPr>
        <w:t> </w:t>
      </w:r>
      <w:r>
        <w:rPr>
          <w:sz w:val="20"/>
        </w:rPr>
        <w:t>mettant</w:t>
      </w:r>
      <w:r>
        <w:rPr>
          <w:spacing w:val="-12"/>
          <w:sz w:val="20"/>
        </w:rPr>
        <w:t> </w:t>
      </w:r>
      <w:r>
        <w:rPr>
          <w:sz w:val="20"/>
        </w:rPr>
        <w:t>en</w:t>
      </w:r>
      <w:r>
        <w:rPr>
          <w:spacing w:val="-11"/>
          <w:sz w:val="20"/>
        </w:rPr>
        <w:t> </w:t>
      </w:r>
      <w:r>
        <w:rPr>
          <w:sz w:val="20"/>
        </w:rPr>
        <w:t>regard</w:t>
      </w:r>
      <w:r>
        <w:rPr>
          <w:spacing w:val="-11"/>
          <w:sz w:val="20"/>
        </w:rPr>
        <w:t> </w:t>
      </w:r>
      <w:r>
        <w:rPr>
          <w:sz w:val="20"/>
        </w:rPr>
        <w:t>la</w:t>
      </w:r>
      <w:r>
        <w:rPr>
          <w:spacing w:val="-12"/>
          <w:sz w:val="20"/>
        </w:rPr>
        <w:t> </w:t>
      </w:r>
      <w:r>
        <w:rPr>
          <w:sz w:val="20"/>
        </w:rPr>
        <w:t>synthèse du diagnostic territorial, les enjeux qui s’en dégagent et les objectifs de développement et d’aménagement du territoire à un horizon de 20 ans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5"/>
      </w:pPr>
    </w:p>
    <w:p>
      <w:pPr>
        <w:pStyle w:val="ListParagraph"/>
        <w:numPr>
          <w:ilvl w:val="1"/>
          <w:numId w:val="9"/>
        </w:numPr>
        <w:tabs>
          <w:tab w:pos="1846" w:val="left" w:leader="none"/>
        </w:tabs>
        <w:spacing w:line="240" w:lineRule="auto" w:before="0" w:after="0"/>
        <w:ind w:left="1846" w:right="0" w:hanging="356"/>
        <w:jc w:val="both"/>
        <w:rPr>
          <w:sz w:val="20"/>
        </w:rPr>
      </w:pPr>
      <w:r>
        <w:rPr>
          <w:sz w:val="20"/>
        </w:rPr>
        <w:t>Une ou plusieurs pages relatives à chaque objectif</w:t>
      </w:r>
      <w:r>
        <w:rPr>
          <w:spacing w:val="-3"/>
          <w:sz w:val="20"/>
        </w:rPr>
        <w:t> </w:t>
      </w:r>
      <w:r>
        <w:rPr>
          <w:sz w:val="20"/>
        </w:rPr>
        <w:t>de</w:t>
      </w:r>
      <w:r>
        <w:rPr>
          <w:spacing w:val="-3"/>
          <w:sz w:val="20"/>
        </w:rPr>
        <w:t> </w:t>
      </w:r>
      <w:r>
        <w:rPr>
          <w:sz w:val="20"/>
        </w:rPr>
        <w:t>développement</w:t>
      </w:r>
      <w:r>
        <w:rPr>
          <w:spacing w:val="-3"/>
          <w:sz w:val="20"/>
        </w:rPr>
        <w:t> </w:t>
      </w:r>
      <w:r>
        <w:rPr>
          <w:sz w:val="20"/>
        </w:rPr>
        <w:t>et</w:t>
      </w:r>
      <w:r>
        <w:rPr>
          <w:spacing w:val="-1"/>
          <w:sz w:val="20"/>
        </w:rPr>
        <w:t> </w:t>
      </w:r>
      <w:r>
        <w:rPr>
          <w:sz w:val="20"/>
        </w:rPr>
        <w:t>d’aménagement du territoire.</w:t>
      </w:r>
    </w:p>
    <w:p>
      <w:pPr>
        <w:pStyle w:val="BodyText"/>
        <w:spacing w:before="59"/>
        <w:ind w:left="527" w:right="790"/>
        <w:jc w:val="both"/>
      </w:pPr>
      <w:r>
        <w:rPr/>
        <w:br w:type="column"/>
      </w:r>
      <w:r>
        <w:rPr/>
        <w:t>Le Projet d’Aménagement Stratégique relève d’une approche transversale et l’ensemble des thématiques abordées étant étroitement liées, des renvois vers les différents défis ou objectifs de développement et d’aménagement sont introduits dans le document.</w:t>
      </w:r>
    </w:p>
    <w:p>
      <w:pPr>
        <w:pStyle w:val="BodyText"/>
        <w:spacing w:before="241"/>
      </w:pPr>
    </w:p>
    <w:p>
      <w:pPr>
        <w:pStyle w:val="BodyText"/>
        <w:ind w:left="527" w:right="794"/>
        <w:jc w:val="both"/>
      </w:pPr>
      <w:r>
        <w:rPr/>
        <w:t>Cf. </w:t>
      </w:r>
      <w:r>
        <w:rPr>
          <w:color w:val="AD306C"/>
        </w:rPr>
        <w:t>défi </w:t>
      </w:r>
      <w:r>
        <w:rPr/>
        <w:t>ou </w:t>
      </w:r>
      <w:r>
        <w:rPr>
          <w:color w:val="AD306C"/>
        </w:rPr>
        <w:t>objectif </w:t>
      </w:r>
      <w:r>
        <w:rPr/>
        <w:t>«</w:t>
      </w:r>
      <w:r>
        <w:rPr>
          <w:spacing w:val="-1"/>
        </w:rPr>
        <w:t> </w:t>
      </w:r>
      <w:r>
        <w:rPr/>
        <w:t>x</w:t>
      </w:r>
      <w:r>
        <w:rPr>
          <w:spacing w:val="-2"/>
        </w:rPr>
        <w:t> </w:t>
      </w:r>
      <w:r>
        <w:rPr/>
        <w:t>» pour le défi «</w:t>
      </w:r>
      <w:r>
        <w:rPr>
          <w:spacing w:val="-1"/>
        </w:rPr>
        <w:t> </w:t>
      </w:r>
      <w:r>
        <w:rPr>
          <w:color w:val="AD306C"/>
        </w:rPr>
        <w:t>Renforcer l’attractivité économique et développer les filières durables </w:t>
      </w:r>
      <w:r>
        <w:rPr/>
        <w:t>»</w:t>
      </w:r>
    </w:p>
    <w:p>
      <w:pPr>
        <w:pStyle w:val="BodyText"/>
        <w:spacing w:before="240"/>
      </w:pPr>
    </w:p>
    <w:p>
      <w:pPr>
        <w:pStyle w:val="BodyText"/>
        <w:spacing w:before="1"/>
        <w:ind w:left="527" w:right="794"/>
        <w:jc w:val="both"/>
      </w:pPr>
      <w:r>
        <w:rPr/>
        <w:t>Cf. </w:t>
      </w:r>
      <w:r>
        <w:rPr>
          <w:color w:val="235477"/>
        </w:rPr>
        <w:t>défi </w:t>
      </w:r>
      <w:r>
        <w:rPr/>
        <w:t>ou </w:t>
      </w:r>
      <w:r>
        <w:rPr>
          <w:color w:val="235477"/>
        </w:rPr>
        <w:t>objectif </w:t>
      </w:r>
      <w:r>
        <w:rPr/>
        <w:t>«</w:t>
      </w:r>
      <w:r>
        <w:rPr>
          <w:spacing w:val="-1"/>
        </w:rPr>
        <w:t> </w:t>
      </w:r>
      <w:r>
        <w:rPr/>
        <w:t>x</w:t>
      </w:r>
      <w:r>
        <w:rPr>
          <w:spacing w:val="-2"/>
        </w:rPr>
        <w:t> </w:t>
      </w:r>
      <w:r>
        <w:rPr/>
        <w:t>» pour le défi «</w:t>
      </w:r>
      <w:r>
        <w:rPr>
          <w:spacing w:val="-1"/>
        </w:rPr>
        <w:t> </w:t>
      </w:r>
      <w:r>
        <w:rPr>
          <w:color w:val="235477"/>
        </w:rPr>
        <w:t>Atteindre la complémentarité entre les composantes urbaines et rurales </w:t>
      </w:r>
      <w:r>
        <w:rPr/>
        <w:t>»</w:t>
      </w:r>
    </w:p>
    <w:p>
      <w:pPr>
        <w:pStyle w:val="BodyText"/>
        <w:spacing w:before="238"/>
      </w:pPr>
    </w:p>
    <w:p>
      <w:pPr>
        <w:pStyle w:val="BodyText"/>
        <w:ind w:left="527"/>
        <w:jc w:val="both"/>
      </w:pPr>
      <w:r>
        <w:rPr/>
        <w:t>Cf.</w:t>
      </w:r>
      <w:r>
        <w:rPr>
          <w:spacing w:val="20"/>
        </w:rPr>
        <w:t> </w:t>
      </w:r>
      <w:r>
        <w:rPr>
          <w:color w:val="EDB500"/>
        </w:rPr>
        <w:t>défi</w:t>
      </w:r>
      <w:r>
        <w:rPr>
          <w:color w:val="EDB500"/>
          <w:spacing w:val="20"/>
        </w:rPr>
        <w:t> </w:t>
      </w:r>
      <w:r>
        <w:rPr/>
        <w:t>ou</w:t>
      </w:r>
      <w:r>
        <w:rPr>
          <w:spacing w:val="21"/>
        </w:rPr>
        <w:t> </w:t>
      </w:r>
      <w:r>
        <w:rPr>
          <w:color w:val="EDB500"/>
        </w:rPr>
        <w:t>objectif</w:t>
      </w:r>
      <w:r>
        <w:rPr>
          <w:color w:val="EDB500"/>
          <w:spacing w:val="21"/>
        </w:rPr>
        <w:t> </w:t>
      </w:r>
      <w:r>
        <w:rPr/>
        <w:t>«</w:t>
      </w:r>
      <w:r>
        <w:rPr>
          <w:spacing w:val="-2"/>
        </w:rPr>
        <w:t> </w:t>
      </w:r>
      <w:r>
        <w:rPr/>
        <w:t>x</w:t>
      </w:r>
      <w:r>
        <w:rPr>
          <w:spacing w:val="-2"/>
        </w:rPr>
        <w:t> </w:t>
      </w:r>
      <w:r>
        <w:rPr/>
        <w:t>»</w:t>
      </w:r>
      <w:r>
        <w:rPr>
          <w:spacing w:val="21"/>
        </w:rPr>
        <w:t> </w:t>
      </w:r>
      <w:r>
        <w:rPr/>
        <w:t>pour</w:t>
      </w:r>
      <w:r>
        <w:rPr>
          <w:spacing w:val="20"/>
        </w:rPr>
        <w:t> </w:t>
      </w:r>
      <w:r>
        <w:rPr/>
        <w:t>le</w:t>
      </w:r>
      <w:r>
        <w:rPr>
          <w:spacing w:val="19"/>
        </w:rPr>
        <w:t> </w:t>
      </w:r>
      <w:r>
        <w:rPr/>
        <w:t>défi</w:t>
      </w:r>
      <w:r>
        <w:rPr>
          <w:spacing w:val="21"/>
        </w:rPr>
        <w:t> </w:t>
      </w:r>
      <w:r>
        <w:rPr/>
        <w:t>«</w:t>
      </w:r>
      <w:r>
        <w:rPr>
          <w:spacing w:val="-2"/>
        </w:rPr>
        <w:t> </w:t>
      </w:r>
      <w:r>
        <w:rPr>
          <w:color w:val="EDB500"/>
        </w:rPr>
        <w:t>S’engager</w:t>
      </w:r>
      <w:r>
        <w:rPr>
          <w:color w:val="EDB500"/>
          <w:spacing w:val="21"/>
        </w:rPr>
        <w:t> </w:t>
      </w:r>
      <w:r>
        <w:rPr>
          <w:color w:val="EDB500"/>
          <w:spacing w:val="-4"/>
        </w:rPr>
        <w:t>pour</w:t>
      </w:r>
    </w:p>
    <w:p>
      <w:pPr>
        <w:pStyle w:val="BodyText"/>
        <w:spacing w:before="1"/>
        <w:ind w:left="527"/>
        <w:jc w:val="both"/>
      </w:pPr>
      <w:r>
        <w:rPr>
          <w:color w:val="EDB500"/>
        </w:rPr>
        <w:t>une</w:t>
      </w:r>
      <w:r>
        <w:rPr>
          <w:color w:val="EDB500"/>
          <w:spacing w:val="-4"/>
        </w:rPr>
        <w:t> </w:t>
      </w:r>
      <w:r>
        <w:rPr>
          <w:color w:val="EDB500"/>
        </w:rPr>
        <w:t>qualité</w:t>
      </w:r>
      <w:r>
        <w:rPr>
          <w:color w:val="EDB500"/>
          <w:spacing w:val="-4"/>
        </w:rPr>
        <w:t> </w:t>
      </w:r>
      <w:r>
        <w:rPr>
          <w:color w:val="EDB500"/>
        </w:rPr>
        <w:t>de</w:t>
      </w:r>
      <w:r>
        <w:rPr>
          <w:color w:val="EDB500"/>
          <w:spacing w:val="-5"/>
        </w:rPr>
        <w:t> </w:t>
      </w:r>
      <w:r>
        <w:rPr>
          <w:color w:val="EDB500"/>
        </w:rPr>
        <w:t>vie</w:t>
      </w:r>
      <w:r>
        <w:rPr>
          <w:color w:val="EDB500"/>
          <w:spacing w:val="-4"/>
        </w:rPr>
        <w:t> </w:t>
      </w:r>
      <w:r>
        <w:rPr>
          <w:color w:val="EDB500"/>
        </w:rPr>
        <w:t>et</w:t>
      </w:r>
      <w:r>
        <w:rPr>
          <w:color w:val="EDB500"/>
          <w:spacing w:val="-4"/>
        </w:rPr>
        <w:t> </w:t>
      </w:r>
      <w:r>
        <w:rPr>
          <w:color w:val="EDB500"/>
        </w:rPr>
        <w:t>un</w:t>
      </w:r>
      <w:r>
        <w:rPr>
          <w:color w:val="EDB500"/>
          <w:spacing w:val="-3"/>
        </w:rPr>
        <w:t> </w:t>
      </w:r>
      <w:r>
        <w:rPr>
          <w:color w:val="EDB500"/>
        </w:rPr>
        <w:t>bien-vivre</w:t>
      </w:r>
      <w:r>
        <w:rPr>
          <w:color w:val="EDB500"/>
          <w:spacing w:val="-4"/>
        </w:rPr>
        <w:t> </w:t>
      </w:r>
      <w:r>
        <w:rPr>
          <w:color w:val="EDB500"/>
        </w:rPr>
        <w:t>pour</w:t>
      </w:r>
      <w:r>
        <w:rPr>
          <w:color w:val="EDB500"/>
          <w:spacing w:val="-3"/>
        </w:rPr>
        <w:t> </w:t>
      </w:r>
      <w:r>
        <w:rPr>
          <w:color w:val="EDB500"/>
        </w:rPr>
        <w:t>tous </w:t>
      </w:r>
      <w:r>
        <w:rPr>
          <w:spacing w:val="-10"/>
        </w:rPr>
        <w:t>»</w:t>
      </w:r>
    </w:p>
    <w:p>
      <w:pPr>
        <w:pStyle w:val="BodyText"/>
        <w:spacing w:before="241"/>
      </w:pPr>
    </w:p>
    <w:p>
      <w:pPr>
        <w:pStyle w:val="BodyText"/>
        <w:ind w:left="527" w:right="794"/>
        <w:jc w:val="both"/>
      </w:pPr>
      <w:r>
        <w:rPr/>
        <w:t>Cf. </w:t>
      </w:r>
      <w:r>
        <w:rPr>
          <w:color w:val="379FBD"/>
        </w:rPr>
        <w:t>défi </w:t>
      </w:r>
      <w:r>
        <w:rPr/>
        <w:t>ou </w:t>
      </w:r>
      <w:r>
        <w:rPr>
          <w:color w:val="379FBD"/>
        </w:rPr>
        <w:t>objectif </w:t>
      </w:r>
      <w:r>
        <w:rPr/>
        <w:t>«</w:t>
      </w:r>
      <w:r>
        <w:rPr>
          <w:spacing w:val="-3"/>
        </w:rPr>
        <w:t> </w:t>
      </w:r>
      <w:r>
        <w:rPr/>
        <w:t>x</w:t>
      </w:r>
      <w:r>
        <w:rPr>
          <w:spacing w:val="-4"/>
        </w:rPr>
        <w:t> </w:t>
      </w:r>
      <w:r>
        <w:rPr/>
        <w:t>» pour</w:t>
      </w:r>
      <w:r>
        <w:rPr>
          <w:spacing w:val="-4"/>
        </w:rPr>
        <w:t> </w:t>
      </w:r>
      <w:r>
        <w:rPr/>
        <w:t>le défi «</w:t>
      </w:r>
      <w:r>
        <w:rPr>
          <w:spacing w:val="-3"/>
        </w:rPr>
        <w:t> </w:t>
      </w:r>
      <w:r>
        <w:rPr>
          <w:color w:val="379FBD"/>
        </w:rPr>
        <w:t>Mettre en œuvre les</w:t>
      </w:r>
      <w:r>
        <w:rPr>
          <w:color w:val="379FBD"/>
          <w:spacing w:val="-9"/>
        </w:rPr>
        <w:t> </w:t>
      </w:r>
      <w:r>
        <w:rPr>
          <w:color w:val="379FBD"/>
        </w:rPr>
        <w:t>transitions</w:t>
      </w:r>
      <w:r>
        <w:rPr>
          <w:color w:val="379FBD"/>
          <w:spacing w:val="-9"/>
        </w:rPr>
        <w:t> </w:t>
      </w:r>
      <w:r>
        <w:rPr>
          <w:color w:val="379FBD"/>
        </w:rPr>
        <w:t>écologiques,</w:t>
      </w:r>
      <w:r>
        <w:rPr>
          <w:color w:val="379FBD"/>
          <w:spacing w:val="-9"/>
        </w:rPr>
        <w:t> </w:t>
      </w:r>
      <w:r>
        <w:rPr>
          <w:color w:val="379FBD"/>
        </w:rPr>
        <w:t>énergétiques</w:t>
      </w:r>
      <w:r>
        <w:rPr>
          <w:color w:val="379FBD"/>
          <w:spacing w:val="-8"/>
        </w:rPr>
        <w:t> </w:t>
      </w:r>
      <w:r>
        <w:rPr>
          <w:color w:val="379FBD"/>
        </w:rPr>
        <w:t>et</w:t>
      </w:r>
      <w:r>
        <w:rPr>
          <w:color w:val="379FBD"/>
          <w:spacing w:val="-9"/>
        </w:rPr>
        <w:t> </w:t>
      </w:r>
      <w:r>
        <w:rPr>
          <w:color w:val="379FBD"/>
        </w:rPr>
        <w:t>numériques au cœur des choix d’aménagement </w:t>
      </w:r>
      <w:r>
        <w:rPr/>
        <w:t>»</w:t>
      </w:r>
    </w:p>
    <w:p>
      <w:pPr>
        <w:pStyle w:val="BodyText"/>
      </w:pPr>
    </w:p>
    <w:p>
      <w:pPr>
        <w:pStyle w:val="BodyText"/>
      </w:pPr>
    </w:p>
    <w:p>
      <w:pPr>
        <w:pStyle w:val="BodyText"/>
        <w:spacing w:before="114"/>
      </w:pPr>
    </w:p>
    <w:p>
      <w:pPr>
        <w:pStyle w:val="ListParagraph"/>
        <w:numPr>
          <w:ilvl w:val="0"/>
          <w:numId w:val="11"/>
        </w:numPr>
        <w:tabs>
          <w:tab w:pos="1239" w:val="left" w:leader="none"/>
        </w:tabs>
        <w:spacing w:line="240" w:lineRule="auto" w:before="0" w:after="0"/>
        <w:ind w:left="1239" w:right="793" w:hanging="356"/>
        <w:jc w:val="left"/>
        <w:rPr>
          <w:sz w:val="20"/>
        </w:rPr>
      </w:pPr>
      <w:r>
        <w:rPr>
          <w:sz w:val="20"/>
        </w:rPr>
        <w:t>Une</w:t>
      </w:r>
      <w:r>
        <w:rPr>
          <w:spacing w:val="40"/>
          <w:sz w:val="20"/>
        </w:rPr>
        <w:t> </w:t>
      </w:r>
      <w:r>
        <w:rPr>
          <w:sz w:val="20"/>
        </w:rPr>
        <w:t>double</w:t>
      </w:r>
      <w:r>
        <w:rPr>
          <w:spacing w:val="40"/>
          <w:sz w:val="20"/>
        </w:rPr>
        <w:t> </w:t>
      </w:r>
      <w:r>
        <w:rPr>
          <w:sz w:val="20"/>
        </w:rPr>
        <w:t>page</w:t>
      </w:r>
      <w:r>
        <w:rPr>
          <w:spacing w:val="40"/>
          <w:sz w:val="20"/>
        </w:rPr>
        <w:t> </w:t>
      </w:r>
      <w:r>
        <w:rPr>
          <w:sz w:val="20"/>
        </w:rPr>
        <w:t>proposant</w:t>
      </w:r>
      <w:r>
        <w:rPr>
          <w:spacing w:val="40"/>
          <w:sz w:val="20"/>
        </w:rPr>
        <w:t> </w:t>
      </w:r>
      <w:r>
        <w:rPr>
          <w:sz w:val="20"/>
        </w:rPr>
        <w:t>une</w:t>
      </w:r>
      <w:r>
        <w:rPr>
          <w:spacing w:val="40"/>
          <w:sz w:val="20"/>
        </w:rPr>
        <w:t> </w:t>
      </w:r>
      <w:r>
        <w:rPr>
          <w:sz w:val="20"/>
        </w:rPr>
        <w:t>carte</w:t>
      </w:r>
      <w:r>
        <w:rPr>
          <w:spacing w:val="40"/>
          <w:sz w:val="20"/>
        </w:rPr>
        <w:t> </w:t>
      </w:r>
      <w:r>
        <w:rPr>
          <w:sz w:val="20"/>
        </w:rPr>
        <w:t>de</w:t>
      </w:r>
      <w:r>
        <w:rPr>
          <w:spacing w:val="40"/>
          <w:sz w:val="20"/>
        </w:rPr>
        <w:t> </w:t>
      </w:r>
      <w:r>
        <w:rPr>
          <w:sz w:val="20"/>
        </w:rPr>
        <w:t>synthèse en clôture de chaque défi</w:t>
      </w:r>
    </w:p>
    <w:p>
      <w:pPr>
        <w:spacing w:after="0" w:line="240" w:lineRule="auto"/>
        <w:jc w:val="left"/>
        <w:rPr>
          <w:sz w:val="20"/>
        </w:rPr>
        <w:sectPr>
          <w:type w:val="continuous"/>
          <w:pgSz w:w="11910" w:h="16840"/>
          <w:pgMar w:header="0" w:footer="557" w:top="1920" w:bottom="280" w:left="0" w:right="340"/>
          <w:cols w:num="2" w:equalWidth="0">
            <w:col w:w="5670" w:space="40"/>
            <w:col w:w="5860"/>
          </w:cols>
        </w:sectPr>
      </w:pPr>
    </w:p>
    <w:p>
      <w:pPr>
        <w:pStyle w:val="BodyText"/>
        <w:spacing w:before="9" w:after="1"/>
        <w:rPr>
          <w:sz w:val="18"/>
        </w:rPr>
      </w:pPr>
    </w:p>
    <w:p>
      <w:pPr>
        <w:tabs>
          <w:tab w:pos="6283" w:val="left" w:leader="none"/>
        </w:tabs>
        <w:spacing w:line="240" w:lineRule="auto"/>
        <w:ind w:left="1180" w:right="0" w:firstLine="0"/>
        <w:rPr>
          <w:sz w:val="20"/>
        </w:rPr>
      </w:pPr>
      <w:r>
        <w:rPr>
          <w:position w:val="11"/>
          <w:sz w:val="20"/>
        </w:rPr>
        <mc:AlternateContent>
          <mc:Choice Requires="wps">
            <w:drawing>
              <wp:inline distT="0" distB="0" distL="0" distR="0">
                <wp:extent cx="2946400" cy="2078989"/>
                <wp:effectExtent l="0" t="0" r="0" b="6985"/>
                <wp:docPr id="54" name="Group 54"/>
                <wp:cNvGraphicFramePr>
                  <a:graphicFrameLocks/>
                </wp:cNvGraphicFramePr>
                <a:graphic>
                  <a:graphicData uri="http://schemas.microsoft.com/office/word/2010/wordprocessingGroup">
                    <wpg:wgp>
                      <wpg:cNvPr id="54" name="Group 54"/>
                      <wpg:cNvGrpSpPr/>
                      <wpg:grpSpPr>
                        <a:xfrm>
                          <a:off x="0" y="0"/>
                          <a:ext cx="2946400" cy="2078989"/>
                          <a:chExt cx="2946400" cy="2078989"/>
                        </a:xfrm>
                      </wpg:grpSpPr>
                      <pic:pic>
                        <pic:nvPicPr>
                          <pic:cNvPr id="55" name="Image 55" descr="Une image contenant texte, capture d’écran, Police, Publication  Description générée automatiquement"/>
                          <pic:cNvPicPr/>
                        </pic:nvPicPr>
                        <pic:blipFill>
                          <a:blip r:embed="rId25" cstate="print"/>
                          <a:stretch>
                            <a:fillRect/>
                          </a:stretch>
                        </pic:blipFill>
                        <pic:spPr>
                          <a:xfrm>
                            <a:off x="0" y="0"/>
                            <a:ext cx="2945985" cy="2078841"/>
                          </a:xfrm>
                          <a:prstGeom prst="rect">
                            <a:avLst/>
                          </a:prstGeom>
                        </pic:spPr>
                      </pic:pic>
                      <pic:pic>
                        <pic:nvPicPr>
                          <pic:cNvPr id="56" name="Image 56" descr="Une image contenant texte, capture d’écran, Police, Publication  Description générée automatiquement"/>
                          <pic:cNvPicPr/>
                        </pic:nvPicPr>
                        <pic:blipFill>
                          <a:blip r:embed="rId27" cstate="print"/>
                          <a:stretch>
                            <a:fillRect/>
                          </a:stretch>
                        </pic:blipFill>
                        <pic:spPr>
                          <a:xfrm>
                            <a:off x="8428" y="7926"/>
                            <a:ext cx="2879344" cy="2013584"/>
                          </a:xfrm>
                          <a:prstGeom prst="rect">
                            <a:avLst/>
                          </a:prstGeom>
                        </pic:spPr>
                      </pic:pic>
                    </wpg:wgp>
                  </a:graphicData>
                </a:graphic>
              </wp:inline>
            </w:drawing>
          </mc:Choice>
          <mc:Fallback>
            <w:pict>
              <v:group style="width:232pt;height:163.7pt;mso-position-horizontal-relative:char;mso-position-vertical-relative:line" id="docshapegroup51" coordorigin="0,0" coordsize="4640,3274">
                <v:shape style="position:absolute;left:0;top:0;width:4640;height:3274" type="#_x0000_t75" id="docshape52" alt="Une image contenant texte, capture d’écran, Police, Publication  Description générée automatiquement" stroked="false">
                  <v:imagedata r:id="rId25" o:title=""/>
                </v:shape>
                <v:shape style="position:absolute;left:13;top:12;width:4535;height:3171" type="#_x0000_t75" id="docshape53" alt="Une image contenant texte, capture d’écran, Police, Publication  Description générée automatiquement" stroked="false">
                  <v:imagedata r:id="rId27" o:title=""/>
                </v:shape>
              </v:group>
            </w:pict>
          </mc:Fallback>
        </mc:AlternateContent>
      </w:r>
      <w:r>
        <w:rPr>
          <w:position w:val="11"/>
          <w:sz w:val="20"/>
        </w:rPr>
      </w:r>
      <w:r>
        <w:rPr>
          <w:position w:val="11"/>
          <w:sz w:val="20"/>
        </w:rPr>
        <w:tab/>
      </w:r>
      <w:r>
        <w:rPr>
          <w:sz w:val="20"/>
        </w:rPr>
        <mc:AlternateContent>
          <mc:Choice Requires="wps">
            <w:drawing>
              <wp:inline distT="0" distB="0" distL="0" distR="0">
                <wp:extent cx="2946400" cy="2077720"/>
                <wp:effectExtent l="0" t="0" r="0" b="8255"/>
                <wp:docPr id="57" name="Group 57"/>
                <wp:cNvGraphicFramePr>
                  <a:graphicFrameLocks/>
                </wp:cNvGraphicFramePr>
                <a:graphic>
                  <a:graphicData uri="http://schemas.microsoft.com/office/word/2010/wordprocessingGroup">
                    <wpg:wgp>
                      <wpg:cNvPr id="57" name="Group 57"/>
                      <wpg:cNvGrpSpPr/>
                      <wpg:grpSpPr>
                        <a:xfrm>
                          <a:off x="0" y="0"/>
                          <a:ext cx="2946400" cy="2077720"/>
                          <a:chExt cx="2946400" cy="2077720"/>
                        </a:xfrm>
                      </wpg:grpSpPr>
                      <pic:pic>
                        <pic:nvPicPr>
                          <pic:cNvPr id="58" name="Image 58" descr="Une image contenant texte, capture d’écran, carte  Description générée automatiquement"/>
                          <pic:cNvPicPr/>
                        </pic:nvPicPr>
                        <pic:blipFill>
                          <a:blip r:embed="rId28" cstate="print"/>
                          <a:stretch>
                            <a:fillRect/>
                          </a:stretch>
                        </pic:blipFill>
                        <pic:spPr>
                          <a:xfrm>
                            <a:off x="0" y="0"/>
                            <a:ext cx="2945985" cy="2077343"/>
                          </a:xfrm>
                          <a:prstGeom prst="rect">
                            <a:avLst/>
                          </a:prstGeom>
                        </pic:spPr>
                      </pic:pic>
                      <pic:pic>
                        <pic:nvPicPr>
                          <pic:cNvPr id="59" name="Image 59" descr="Une image contenant texte, capture d’écran, carte  Description générée automatiquement"/>
                          <pic:cNvPicPr/>
                        </pic:nvPicPr>
                        <pic:blipFill>
                          <a:blip r:embed="rId29" cstate="print"/>
                          <a:stretch>
                            <a:fillRect/>
                          </a:stretch>
                        </pic:blipFill>
                        <pic:spPr>
                          <a:xfrm>
                            <a:off x="8174" y="7939"/>
                            <a:ext cx="2879724" cy="2011680"/>
                          </a:xfrm>
                          <a:prstGeom prst="rect">
                            <a:avLst/>
                          </a:prstGeom>
                        </pic:spPr>
                      </pic:pic>
                    </wpg:wgp>
                  </a:graphicData>
                </a:graphic>
              </wp:inline>
            </w:drawing>
          </mc:Choice>
          <mc:Fallback>
            <w:pict>
              <v:group style="width:232pt;height:163.6pt;mso-position-horizontal-relative:char;mso-position-vertical-relative:line" id="docshapegroup54" coordorigin="0,0" coordsize="4640,3272">
                <v:shape style="position:absolute;left:0;top:0;width:4640;height:3272" type="#_x0000_t75" id="docshape55" alt="Une image contenant texte, capture d’écran, carte  Description générée automatiquement" stroked="false">
                  <v:imagedata r:id="rId28" o:title=""/>
                </v:shape>
                <v:shape style="position:absolute;left:12;top:12;width:4535;height:3168" type="#_x0000_t75" id="docshape56" alt="Une image contenant texte, capture d’écran, carte  Description générée automatiquement" stroked="false">
                  <v:imagedata r:id="rId29" o:title=""/>
                </v:shape>
              </v:group>
            </w:pict>
          </mc:Fallback>
        </mc:AlternateContent>
      </w:r>
      <w:r>
        <w:rPr>
          <w:sz w:val="20"/>
        </w:rPr>
      </w:r>
    </w:p>
    <w:p>
      <w:pPr>
        <w:spacing w:after="0" w:line="240" w:lineRule="auto"/>
        <w:rPr>
          <w:sz w:val="20"/>
        </w:rPr>
        <w:sectPr>
          <w:type w:val="continuous"/>
          <w:pgSz w:w="11910" w:h="16840"/>
          <w:pgMar w:header="0" w:footer="557" w:top="1920" w:bottom="280" w:left="0" w:right="340"/>
        </w:sectPr>
      </w:pPr>
    </w:p>
    <w:p>
      <w:pPr>
        <w:pStyle w:val="BodyText"/>
        <w:spacing w:before="4"/>
        <w:rPr>
          <w:sz w:val="16"/>
        </w:rPr>
      </w:pPr>
    </w:p>
    <w:p>
      <w:pPr>
        <w:spacing w:after="0"/>
        <w:rPr>
          <w:sz w:val="16"/>
        </w:rPr>
        <w:sectPr>
          <w:pgSz w:w="11910" w:h="16840"/>
          <w:pgMar w:header="0" w:footer="557" w:top="1920" w:bottom="740" w:left="0" w:right="340"/>
        </w:sectPr>
      </w:pPr>
    </w:p>
    <w:p>
      <w:pPr>
        <w:pStyle w:val="BodyText"/>
      </w:pPr>
      <w:r>
        <w:rPr/>
        <mc:AlternateContent>
          <mc:Choice Requires="wps">
            <w:drawing>
              <wp:anchor distT="0" distB="0" distL="0" distR="0" allowOverlap="1" layoutInCell="1" locked="0" behindDoc="1" simplePos="0" relativeHeight="485982720">
                <wp:simplePos x="0" y="0"/>
                <wp:positionH relativeFrom="page">
                  <wp:posOffset>-285750</wp:posOffset>
                </wp:positionH>
                <wp:positionV relativeFrom="page">
                  <wp:posOffset>-281305</wp:posOffset>
                </wp:positionV>
                <wp:extent cx="8123555" cy="811530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8123555" cy="8115300"/>
                          <a:chExt cx="8123555" cy="8115300"/>
                        </a:xfrm>
                      </wpg:grpSpPr>
                      <pic:pic>
                        <pic:nvPicPr>
                          <pic:cNvPr id="61" name="Image 61" descr="Une image contenant intérieur, plancher  Description générée automatiquement"/>
                          <pic:cNvPicPr/>
                        </pic:nvPicPr>
                        <pic:blipFill>
                          <a:blip r:embed="rId31" cstate="print"/>
                          <a:stretch>
                            <a:fillRect/>
                          </a:stretch>
                        </pic:blipFill>
                        <pic:spPr>
                          <a:xfrm>
                            <a:off x="288288" y="407670"/>
                            <a:ext cx="7558024" cy="7672958"/>
                          </a:xfrm>
                          <a:prstGeom prst="rect">
                            <a:avLst/>
                          </a:prstGeom>
                        </pic:spPr>
                      </pic:pic>
                      <wps:wsp>
                        <wps:cNvPr id="62" name="Graphic 62"/>
                        <wps:cNvSpPr/>
                        <wps:spPr>
                          <a:xfrm>
                            <a:off x="317500" y="317500"/>
                            <a:ext cx="7488555" cy="7480300"/>
                          </a:xfrm>
                          <a:custGeom>
                            <a:avLst/>
                            <a:gdLst/>
                            <a:ahLst/>
                            <a:cxnLst/>
                            <a:rect l="l" t="t" r="r" b="b"/>
                            <a:pathLst>
                              <a:path w="7488555" h="7480300">
                                <a:moveTo>
                                  <a:pt x="0" y="7480300"/>
                                </a:moveTo>
                                <a:lnTo>
                                  <a:pt x="7488555" y="7480300"/>
                                </a:lnTo>
                                <a:lnTo>
                                  <a:pt x="7488555" y="0"/>
                                </a:lnTo>
                                <a:lnTo>
                                  <a:pt x="0" y="0"/>
                                </a:lnTo>
                                <a:lnTo>
                                  <a:pt x="0" y="7480300"/>
                                </a:lnTo>
                                <a:close/>
                              </a:path>
                            </a:pathLst>
                          </a:custGeom>
                          <a:ln w="634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pt;margin-top:-22.150017pt;width:639.65pt;height:639pt;mso-position-horizontal-relative:page;mso-position-vertical-relative:page;z-index:-17333760" id="docshapegroup57" coordorigin="-450,-443" coordsize="12793,12780">
                <v:shape style="position:absolute;left:4;top:199;width:11903;height:12084" type="#_x0000_t75" id="docshape58" alt="Une image contenant intérieur, plancher  Description générée automatiquement" stroked="false">
                  <v:imagedata r:id="rId31" o:title=""/>
                </v:shape>
                <v:rect style="position:absolute;left:50;top:57;width:11793;height:11780" id="docshape59" filled="false" stroked="true" strokeweight="50.0pt" strokecolor="#ffffff">
                  <v:stroke dashstyl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7"/>
      </w:pPr>
    </w:p>
    <w:p>
      <w:pPr>
        <w:pStyle w:val="BodyText"/>
        <w:ind w:left="2835"/>
      </w:pPr>
      <w:r>
        <w:rPr/>
        <mc:AlternateContent>
          <mc:Choice Requires="wps">
            <w:drawing>
              <wp:inline distT="0" distB="0" distL="0" distR="0">
                <wp:extent cx="5039995" cy="835025"/>
                <wp:effectExtent l="0" t="0" r="0" b="0"/>
                <wp:docPr id="63" name="Textbox 63"/>
                <wp:cNvGraphicFramePr>
                  <a:graphicFrameLocks/>
                </wp:cNvGraphicFramePr>
                <a:graphic>
                  <a:graphicData uri="http://schemas.microsoft.com/office/word/2010/wordprocessingShape">
                    <wps:wsp>
                      <wps:cNvPr id="63" name="Textbox 63"/>
                      <wps:cNvSpPr txBox="1"/>
                      <wps:spPr>
                        <a:xfrm>
                          <a:off x="0" y="0"/>
                          <a:ext cx="5039995" cy="835025"/>
                        </a:xfrm>
                        <a:prstGeom prst="rect">
                          <a:avLst/>
                        </a:prstGeom>
                        <a:solidFill>
                          <a:srgbClr val="AD306C"/>
                        </a:solidFill>
                      </wps:spPr>
                      <wps:txbx>
                        <w:txbxContent>
                          <w:p>
                            <w:pPr>
                              <w:spacing w:before="77"/>
                              <w:ind w:left="2" w:right="143" w:firstLine="0"/>
                              <w:jc w:val="center"/>
                              <w:rPr>
                                <w:color w:val="000000"/>
                                <w:sz w:val="40"/>
                              </w:rPr>
                            </w:pPr>
                            <w:bookmarkStart w:name="_bookmark2" w:id="3"/>
                            <w:bookmarkEnd w:id="3"/>
                            <w:r>
                              <w:rPr>
                                <w:color w:val="000000"/>
                              </w:rPr>
                            </w:r>
                            <w:r>
                              <w:rPr>
                                <w:color w:val="FFFFFF"/>
                                <w:sz w:val="40"/>
                              </w:rPr>
                              <w:t>Défi</w:t>
                            </w:r>
                            <w:r>
                              <w:rPr>
                                <w:color w:val="FFFFFF"/>
                                <w:spacing w:val="-6"/>
                                <w:sz w:val="40"/>
                              </w:rPr>
                              <w:t> </w:t>
                            </w:r>
                            <w:r>
                              <w:rPr>
                                <w:color w:val="FFFFFF"/>
                                <w:sz w:val="40"/>
                              </w:rPr>
                              <w:t>&gt;</w:t>
                            </w:r>
                            <w:r>
                              <w:rPr>
                                <w:color w:val="FFFFFF"/>
                                <w:spacing w:val="-5"/>
                                <w:sz w:val="40"/>
                              </w:rPr>
                              <w:t> </w:t>
                            </w:r>
                            <w:r>
                              <w:rPr>
                                <w:color w:val="FFFFFF"/>
                                <w:sz w:val="40"/>
                              </w:rPr>
                              <w:t>Renforcer</w:t>
                            </w:r>
                            <w:r>
                              <w:rPr>
                                <w:color w:val="FFFFFF"/>
                                <w:spacing w:val="-4"/>
                                <w:sz w:val="40"/>
                              </w:rPr>
                              <w:t> </w:t>
                            </w:r>
                            <w:r>
                              <w:rPr>
                                <w:color w:val="FFFFFF"/>
                                <w:sz w:val="40"/>
                              </w:rPr>
                              <w:t>l’attractivité</w:t>
                            </w:r>
                            <w:r>
                              <w:rPr>
                                <w:color w:val="FFFFFF"/>
                                <w:spacing w:val="-3"/>
                                <w:sz w:val="40"/>
                              </w:rPr>
                              <w:t> </w:t>
                            </w:r>
                            <w:r>
                              <w:rPr>
                                <w:color w:val="FFFFFF"/>
                                <w:sz w:val="40"/>
                              </w:rPr>
                              <w:t>économique</w:t>
                            </w:r>
                            <w:r>
                              <w:rPr>
                                <w:color w:val="FFFFFF"/>
                                <w:spacing w:val="-3"/>
                                <w:sz w:val="40"/>
                              </w:rPr>
                              <w:t> </w:t>
                            </w:r>
                            <w:r>
                              <w:rPr>
                                <w:color w:val="FFFFFF"/>
                                <w:spacing w:val="-5"/>
                                <w:sz w:val="40"/>
                              </w:rPr>
                              <w:t>et</w:t>
                            </w:r>
                          </w:p>
                          <w:p>
                            <w:pPr>
                              <w:spacing w:before="4"/>
                              <w:ind w:left="4" w:right="141" w:firstLine="0"/>
                              <w:jc w:val="center"/>
                              <w:rPr>
                                <w:color w:val="000000"/>
                                <w:sz w:val="40"/>
                              </w:rPr>
                            </w:pPr>
                            <w:r>
                              <w:rPr>
                                <w:color w:val="FFFFFF"/>
                                <w:sz w:val="40"/>
                              </w:rPr>
                              <w:t>développer</w:t>
                            </w:r>
                            <w:r>
                              <w:rPr>
                                <w:color w:val="FFFFFF"/>
                                <w:spacing w:val="-6"/>
                                <w:sz w:val="40"/>
                              </w:rPr>
                              <w:t> </w:t>
                            </w:r>
                            <w:r>
                              <w:rPr>
                                <w:color w:val="FFFFFF"/>
                                <w:sz w:val="40"/>
                              </w:rPr>
                              <w:t>les</w:t>
                            </w:r>
                            <w:r>
                              <w:rPr>
                                <w:color w:val="FFFFFF"/>
                                <w:spacing w:val="-7"/>
                                <w:sz w:val="40"/>
                              </w:rPr>
                              <w:t> </w:t>
                            </w:r>
                            <w:r>
                              <w:rPr>
                                <w:color w:val="FFFFFF"/>
                                <w:sz w:val="40"/>
                              </w:rPr>
                              <w:t>filières</w:t>
                            </w:r>
                            <w:r>
                              <w:rPr>
                                <w:color w:val="FFFFFF"/>
                                <w:spacing w:val="-3"/>
                                <w:sz w:val="40"/>
                              </w:rPr>
                              <w:t> </w:t>
                            </w:r>
                            <w:r>
                              <w:rPr>
                                <w:color w:val="FFFFFF"/>
                                <w:spacing w:val="-2"/>
                                <w:sz w:val="40"/>
                              </w:rPr>
                              <w:t>durables</w:t>
                            </w:r>
                          </w:p>
                        </w:txbxContent>
                      </wps:txbx>
                      <wps:bodyPr wrap="square" lIns="0" tIns="0" rIns="0" bIns="0" rtlCol="0">
                        <a:noAutofit/>
                      </wps:bodyPr>
                    </wps:wsp>
                  </a:graphicData>
                </a:graphic>
              </wp:inline>
            </w:drawing>
          </mc:Choice>
          <mc:Fallback>
            <w:pict>
              <v:shape style="width:396.85pt;height:65.75pt;mso-position-horizontal-relative:char;mso-position-vertical-relative:line" type="#_x0000_t202" id="docshape60" filled="true" fillcolor="#ad306c" stroked="false">
                <w10:anchorlock/>
                <v:textbox inset="0,0,0,0">
                  <w:txbxContent>
                    <w:p>
                      <w:pPr>
                        <w:spacing w:before="77"/>
                        <w:ind w:left="2" w:right="143" w:firstLine="0"/>
                        <w:jc w:val="center"/>
                        <w:rPr>
                          <w:color w:val="000000"/>
                          <w:sz w:val="40"/>
                        </w:rPr>
                      </w:pPr>
                      <w:bookmarkStart w:name="_bookmark2" w:id="4"/>
                      <w:bookmarkEnd w:id="4"/>
                      <w:r>
                        <w:rPr>
                          <w:color w:val="000000"/>
                        </w:rPr>
                      </w:r>
                      <w:r>
                        <w:rPr>
                          <w:color w:val="FFFFFF"/>
                          <w:sz w:val="40"/>
                        </w:rPr>
                        <w:t>Défi</w:t>
                      </w:r>
                      <w:r>
                        <w:rPr>
                          <w:color w:val="FFFFFF"/>
                          <w:spacing w:val="-6"/>
                          <w:sz w:val="40"/>
                        </w:rPr>
                        <w:t> </w:t>
                      </w:r>
                      <w:r>
                        <w:rPr>
                          <w:color w:val="FFFFFF"/>
                          <w:sz w:val="40"/>
                        </w:rPr>
                        <w:t>&gt;</w:t>
                      </w:r>
                      <w:r>
                        <w:rPr>
                          <w:color w:val="FFFFFF"/>
                          <w:spacing w:val="-5"/>
                          <w:sz w:val="40"/>
                        </w:rPr>
                        <w:t> </w:t>
                      </w:r>
                      <w:r>
                        <w:rPr>
                          <w:color w:val="FFFFFF"/>
                          <w:sz w:val="40"/>
                        </w:rPr>
                        <w:t>Renforcer</w:t>
                      </w:r>
                      <w:r>
                        <w:rPr>
                          <w:color w:val="FFFFFF"/>
                          <w:spacing w:val="-4"/>
                          <w:sz w:val="40"/>
                        </w:rPr>
                        <w:t> </w:t>
                      </w:r>
                      <w:r>
                        <w:rPr>
                          <w:color w:val="FFFFFF"/>
                          <w:sz w:val="40"/>
                        </w:rPr>
                        <w:t>l’attractivité</w:t>
                      </w:r>
                      <w:r>
                        <w:rPr>
                          <w:color w:val="FFFFFF"/>
                          <w:spacing w:val="-3"/>
                          <w:sz w:val="40"/>
                        </w:rPr>
                        <w:t> </w:t>
                      </w:r>
                      <w:r>
                        <w:rPr>
                          <w:color w:val="FFFFFF"/>
                          <w:sz w:val="40"/>
                        </w:rPr>
                        <w:t>économique</w:t>
                      </w:r>
                      <w:r>
                        <w:rPr>
                          <w:color w:val="FFFFFF"/>
                          <w:spacing w:val="-3"/>
                          <w:sz w:val="40"/>
                        </w:rPr>
                        <w:t> </w:t>
                      </w:r>
                      <w:r>
                        <w:rPr>
                          <w:color w:val="FFFFFF"/>
                          <w:spacing w:val="-5"/>
                          <w:sz w:val="40"/>
                        </w:rPr>
                        <w:t>et</w:t>
                      </w:r>
                    </w:p>
                    <w:p>
                      <w:pPr>
                        <w:spacing w:before="4"/>
                        <w:ind w:left="4" w:right="141" w:firstLine="0"/>
                        <w:jc w:val="center"/>
                        <w:rPr>
                          <w:color w:val="000000"/>
                          <w:sz w:val="40"/>
                        </w:rPr>
                      </w:pPr>
                      <w:r>
                        <w:rPr>
                          <w:color w:val="FFFFFF"/>
                          <w:sz w:val="40"/>
                        </w:rPr>
                        <w:t>développer</w:t>
                      </w:r>
                      <w:r>
                        <w:rPr>
                          <w:color w:val="FFFFFF"/>
                          <w:spacing w:val="-6"/>
                          <w:sz w:val="40"/>
                        </w:rPr>
                        <w:t> </w:t>
                      </w:r>
                      <w:r>
                        <w:rPr>
                          <w:color w:val="FFFFFF"/>
                          <w:sz w:val="40"/>
                        </w:rPr>
                        <w:t>les</w:t>
                      </w:r>
                      <w:r>
                        <w:rPr>
                          <w:color w:val="FFFFFF"/>
                          <w:spacing w:val="-7"/>
                          <w:sz w:val="40"/>
                        </w:rPr>
                        <w:t> </w:t>
                      </w:r>
                      <w:r>
                        <w:rPr>
                          <w:color w:val="FFFFFF"/>
                          <w:sz w:val="40"/>
                        </w:rPr>
                        <w:t>filières</w:t>
                      </w:r>
                      <w:r>
                        <w:rPr>
                          <w:color w:val="FFFFFF"/>
                          <w:spacing w:val="-3"/>
                          <w:sz w:val="40"/>
                        </w:rPr>
                        <w:t> </w:t>
                      </w:r>
                      <w:r>
                        <w:rPr>
                          <w:color w:val="FFFFFF"/>
                          <w:spacing w:val="-2"/>
                          <w:sz w:val="40"/>
                        </w:rPr>
                        <w:t>durables</w:t>
                      </w:r>
                    </w:p>
                  </w:txbxContent>
                </v:textbox>
                <v:fill type="solid"/>
              </v:shape>
            </w:pict>
          </mc:Fallback>
        </mc:AlternateConten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
      </w:pPr>
    </w:p>
    <w:p>
      <w:pPr>
        <w:pStyle w:val="BodyText"/>
        <w:ind w:left="340"/>
        <w:jc w:val="center"/>
      </w:pPr>
      <w:r>
        <w:rPr>
          <w:spacing w:val="-5"/>
        </w:rPr>
        <w:t>13</w:t>
      </w:r>
    </w:p>
    <w:p>
      <w:pPr>
        <w:spacing w:after="0"/>
        <w:jc w:val="center"/>
        <w:sectPr>
          <w:footerReference w:type="default" r:id="rId30"/>
          <w:pgSz w:w="11910" w:h="16840"/>
          <w:pgMar w:header="0" w:footer="0" w:top="1920" w:bottom="280" w:left="0" w:right="340"/>
        </w:sectPr>
      </w:pPr>
    </w:p>
    <w:p>
      <w:pPr>
        <w:pStyle w:val="Heading1"/>
        <w:spacing w:before="16"/>
      </w:pPr>
      <w:r>
        <w:rPr/>
        <w:drawing>
          <wp:anchor distT="0" distB="0" distL="0" distR="0" allowOverlap="1" layoutInCell="1" locked="0" behindDoc="0" simplePos="0" relativeHeight="15744512">
            <wp:simplePos x="0" y="0"/>
            <wp:positionH relativeFrom="page">
              <wp:posOffset>5830570</wp:posOffset>
            </wp:positionH>
            <wp:positionV relativeFrom="page">
              <wp:posOffset>2992119</wp:posOffset>
            </wp:positionV>
            <wp:extent cx="1437372" cy="1344168"/>
            <wp:effectExtent l="0" t="0" r="0" b="0"/>
            <wp:wrapNone/>
            <wp:docPr id="64" name="Image 64" descr="Une image contenant texte, carte, atlas  Description générée automatiquement"/>
            <wp:cNvGraphicFramePr>
              <a:graphicFrameLocks/>
            </wp:cNvGraphicFramePr>
            <a:graphic>
              <a:graphicData uri="http://schemas.openxmlformats.org/drawingml/2006/picture">
                <pic:pic>
                  <pic:nvPicPr>
                    <pic:cNvPr id="64" name="Image 64" descr="Une image contenant texte, carte, atlas  Description générée automatiquement"/>
                    <pic:cNvPicPr/>
                  </pic:nvPicPr>
                  <pic:blipFill>
                    <a:blip r:embed="rId33" cstate="print"/>
                    <a:stretch>
                      <a:fillRect/>
                    </a:stretch>
                  </pic:blipFill>
                  <pic:spPr>
                    <a:xfrm>
                      <a:off x="0" y="0"/>
                      <a:ext cx="1437372" cy="1344168"/>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5838190</wp:posOffset>
            </wp:positionH>
            <wp:positionV relativeFrom="page">
              <wp:posOffset>4399279</wp:posOffset>
            </wp:positionV>
            <wp:extent cx="1435040" cy="1335024"/>
            <wp:effectExtent l="0" t="0" r="0" b="0"/>
            <wp:wrapNone/>
            <wp:docPr id="65" name="Image 65" descr="Une image contenant texte, carte, atlas  Description générée automatiquement"/>
            <wp:cNvGraphicFramePr>
              <a:graphicFrameLocks/>
            </wp:cNvGraphicFramePr>
            <a:graphic>
              <a:graphicData uri="http://schemas.openxmlformats.org/drawingml/2006/picture">
                <pic:pic>
                  <pic:nvPicPr>
                    <pic:cNvPr id="65" name="Image 65" descr="Une image contenant texte, carte, atlas  Description générée automatiquement"/>
                    <pic:cNvPicPr/>
                  </pic:nvPicPr>
                  <pic:blipFill>
                    <a:blip r:embed="rId34" cstate="print"/>
                    <a:stretch>
                      <a:fillRect/>
                    </a:stretch>
                  </pic:blipFill>
                  <pic:spPr>
                    <a:xfrm>
                      <a:off x="0" y="0"/>
                      <a:ext cx="1435040" cy="1335024"/>
                    </a:xfrm>
                    <a:prstGeom prst="rect">
                      <a:avLst/>
                    </a:prstGeom>
                  </pic:spPr>
                </pic:pic>
              </a:graphicData>
            </a:graphic>
          </wp:anchor>
        </w:drawing>
      </w:r>
      <w:r>
        <w:rPr/>
        <mc:AlternateContent>
          <mc:Choice Requires="wps">
            <w:drawing>
              <wp:anchor distT="0" distB="0" distL="0" distR="0" allowOverlap="1" layoutInCell="1" locked="0" behindDoc="0" simplePos="0" relativeHeight="15745536">
                <wp:simplePos x="0" y="0"/>
                <wp:positionH relativeFrom="page">
                  <wp:posOffset>621791</wp:posOffset>
                </wp:positionH>
                <wp:positionV relativeFrom="page">
                  <wp:posOffset>3090925</wp:posOffset>
                </wp:positionV>
                <wp:extent cx="5140325" cy="109918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5140325" cy="1099185"/>
                          <a:chExt cx="5140325" cy="1099185"/>
                        </a:xfrm>
                      </wpg:grpSpPr>
                      <wps:wsp>
                        <wps:cNvPr id="67" name="Textbox 67"/>
                        <wps:cNvSpPr txBox="1"/>
                        <wps:spPr>
                          <a:xfrm>
                            <a:off x="998474" y="0"/>
                            <a:ext cx="4142104" cy="1099185"/>
                          </a:xfrm>
                          <a:prstGeom prst="rect">
                            <a:avLst/>
                          </a:prstGeom>
                          <a:solidFill>
                            <a:srgbClr val="FCF0F7"/>
                          </a:solidFill>
                        </wps:spPr>
                        <wps:txbx>
                          <w:txbxContent>
                            <w:p>
                              <w:pPr>
                                <w:spacing w:before="71"/>
                                <w:ind w:left="144" w:right="0" w:firstLine="0"/>
                                <w:jc w:val="left"/>
                                <w:rPr>
                                  <w:color w:val="000000"/>
                                  <w:sz w:val="18"/>
                                </w:rPr>
                              </w:pPr>
                              <w:r>
                                <w:rPr>
                                  <w:color w:val="585858"/>
                                  <w:sz w:val="18"/>
                                </w:rPr>
                                <w:t>UNE</w:t>
                              </w:r>
                              <w:r>
                                <w:rPr>
                                  <w:color w:val="585858"/>
                                  <w:spacing w:val="-4"/>
                                  <w:sz w:val="18"/>
                                </w:rPr>
                                <w:t> </w:t>
                              </w:r>
                              <w:r>
                                <w:rPr>
                                  <w:color w:val="585858"/>
                                  <w:sz w:val="18"/>
                                </w:rPr>
                                <w:t>AGRICULTURE</w:t>
                              </w:r>
                              <w:r>
                                <w:rPr>
                                  <w:color w:val="585858"/>
                                  <w:spacing w:val="-2"/>
                                  <w:sz w:val="18"/>
                                </w:rPr>
                                <w:t> </w:t>
                              </w:r>
                              <w:r>
                                <w:rPr>
                                  <w:color w:val="585858"/>
                                  <w:sz w:val="18"/>
                                </w:rPr>
                                <w:t>DURABLE</w:t>
                              </w:r>
                              <w:r>
                                <w:rPr>
                                  <w:color w:val="585858"/>
                                  <w:spacing w:val="-4"/>
                                  <w:sz w:val="18"/>
                                </w:rPr>
                                <w:t> </w:t>
                              </w:r>
                              <w:r>
                                <w:rPr>
                                  <w:color w:val="585858"/>
                                  <w:sz w:val="18"/>
                                </w:rPr>
                                <w:t>QUI</w:t>
                              </w:r>
                              <w:r>
                                <w:rPr>
                                  <w:color w:val="585858"/>
                                  <w:spacing w:val="-6"/>
                                  <w:sz w:val="18"/>
                                </w:rPr>
                                <w:t> </w:t>
                              </w:r>
                              <w:r>
                                <w:rPr>
                                  <w:color w:val="585858"/>
                                  <w:sz w:val="18"/>
                                </w:rPr>
                                <w:t>NOURRIT</w:t>
                              </w:r>
                              <w:r>
                                <w:rPr>
                                  <w:color w:val="585858"/>
                                  <w:spacing w:val="-2"/>
                                  <w:sz w:val="18"/>
                                </w:rPr>
                                <w:t> </w:t>
                              </w:r>
                              <w:r>
                                <w:rPr>
                                  <w:color w:val="585858"/>
                                  <w:sz w:val="18"/>
                                </w:rPr>
                                <w:t>LA</w:t>
                              </w:r>
                              <w:r>
                                <w:rPr>
                                  <w:color w:val="585858"/>
                                  <w:spacing w:val="-5"/>
                                  <w:sz w:val="18"/>
                                </w:rPr>
                                <w:t> </w:t>
                              </w:r>
                              <w:r>
                                <w:rPr>
                                  <w:color w:val="585858"/>
                                  <w:sz w:val="18"/>
                                </w:rPr>
                                <w:t>POPULATION,</w:t>
                              </w:r>
                              <w:r>
                                <w:rPr>
                                  <w:color w:val="585858"/>
                                  <w:spacing w:val="-3"/>
                                  <w:sz w:val="18"/>
                                </w:rPr>
                                <w:t> </w:t>
                              </w:r>
                              <w:r>
                                <w:rPr>
                                  <w:color w:val="585858"/>
                                  <w:spacing w:val="-2"/>
                                  <w:sz w:val="18"/>
                                </w:rPr>
                                <w:t>DEVELOPPE</w:t>
                              </w:r>
                            </w:p>
                            <w:p>
                              <w:pPr>
                                <w:spacing w:line="219" w:lineRule="exact" w:before="1"/>
                                <w:ind w:left="144" w:right="0" w:firstLine="0"/>
                                <w:jc w:val="left"/>
                                <w:rPr>
                                  <w:color w:val="000000"/>
                                  <w:sz w:val="18"/>
                                </w:rPr>
                              </w:pPr>
                              <w:r>
                                <w:rPr>
                                  <w:color w:val="585858"/>
                                  <w:sz w:val="18"/>
                                </w:rPr>
                                <w:t>L’ECONOMIE</w:t>
                              </w:r>
                              <w:r>
                                <w:rPr>
                                  <w:color w:val="585858"/>
                                  <w:spacing w:val="-3"/>
                                  <w:sz w:val="18"/>
                                </w:rPr>
                                <w:t> </w:t>
                              </w:r>
                              <w:r>
                                <w:rPr>
                                  <w:color w:val="585858"/>
                                  <w:sz w:val="18"/>
                                </w:rPr>
                                <w:t>TOUT</w:t>
                              </w:r>
                              <w:r>
                                <w:rPr>
                                  <w:color w:val="585858"/>
                                  <w:spacing w:val="-2"/>
                                  <w:sz w:val="18"/>
                                </w:rPr>
                                <w:t> </w:t>
                              </w:r>
                              <w:r>
                                <w:rPr>
                                  <w:color w:val="585858"/>
                                  <w:sz w:val="18"/>
                                </w:rPr>
                                <w:t>EN</w:t>
                              </w:r>
                              <w:r>
                                <w:rPr>
                                  <w:color w:val="585858"/>
                                  <w:spacing w:val="-3"/>
                                  <w:sz w:val="18"/>
                                </w:rPr>
                                <w:t> </w:t>
                              </w:r>
                              <w:r>
                                <w:rPr>
                                  <w:color w:val="585858"/>
                                  <w:sz w:val="18"/>
                                </w:rPr>
                                <w:t>DIMINUANT</w:t>
                              </w:r>
                              <w:r>
                                <w:rPr>
                                  <w:color w:val="585858"/>
                                  <w:spacing w:val="-2"/>
                                  <w:sz w:val="18"/>
                                </w:rPr>
                                <w:t> </w:t>
                              </w:r>
                              <w:r>
                                <w:rPr>
                                  <w:color w:val="585858"/>
                                  <w:sz w:val="18"/>
                                </w:rPr>
                                <w:t>L’IMPACT</w:t>
                              </w:r>
                              <w:r>
                                <w:rPr>
                                  <w:color w:val="585858"/>
                                  <w:spacing w:val="-1"/>
                                  <w:sz w:val="18"/>
                                </w:rPr>
                                <w:t> </w:t>
                              </w:r>
                              <w:r>
                                <w:rPr>
                                  <w:color w:val="585858"/>
                                  <w:sz w:val="18"/>
                                </w:rPr>
                                <w:t>SUR</w:t>
                              </w:r>
                              <w:r>
                                <w:rPr>
                                  <w:color w:val="585858"/>
                                  <w:spacing w:val="-2"/>
                                  <w:sz w:val="18"/>
                                </w:rPr>
                                <w:t> L’ENVIRONNEMENT</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La</w:t>
                              </w:r>
                              <w:r>
                                <w:rPr>
                                  <w:color w:val="585858"/>
                                  <w:spacing w:val="-2"/>
                                  <w:sz w:val="18"/>
                                </w:rPr>
                                <w:t> </w:t>
                              </w:r>
                              <w:r>
                                <w:rPr>
                                  <w:color w:val="585858"/>
                                  <w:sz w:val="18"/>
                                </w:rPr>
                                <w:t>protection</w:t>
                              </w:r>
                              <w:r>
                                <w:rPr>
                                  <w:color w:val="585858"/>
                                  <w:spacing w:val="-2"/>
                                  <w:sz w:val="18"/>
                                </w:rPr>
                                <w:t> </w:t>
                              </w:r>
                              <w:r>
                                <w:rPr>
                                  <w:color w:val="585858"/>
                                  <w:sz w:val="18"/>
                                </w:rPr>
                                <w:t>des</w:t>
                              </w:r>
                              <w:r>
                                <w:rPr>
                                  <w:color w:val="585858"/>
                                  <w:spacing w:val="-3"/>
                                  <w:sz w:val="18"/>
                                </w:rPr>
                                <w:t> </w:t>
                              </w:r>
                              <w:r>
                                <w:rPr>
                                  <w:color w:val="585858"/>
                                  <w:sz w:val="18"/>
                                </w:rPr>
                                <w:t>moyens de</w:t>
                              </w:r>
                              <w:r>
                                <w:rPr>
                                  <w:color w:val="585858"/>
                                  <w:spacing w:val="-2"/>
                                  <w:sz w:val="18"/>
                                </w:rPr>
                                <w:t> </w:t>
                              </w:r>
                              <w:r>
                                <w:rPr>
                                  <w:color w:val="585858"/>
                                  <w:sz w:val="18"/>
                                </w:rPr>
                                <w:t>productions</w:t>
                              </w:r>
                              <w:r>
                                <w:rPr>
                                  <w:color w:val="585858"/>
                                  <w:spacing w:val="-1"/>
                                  <w:sz w:val="18"/>
                                </w:rPr>
                                <w:t> </w:t>
                              </w:r>
                              <w:r>
                                <w:rPr>
                                  <w:color w:val="585858"/>
                                  <w:sz w:val="18"/>
                                </w:rPr>
                                <w:t>:</w:t>
                              </w:r>
                              <w:r>
                                <w:rPr>
                                  <w:color w:val="585858"/>
                                  <w:spacing w:val="-1"/>
                                  <w:sz w:val="18"/>
                                </w:rPr>
                                <w:t> </w:t>
                              </w:r>
                              <w:r>
                                <w:rPr>
                                  <w:color w:val="585858"/>
                                  <w:sz w:val="18"/>
                                </w:rPr>
                                <w:t>foncier,</w:t>
                              </w:r>
                              <w:r>
                                <w:rPr>
                                  <w:color w:val="585858"/>
                                  <w:spacing w:val="-1"/>
                                  <w:sz w:val="18"/>
                                </w:rPr>
                                <w:t> </w:t>
                              </w:r>
                              <w:r>
                                <w:rPr>
                                  <w:color w:val="585858"/>
                                  <w:sz w:val="18"/>
                                </w:rPr>
                                <w:t>eau,</w:t>
                              </w:r>
                              <w:r>
                                <w:rPr>
                                  <w:color w:val="585858"/>
                                  <w:spacing w:val="-1"/>
                                  <w:sz w:val="18"/>
                                </w:rPr>
                                <w:t> </w:t>
                              </w:r>
                              <w:r>
                                <w:rPr>
                                  <w:color w:val="585858"/>
                                  <w:spacing w:val="-2"/>
                                  <w:sz w:val="18"/>
                                </w:rPr>
                                <w:t>énergie…</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9"/>
                                  <w:sz w:val="18"/>
                                </w:rPr>
                                <w:t> </w:t>
                              </w:r>
                              <w:r>
                                <w:rPr>
                                  <w:color w:val="585858"/>
                                  <w:sz w:val="18"/>
                                </w:rPr>
                                <w:t>La</w:t>
                              </w:r>
                              <w:r>
                                <w:rPr>
                                  <w:color w:val="585858"/>
                                  <w:spacing w:val="-1"/>
                                  <w:sz w:val="18"/>
                                </w:rPr>
                                <w:t> </w:t>
                              </w:r>
                              <w:r>
                                <w:rPr>
                                  <w:color w:val="585858"/>
                                  <w:sz w:val="18"/>
                                </w:rPr>
                                <w:t>reprise</w:t>
                              </w:r>
                              <w:r>
                                <w:rPr>
                                  <w:color w:val="585858"/>
                                  <w:spacing w:val="-2"/>
                                  <w:sz w:val="18"/>
                                </w:rPr>
                                <w:t> </w:t>
                              </w:r>
                              <w:r>
                                <w:rPr>
                                  <w:color w:val="585858"/>
                                  <w:sz w:val="18"/>
                                </w:rPr>
                                <w:t>/</w:t>
                              </w:r>
                              <w:r>
                                <w:rPr>
                                  <w:color w:val="585858"/>
                                  <w:spacing w:val="-2"/>
                                  <w:sz w:val="18"/>
                                </w:rPr>
                                <w:t> </w:t>
                              </w:r>
                              <w:r>
                                <w:rPr>
                                  <w:color w:val="585858"/>
                                  <w:sz w:val="18"/>
                                </w:rPr>
                                <w:t>transmission</w:t>
                              </w:r>
                              <w:r>
                                <w:rPr>
                                  <w:color w:val="585858"/>
                                  <w:spacing w:val="-2"/>
                                  <w:sz w:val="18"/>
                                </w:rPr>
                                <w:t> </w:t>
                              </w:r>
                              <w:r>
                                <w:rPr>
                                  <w:color w:val="585858"/>
                                  <w:sz w:val="18"/>
                                </w:rPr>
                                <w:t>des</w:t>
                              </w:r>
                              <w:r>
                                <w:rPr>
                                  <w:color w:val="585858"/>
                                  <w:spacing w:val="-2"/>
                                  <w:sz w:val="18"/>
                                </w:rPr>
                                <w:t> </w:t>
                              </w:r>
                              <w:r>
                                <w:rPr>
                                  <w:color w:val="585858"/>
                                  <w:sz w:val="18"/>
                                </w:rPr>
                                <w:t>exploitations</w:t>
                              </w:r>
                              <w:r>
                                <w:rPr>
                                  <w:color w:val="585858"/>
                                  <w:spacing w:val="-1"/>
                                  <w:sz w:val="18"/>
                                </w:rPr>
                                <w:t> </w:t>
                              </w:r>
                              <w:r>
                                <w:rPr>
                                  <w:color w:val="585858"/>
                                  <w:spacing w:val="-2"/>
                                  <w:sz w:val="18"/>
                                </w:rPr>
                                <w:t>agricoles</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61"/>
                                  <w:sz w:val="18"/>
                                </w:rPr>
                                <w:t> </w:t>
                              </w:r>
                              <w:r>
                                <w:rPr>
                                  <w:color w:val="585858"/>
                                  <w:sz w:val="18"/>
                                </w:rPr>
                                <w:t>Le</w:t>
                              </w:r>
                              <w:r>
                                <w:rPr>
                                  <w:color w:val="585858"/>
                                  <w:spacing w:val="-1"/>
                                  <w:sz w:val="18"/>
                                </w:rPr>
                                <w:t> </w:t>
                              </w:r>
                              <w:r>
                                <w:rPr>
                                  <w:color w:val="585858"/>
                                  <w:sz w:val="18"/>
                                </w:rPr>
                                <w:t>consommer</w:t>
                              </w:r>
                              <w:r>
                                <w:rPr>
                                  <w:color w:val="585858"/>
                                  <w:spacing w:val="-1"/>
                                  <w:sz w:val="18"/>
                                </w:rPr>
                                <w:t> </w:t>
                              </w:r>
                              <w:r>
                                <w:rPr>
                                  <w:color w:val="585858"/>
                                  <w:spacing w:val="-2"/>
                                  <w:sz w:val="18"/>
                                </w:rPr>
                                <w:t>local</w:t>
                              </w:r>
                            </w:p>
                            <w:p>
                              <w:pPr>
                                <w:spacing w:before="2"/>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L’approvisionnement</w:t>
                              </w:r>
                              <w:r>
                                <w:rPr>
                                  <w:color w:val="585858"/>
                                  <w:spacing w:val="-3"/>
                                  <w:sz w:val="18"/>
                                </w:rPr>
                                <w:t> </w:t>
                              </w:r>
                              <w:r>
                                <w:rPr>
                                  <w:color w:val="585858"/>
                                  <w:sz w:val="18"/>
                                </w:rPr>
                                <w:t>local</w:t>
                              </w:r>
                              <w:r>
                                <w:rPr>
                                  <w:color w:val="585858"/>
                                  <w:spacing w:val="-2"/>
                                  <w:sz w:val="18"/>
                                </w:rPr>
                                <w:t> </w:t>
                              </w:r>
                              <w:r>
                                <w:rPr>
                                  <w:color w:val="585858"/>
                                  <w:sz w:val="18"/>
                                </w:rPr>
                                <w:t>de</w:t>
                              </w:r>
                              <w:r>
                                <w:rPr>
                                  <w:color w:val="585858"/>
                                  <w:spacing w:val="-4"/>
                                  <w:sz w:val="18"/>
                                </w:rPr>
                                <w:t> </w:t>
                              </w:r>
                              <w:r>
                                <w:rPr>
                                  <w:color w:val="585858"/>
                                  <w:sz w:val="18"/>
                                </w:rPr>
                                <w:t>la</w:t>
                              </w:r>
                              <w:r>
                                <w:rPr>
                                  <w:color w:val="585858"/>
                                  <w:spacing w:val="-3"/>
                                  <w:sz w:val="18"/>
                                </w:rPr>
                                <w:t> </w:t>
                              </w:r>
                              <w:r>
                                <w:rPr>
                                  <w:color w:val="585858"/>
                                  <w:sz w:val="18"/>
                                </w:rPr>
                                <w:t>restauration</w:t>
                              </w:r>
                              <w:r>
                                <w:rPr>
                                  <w:color w:val="585858"/>
                                  <w:spacing w:val="-3"/>
                                  <w:sz w:val="18"/>
                                </w:rPr>
                                <w:t> </w:t>
                              </w:r>
                              <w:r>
                                <w:rPr>
                                  <w:color w:val="585858"/>
                                  <w:spacing w:val="-2"/>
                                  <w:sz w:val="18"/>
                                </w:rPr>
                                <w:t>collective</w:t>
                              </w:r>
                            </w:p>
                            <w:p>
                              <w:pPr>
                                <w:spacing w:before="1"/>
                                <w:ind w:left="134"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La</w:t>
                              </w:r>
                              <w:r>
                                <w:rPr>
                                  <w:color w:val="585858"/>
                                  <w:spacing w:val="-2"/>
                                  <w:sz w:val="18"/>
                                </w:rPr>
                                <w:t> </w:t>
                              </w:r>
                              <w:r>
                                <w:rPr>
                                  <w:color w:val="585858"/>
                                  <w:sz w:val="18"/>
                                </w:rPr>
                                <w:t>gestion</w:t>
                              </w:r>
                              <w:r>
                                <w:rPr>
                                  <w:color w:val="585858"/>
                                  <w:spacing w:val="-3"/>
                                  <w:sz w:val="18"/>
                                </w:rPr>
                                <w:t> </w:t>
                              </w:r>
                              <w:r>
                                <w:rPr>
                                  <w:color w:val="585858"/>
                                  <w:sz w:val="18"/>
                                </w:rPr>
                                <w:t>durable des</w:t>
                              </w:r>
                              <w:r>
                                <w:rPr>
                                  <w:color w:val="585858"/>
                                  <w:spacing w:val="-1"/>
                                  <w:sz w:val="18"/>
                                </w:rPr>
                                <w:t> </w:t>
                              </w:r>
                              <w:r>
                                <w:rPr>
                                  <w:color w:val="585858"/>
                                  <w:sz w:val="18"/>
                                </w:rPr>
                                <w:t>espaces</w:t>
                              </w:r>
                              <w:r>
                                <w:rPr>
                                  <w:color w:val="585858"/>
                                  <w:spacing w:val="-2"/>
                                  <w:sz w:val="18"/>
                                </w:rPr>
                                <w:t> </w:t>
                              </w:r>
                              <w:r>
                                <w:rPr>
                                  <w:color w:val="585858"/>
                                  <w:sz w:val="18"/>
                                </w:rPr>
                                <w:t>forestiers</w:t>
                              </w:r>
                              <w:r>
                                <w:rPr>
                                  <w:color w:val="585858"/>
                                  <w:spacing w:val="-4"/>
                                  <w:sz w:val="18"/>
                                </w:rPr>
                                <w:t> </w:t>
                              </w:r>
                              <w:r>
                                <w:rPr>
                                  <w:color w:val="585858"/>
                                  <w:sz w:val="18"/>
                                </w:rPr>
                                <w:t>du</w:t>
                              </w:r>
                              <w:r>
                                <w:rPr>
                                  <w:color w:val="585858"/>
                                  <w:spacing w:val="-2"/>
                                  <w:sz w:val="18"/>
                                </w:rPr>
                                <w:t> territoire</w:t>
                              </w:r>
                            </w:p>
                          </w:txbxContent>
                        </wps:txbx>
                        <wps:bodyPr wrap="square" lIns="0" tIns="0" rIns="0" bIns="0" rtlCol="0">
                          <a:noAutofit/>
                        </wps:bodyPr>
                      </wps:wsp>
                      <wps:wsp>
                        <wps:cNvPr id="68" name="Textbox 68"/>
                        <wps:cNvSpPr txBox="1"/>
                        <wps:spPr>
                          <a:xfrm>
                            <a:off x="0" y="0"/>
                            <a:ext cx="998855" cy="1099185"/>
                          </a:xfrm>
                          <a:prstGeom prst="rect">
                            <a:avLst/>
                          </a:prstGeom>
                          <a:solidFill>
                            <a:srgbClr val="DBDBDB"/>
                          </a:solidFill>
                        </wps:spPr>
                        <wps:txbx>
                          <w:txbxContent>
                            <w:p>
                              <w:pPr>
                                <w:spacing w:before="133"/>
                                <w:ind w:left="159" w:right="158" w:firstLine="0"/>
                                <w:jc w:val="center"/>
                                <w:rPr>
                                  <w:color w:val="000000"/>
                                  <w:sz w:val="20"/>
                                </w:rPr>
                              </w:pPr>
                              <w:r>
                                <w:rPr>
                                  <w:color w:val="000000"/>
                                  <w:sz w:val="20"/>
                                </w:rPr>
                                <w:t>L’agriculture</w:t>
                              </w:r>
                              <w:r>
                                <w:rPr>
                                  <w:color w:val="000000"/>
                                  <w:spacing w:val="-12"/>
                                  <w:sz w:val="20"/>
                                </w:rPr>
                                <w:t> </w:t>
                              </w:r>
                              <w:r>
                                <w:rPr>
                                  <w:color w:val="000000"/>
                                  <w:sz w:val="20"/>
                                </w:rPr>
                                <w:t>et la viticulture : une force </w:t>
                              </w:r>
                              <w:r>
                                <w:rPr>
                                  <w:color w:val="000000"/>
                                  <w:spacing w:val="-2"/>
                                  <w:sz w:val="20"/>
                                </w:rPr>
                                <w:t>économique </w:t>
                              </w:r>
                              <w:r>
                                <w:rPr>
                                  <w:color w:val="000000"/>
                                  <w:sz w:val="20"/>
                                </w:rPr>
                                <w:t>pour le </w:t>
                              </w:r>
                              <w:r>
                                <w:rPr>
                                  <w:color w:val="000000"/>
                                  <w:spacing w:val="-2"/>
                                  <w:sz w:val="20"/>
                                </w:rPr>
                                <w:t>territoire</w:t>
                              </w:r>
                            </w:p>
                          </w:txbxContent>
                        </wps:txbx>
                        <wps:bodyPr wrap="square" lIns="0" tIns="0" rIns="0" bIns="0" rtlCol="0">
                          <a:noAutofit/>
                        </wps:bodyPr>
                      </wps:wsp>
                    </wpg:wgp>
                  </a:graphicData>
                </a:graphic>
              </wp:anchor>
            </w:drawing>
          </mc:Choice>
          <mc:Fallback>
            <w:pict>
              <v:group style="position:absolute;margin-left:48.959999pt;margin-top:243.37999pt;width:404.75pt;height:86.55pt;mso-position-horizontal-relative:page;mso-position-vertical-relative:page;z-index:15745536" id="docshapegroup61" coordorigin="979,4868" coordsize="8095,1731">
                <v:shape style="position:absolute;left:2551;top:4867;width:6523;height:1731" type="#_x0000_t202" id="docshape62" filled="true" fillcolor="#fcf0f7" stroked="false">
                  <v:textbox inset="0,0,0,0">
                    <w:txbxContent>
                      <w:p>
                        <w:pPr>
                          <w:spacing w:before="71"/>
                          <w:ind w:left="144" w:right="0" w:firstLine="0"/>
                          <w:jc w:val="left"/>
                          <w:rPr>
                            <w:color w:val="000000"/>
                            <w:sz w:val="18"/>
                          </w:rPr>
                        </w:pPr>
                        <w:r>
                          <w:rPr>
                            <w:color w:val="585858"/>
                            <w:sz w:val="18"/>
                          </w:rPr>
                          <w:t>UNE</w:t>
                        </w:r>
                        <w:r>
                          <w:rPr>
                            <w:color w:val="585858"/>
                            <w:spacing w:val="-4"/>
                            <w:sz w:val="18"/>
                          </w:rPr>
                          <w:t> </w:t>
                        </w:r>
                        <w:r>
                          <w:rPr>
                            <w:color w:val="585858"/>
                            <w:sz w:val="18"/>
                          </w:rPr>
                          <w:t>AGRICULTURE</w:t>
                        </w:r>
                        <w:r>
                          <w:rPr>
                            <w:color w:val="585858"/>
                            <w:spacing w:val="-2"/>
                            <w:sz w:val="18"/>
                          </w:rPr>
                          <w:t> </w:t>
                        </w:r>
                        <w:r>
                          <w:rPr>
                            <w:color w:val="585858"/>
                            <w:sz w:val="18"/>
                          </w:rPr>
                          <w:t>DURABLE</w:t>
                        </w:r>
                        <w:r>
                          <w:rPr>
                            <w:color w:val="585858"/>
                            <w:spacing w:val="-4"/>
                            <w:sz w:val="18"/>
                          </w:rPr>
                          <w:t> </w:t>
                        </w:r>
                        <w:r>
                          <w:rPr>
                            <w:color w:val="585858"/>
                            <w:sz w:val="18"/>
                          </w:rPr>
                          <w:t>QUI</w:t>
                        </w:r>
                        <w:r>
                          <w:rPr>
                            <w:color w:val="585858"/>
                            <w:spacing w:val="-6"/>
                            <w:sz w:val="18"/>
                          </w:rPr>
                          <w:t> </w:t>
                        </w:r>
                        <w:r>
                          <w:rPr>
                            <w:color w:val="585858"/>
                            <w:sz w:val="18"/>
                          </w:rPr>
                          <w:t>NOURRIT</w:t>
                        </w:r>
                        <w:r>
                          <w:rPr>
                            <w:color w:val="585858"/>
                            <w:spacing w:val="-2"/>
                            <w:sz w:val="18"/>
                          </w:rPr>
                          <w:t> </w:t>
                        </w:r>
                        <w:r>
                          <w:rPr>
                            <w:color w:val="585858"/>
                            <w:sz w:val="18"/>
                          </w:rPr>
                          <w:t>LA</w:t>
                        </w:r>
                        <w:r>
                          <w:rPr>
                            <w:color w:val="585858"/>
                            <w:spacing w:val="-5"/>
                            <w:sz w:val="18"/>
                          </w:rPr>
                          <w:t> </w:t>
                        </w:r>
                        <w:r>
                          <w:rPr>
                            <w:color w:val="585858"/>
                            <w:sz w:val="18"/>
                          </w:rPr>
                          <w:t>POPULATION,</w:t>
                        </w:r>
                        <w:r>
                          <w:rPr>
                            <w:color w:val="585858"/>
                            <w:spacing w:val="-3"/>
                            <w:sz w:val="18"/>
                          </w:rPr>
                          <w:t> </w:t>
                        </w:r>
                        <w:r>
                          <w:rPr>
                            <w:color w:val="585858"/>
                            <w:spacing w:val="-2"/>
                            <w:sz w:val="18"/>
                          </w:rPr>
                          <w:t>DEVELOPPE</w:t>
                        </w:r>
                      </w:p>
                      <w:p>
                        <w:pPr>
                          <w:spacing w:line="219" w:lineRule="exact" w:before="1"/>
                          <w:ind w:left="144" w:right="0" w:firstLine="0"/>
                          <w:jc w:val="left"/>
                          <w:rPr>
                            <w:color w:val="000000"/>
                            <w:sz w:val="18"/>
                          </w:rPr>
                        </w:pPr>
                        <w:r>
                          <w:rPr>
                            <w:color w:val="585858"/>
                            <w:sz w:val="18"/>
                          </w:rPr>
                          <w:t>L’ECONOMIE</w:t>
                        </w:r>
                        <w:r>
                          <w:rPr>
                            <w:color w:val="585858"/>
                            <w:spacing w:val="-3"/>
                            <w:sz w:val="18"/>
                          </w:rPr>
                          <w:t> </w:t>
                        </w:r>
                        <w:r>
                          <w:rPr>
                            <w:color w:val="585858"/>
                            <w:sz w:val="18"/>
                          </w:rPr>
                          <w:t>TOUT</w:t>
                        </w:r>
                        <w:r>
                          <w:rPr>
                            <w:color w:val="585858"/>
                            <w:spacing w:val="-2"/>
                            <w:sz w:val="18"/>
                          </w:rPr>
                          <w:t> </w:t>
                        </w:r>
                        <w:r>
                          <w:rPr>
                            <w:color w:val="585858"/>
                            <w:sz w:val="18"/>
                          </w:rPr>
                          <w:t>EN</w:t>
                        </w:r>
                        <w:r>
                          <w:rPr>
                            <w:color w:val="585858"/>
                            <w:spacing w:val="-3"/>
                            <w:sz w:val="18"/>
                          </w:rPr>
                          <w:t> </w:t>
                        </w:r>
                        <w:r>
                          <w:rPr>
                            <w:color w:val="585858"/>
                            <w:sz w:val="18"/>
                          </w:rPr>
                          <w:t>DIMINUANT</w:t>
                        </w:r>
                        <w:r>
                          <w:rPr>
                            <w:color w:val="585858"/>
                            <w:spacing w:val="-2"/>
                            <w:sz w:val="18"/>
                          </w:rPr>
                          <w:t> </w:t>
                        </w:r>
                        <w:r>
                          <w:rPr>
                            <w:color w:val="585858"/>
                            <w:sz w:val="18"/>
                          </w:rPr>
                          <w:t>L’IMPACT</w:t>
                        </w:r>
                        <w:r>
                          <w:rPr>
                            <w:color w:val="585858"/>
                            <w:spacing w:val="-1"/>
                            <w:sz w:val="18"/>
                          </w:rPr>
                          <w:t> </w:t>
                        </w:r>
                        <w:r>
                          <w:rPr>
                            <w:color w:val="585858"/>
                            <w:sz w:val="18"/>
                          </w:rPr>
                          <w:t>SUR</w:t>
                        </w:r>
                        <w:r>
                          <w:rPr>
                            <w:color w:val="585858"/>
                            <w:spacing w:val="-2"/>
                            <w:sz w:val="18"/>
                          </w:rPr>
                          <w:t> L’ENVIRONNEMENT</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La</w:t>
                        </w:r>
                        <w:r>
                          <w:rPr>
                            <w:color w:val="585858"/>
                            <w:spacing w:val="-2"/>
                            <w:sz w:val="18"/>
                          </w:rPr>
                          <w:t> </w:t>
                        </w:r>
                        <w:r>
                          <w:rPr>
                            <w:color w:val="585858"/>
                            <w:sz w:val="18"/>
                          </w:rPr>
                          <w:t>protection</w:t>
                        </w:r>
                        <w:r>
                          <w:rPr>
                            <w:color w:val="585858"/>
                            <w:spacing w:val="-2"/>
                            <w:sz w:val="18"/>
                          </w:rPr>
                          <w:t> </w:t>
                        </w:r>
                        <w:r>
                          <w:rPr>
                            <w:color w:val="585858"/>
                            <w:sz w:val="18"/>
                          </w:rPr>
                          <w:t>des</w:t>
                        </w:r>
                        <w:r>
                          <w:rPr>
                            <w:color w:val="585858"/>
                            <w:spacing w:val="-3"/>
                            <w:sz w:val="18"/>
                          </w:rPr>
                          <w:t> </w:t>
                        </w:r>
                        <w:r>
                          <w:rPr>
                            <w:color w:val="585858"/>
                            <w:sz w:val="18"/>
                          </w:rPr>
                          <w:t>moyens de</w:t>
                        </w:r>
                        <w:r>
                          <w:rPr>
                            <w:color w:val="585858"/>
                            <w:spacing w:val="-2"/>
                            <w:sz w:val="18"/>
                          </w:rPr>
                          <w:t> </w:t>
                        </w:r>
                        <w:r>
                          <w:rPr>
                            <w:color w:val="585858"/>
                            <w:sz w:val="18"/>
                          </w:rPr>
                          <w:t>productions</w:t>
                        </w:r>
                        <w:r>
                          <w:rPr>
                            <w:color w:val="585858"/>
                            <w:spacing w:val="-1"/>
                            <w:sz w:val="18"/>
                          </w:rPr>
                          <w:t> </w:t>
                        </w:r>
                        <w:r>
                          <w:rPr>
                            <w:color w:val="585858"/>
                            <w:sz w:val="18"/>
                          </w:rPr>
                          <w:t>:</w:t>
                        </w:r>
                        <w:r>
                          <w:rPr>
                            <w:color w:val="585858"/>
                            <w:spacing w:val="-1"/>
                            <w:sz w:val="18"/>
                          </w:rPr>
                          <w:t> </w:t>
                        </w:r>
                        <w:r>
                          <w:rPr>
                            <w:color w:val="585858"/>
                            <w:sz w:val="18"/>
                          </w:rPr>
                          <w:t>foncier,</w:t>
                        </w:r>
                        <w:r>
                          <w:rPr>
                            <w:color w:val="585858"/>
                            <w:spacing w:val="-1"/>
                            <w:sz w:val="18"/>
                          </w:rPr>
                          <w:t> </w:t>
                        </w:r>
                        <w:r>
                          <w:rPr>
                            <w:color w:val="585858"/>
                            <w:sz w:val="18"/>
                          </w:rPr>
                          <w:t>eau,</w:t>
                        </w:r>
                        <w:r>
                          <w:rPr>
                            <w:color w:val="585858"/>
                            <w:spacing w:val="-1"/>
                            <w:sz w:val="18"/>
                          </w:rPr>
                          <w:t> </w:t>
                        </w:r>
                        <w:r>
                          <w:rPr>
                            <w:color w:val="585858"/>
                            <w:spacing w:val="-2"/>
                            <w:sz w:val="18"/>
                          </w:rPr>
                          <w:t>énergie…</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9"/>
                            <w:sz w:val="18"/>
                          </w:rPr>
                          <w:t> </w:t>
                        </w:r>
                        <w:r>
                          <w:rPr>
                            <w:color w:val="585858"/>
                            <w:sz w:val="18"/>
                          </w:rPr>
                          <w:t>La</w:t>
                        </w:r>
                        <w:r>
                          <w:rPr>
                            <w:color w:val="585858"/>
                            <w:spacing w:val="-1"/>
                            <w:sz w:val="18"/>
                          </w:rPr>
                          <w:t> </w:t>
                        </w:r>
                        <w:r>
                          <w:rPr>
                            <w:color w:val="585858"/>
                            <w:sz w:val="18"/>
                          </w:rPr>
                          <w:t>reprise</w:t>
                        </w:r>
                        <w:r>
                          <w:rPr>
                            <w:color w:val="585858"/>
                            <w:spacing w:val="-2"/>
                            <w:sz w:val="18"/>
                          </w:rPr>
                          <w:t> </w:t>
                        </w:r>
                        <w:r>
                          <w:rPr>
                            <w:color w:val="585858"/>
                            <w:sz w:val="18"/>
                          </w:rPr>
                          <w:t>/</w:t>
                        </w:r>
                        <w:r>
                          <w:rPr>
                            <w:color w:val="585858"/>
                            <w:spacing w:val="-2"/>
                            <w:sz w:val="18"/>
                          </w:rPr>
                          <w:t> </w:t>
                        </w:r>
                        <w:r>
                          <w:rPr>
                            <w:color w:val="585858"/>
                            <w:sz w:val="18"/>
                          </w:rPr>
                          <w:t>transmission</w:t>
                        </w:r>
                        <w:r>
                          <w:rPr>
                            <w:color w:val="585858"/>
                            <w:spacing w:val="-2"/>
                            <w:sz w:val="18"/>
                          </w:rPr>
                          <w:t> </w:t>
                        </w:r>
                        <w:r>
                          <w:rPr>
                            <w:color w:val="585858"/>
                            <w:sz w:val="18"/>
                          </w:rPr>
                          <w:t>des</w:t>
                        </w:r>
                        <w:r>
                          <w:rPr>
                            <w:color w:val="585858"/>
                            <w:spacing w:val="-2"/>
                            <w:sz w:val="18"/>
                          </w:rPr>
                          <w:t> </w:t>
                        </w:r>
                        <w:r>
                          <w:rPr>
                            <w:color w:val="585858"/>
                            <w:sz w:val="18"/>
                          </w:rPr>
                          <w:t>exploitations</w:t>
                        </w:r>
                        <w:r>
                          <w:rPr>
                            <w:color w:val="585858"/>
                            <w:spacing w:val="-1"/>
                            <w:sz w:val="18"/>
                          </w:rPr>
                          <w:t> </w:t>
                        </w:r>
                        <w:r>
                          <w:rPr>
                            <w:color w:val="585858"/>
                            <w:spacing w:val="-2"/>
                            <w:sz w:val="18"/>
                          </w:rPr>
                          <w:t>agricoles</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61"/>
                            <w:sz w:val="18"/>
                          </w:rPr>
                          <w:t> </w:t>
                        </w:r>
                        <w:r>
                          <w:rPr>
                            <w:color w:val="585858"/>
                            <w:sz w:val="18"/>
                          </w:rPr>
                          <w:t>Le</w:t>
                        </w:r>
                        <w:r>
                          <w:rPr>
                            <w:color w:val="585858"/>
                            <w:spacing w:val="-1"/>
                            <w:sz w:val="18"/>
                          </w:rPr>
                          <w:t> </w:t>
                        </w:r>
                        <w:r>
                          <w:rPr>
                            <w:color w:val="585858"/>
                            <w:sz w:val="18"/>
                          </w:rPr>
                          <w:t>consommer</w:t>
                        </w:r>
                        <w:r>
                          <w:rPr>
                            <w:color w:val="585858"/>
                            <w:spacing w:val="-1"/>
                            <w:sz w:val="18"/>
                          </w:rPr>
                          <w:t> </w:t>
                        </w:r>
                        <w:r>
                          <w:rPr>
                            <w:color w:val="585858"/>
                            <w:spacing w:val="-2"/>
                            <w:sz w:val="18"/>
                          </w:rPr>
                          <w:t>local</w:t>
                        </w:r>
                      </w:p>
                      <w:p>
                        <w:pPr>
                          <w:spacing w:before="2"/>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L’approvisionnement</w:t>
                        </w:r>
                        <w:r>
                          <w:rPr>
                            <w:color w:val="585858"/>
                            <w:spacing w:val="-3"/>
                            <w:sz w:val="18"/>
                          </w:rPr>
                          <w:t> </w:t>
                        </w:r>
                        <w:r>
                          <w:rPr>
                            <w:color w:val="585858"/>
                            <w:sz w:val="18"/>
                          </w:rPr>
                          <w:t>local</w:t>
                        </w:r>
                        <w:r>
                          <w:rPr>
                            <w:color w:val="585858"/>
                            <w:spacing w:val="-2"/>
                            <w:sz w:val="18"/>
                          </w:rPr>
                          <w:t> </w:t>
                        </w:r>
                        <w:r>
                          <w:rPr>
                            <w:color w:val="585858"/>
                            <w:sz w:val="18"/>
                          </w:rPr>
                          <w:t>de</w:t>
                        </w:r>
                        <w:r>
                          <w:rPr>
                            <w:color w:val="585858"/>
                            <w:spacing w:val="-4"/>
                            <w:sz w:val="18"/>
                          </w:rPr>
                          <w:t> </w:t>
                        </w:r>
                        <w:r>
                          <w:rPr>
                            <w:color w:val="585858"/>
                            <w:sz w:val="18"/>
                          </w:rPr>
                          <w:t>la</w:t>
                        </w:r>
                        <w:r>
                          <w:rPr>
                            <w:color w:val="585858"/>
                            <w:spacing w:val="-3"/>
                            <w:sz w:val="18"/>
                          </w:rPr>
                          <w:t> </w:t>
                        </w:r>
                        <w:r>
                          <w:rPr>
                            <w:color w:val="585858"/>
                            <w:sz w:val="18"/>
                          </w:rPr>
                          <w:t>restauration</w:t>
                        </w:r>
                        <w:r>
                          <w:rPr>
                            <w:color w:val="585858"/>
                            <w:spacing w:val="-3"/>
                            <w:sz w:val="18"/>
                          </w:rPr>
                          <w:t> </w:t>
                        </w:r>
                        <w:r>
                          <w:rPr>
                            <w:color w:val="585858"/>
                            <w:spacing w:val="-2"/>
                            <w:sz w:val="18"/>
                          </w:rPr>
                          <w:t>collective</w:t>
                        </w:r>
                      </w:p>
                      <w:p>
                        <w:pPr>
                          <w:spacing w:before="1"/>
                          <w:ind w:left="134"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La</w:t>
                        </w:r>
                        <w:r>
                          <w:rPr>
                            <w:color w:val="585858"/>
                            <w:spacing w:val="-2"/>
                            <w:sz w:val="18"/>
                          </w:rPr>
                          <w:t> </w:t>
                        </w:r>
                        <w:r>
                          <w:rPr>
                            <w:color w:val="585858"/>
                            <w:sz w:val="18"/>
                          </w:rPr>
                          <w:t>gestion</w:t>
                        </w:r>
                        <w:r>
                          <w:rPr>
                            <w:color w:val="585858"/>
                            <w:spacing w:val="-3"/>
                            <w:sz w:val="18"/>
                          </w:rPr>
                          <w:t> </w:t>
                        </w:r>
                        <w:r>
                          <w:rPr>
                            <w:color w:val="585858"/>
                            <w:sz w:val="18"/>
                          </w:rPr>
                          <w:t>durable des</w:t>
                        </w:r>
                        <w:r>
                          <w:rPr>
                            <w:color w:val="585858"/>
                            <w:spacing w:val="-1"/>
                            <w:sz w:val="18"/>
                          </w:rPr>
                          <w:t> </w:t>
                        </w:r>
                        <w:r>
                          <w:rPr>
                            <w:color w:val="585858"/>
                            <w:sz w:val="18"/>
                          </w:rPr>
                          <w:t>espaces</w:t>
                        </w:r>
                        <w:r>
                          <w:rPr>
                            <w:color w:val="585858"/>
                            <w:spacing w:val="-2"/>
                            <w:sz w:val="18"/>
                          </w:rPr>
                          <w:t> </w:t>
                        </w:r>
                        <w:r>
                          <w:rPr>
                            <w:color w:val="585858"/>
                            <w:sz w:val="18"/>
                          </w:rPr>
                          <w:t>forestiers</w:t>
                        </w:r>
                        <w:r>
                          <w:rPr>
                            <w:color w:val="585858"/>
                            <w:spacing w:val="-4"/>
                            <w:sz w:val="18"/>
                          </w:rPr>
                          <w:t> </w:t>
                        </w:r>
                        <w:r>
                          <w:rPr>
                            <w:color w:val="585858"/>
                            <w:sz w:val="18"/>
                          </w:rPr>
                          <w:t>du</w:t>
                        </w:r>
                        <w:r>
                          <w:rPr>
                            <w:color w:val="585858"/>
                            <w:spacing w:val="-2"/>
                            <w:sz w:val="18"/>
                          </w:rPr>
                          <w:t> territoire</w:t>
                        </w:r>
                      </w:p>
                    </w:txbxContent>
                  </v:textbox>
                  <v:fill type="solid"/>
                  <w10:wrap type="none"/>
                </v:shape>
                <v:shape style="position:absolute;left:979;top:4867;width:1573;height:1731" type="#_x0000_t202" id="docshape63" filled="true" fillcolor="#dbdbdb" stroked="false">
                  <v:textbox inset="0,0,0,0">
                    <w:txbxContent>
                      <w:p>
                        <w:pPr>
                          <w:spacing w:before="133"/>
                          <w:ind w:left="159" w:right="158" w:firstLine="0"/>
                          <w:jc w:val="center"/>
                          <w:rPr>
                            <w:color w:val="000000"/>
                            <w:sz w:val="20"/>
                          </w:rPr>
                        </w:pPr>
                        <w:r>
                          <w:rPr>
                            <w:color w:val="000000"/>
                            <w:sz w:val="20"/>
                          </w:rPr>
                          <w:t>L’agriculture</w:t>
                        </w:r>
                        <w:r>
                          <w:rPr>
                            <w:color w:val="000000"/>
                            <w:spacing w:val="-12"/>
                            <w:sz w:val="20"/>
                          </w:rPr>
                          <w:t> </w:t>
                        </w:r>
                        <w:r>
                          <w:rPr>
                            <w:color w:val="000000"/>
                            <w:sz w:val="20"/>
                          </w:rPr>
                          <w:t>et la viticulture : une force </w:t>
                        </w:r>
                        <w:r>
                          <w:rPr>
                            <w:color w:val="000000"/>
                            <w:spacing w:val="-2"/>
                            <w:sz w:val="20"/>
                          </w:rPr>
                          <w:t>économique </w:t>
                        </w:r>
                        <w:r>
                          <w:rPr>
                            <w:color w:val="000000"/>
                            <w:sz w:val="20"/>
                          </w:rPr>
                          <w:t>pour le </w:t>
                        </w:r>
                        <w:r>
                          <w:rPr>
                            <w:color w:val="000000"/>
                            <w:spacing w:val="-2"/>
                            <w:sz w:val="20"/>
                          </w:rPr>
                          <w:t>territoire</w:t>
                        </w:r>
                      </w:p>
                    </w:txbxContent>
                  </v:textbox>
                  <v:fill type="solid"/>
                  <w10:wrap type="none"/>
                </v:shape>
                <w10:wrap type="none"/>
              </v:group>
            </w:pict>
          </mc:Fallback>
        </mc:AlternateContent>
      </w:r>
      <w:bookmarkStart w:name="_bookmark3" w:id="5"/>
      <w:bookmarkEnd w:id="5"/>
      <w:r>
        <w:rPr>
          <w:b w:val="0"/>
        </w:rPr>
      </w:r>
      <w:r>
        <w:rPr>
          <w:color w:val="AD306C"/>
        </w:rPr>
        <w:t>De</w:t>
      </w:r>
      <w:r>
        <w:rPr>
          <w:color w:val="AD306C"/>
          <w:spacing w:val="-7"/>
        </w:rPr>
        <w:t> </w:t>
      </w:r>
      <w:r>
        <w:rPr>
          <w:color w:val="AD306C"/>
        </w:rPr>
        <w:t>la</w:t>
      </w:r>
      <w:r>
        <w:rPr>
          <w:color w:val="AD306C"/>
          <w:spacing w:val="-3"/>
        </w:rPr>
        <w:t> </w:t>
      </w:r>
      <w:r>
        <w:rPr>
          <w:color w:val="AD306C"/>
        </w:rPr>
        <w:t>synthèse</w:t>
      </w:r>
      <w:r>
        <w:rPr>
          <w:color w:val="AD306C"/>
          <w:spacing w:val="-5"/>
        </w:rPr>
        <w:t> </w:t>
      </w:r>
      <w:r>
        <w:rPr>
          <w:color w:val="AD306C"/>
        </w:rPr>
        <w:t>du</w:t>
      </w:r>
      <w:r>
        <w:rPr>
          <w:color w:val="AD306C"/>
          <w:spacing w:val="-3"/>
        </w:rPr>
        <w:t> </w:t>
      </w:r>
      <w:r>
        <w:rPr>
          <w:color w:val="AD306C"/>
        </w:rPr>
        <w:t>diagnostic</w:t>
      </w:r>
      <w:r>
        <w:rPr>
          <w:color w:val="AD306C"/>
          <w:spacing w:val="-2"/>
        </w:rPr>
        <w:t> </w:t>
      </w:r>
      <w:r>
        <w:rPr>
          <w:color w:val="AD306C"/>
        </w:rPr>
        <w:t>territorial</w:t>
      </w:r>
      <w:r>
        <w:rPr>
          <w:color w:val="AD306C"/>
          <w:spacing w:val="-3"/>
        </w:rPr>
        <w:t> </w:t>
      </w:r>
      <w:r>
        <w:rPr>
          <w:color w:val="AD306C"/>
        </w:rPr>
        <w:t>et</w:t>
      </w:r>
      <w:r>
        <w:rPr>
          <w:color w:val="AD306C"/>
          <w:spacing w:val="-3"/>
        </w:rPr>
        <w:t> </w:t>
      </w:r>
      <w:r>
        <w:rPr>
          <w:color w:val="AD306C"/>
        </w:rPr>
        <w:t>des</w:t>
      </w:r>
      <w:r>
        <w:rPr>
          <w:color w:val="AD306C"/>
          <w:spacing w:val="-4"/>
        </w:rPr>
        <w:t> </w:t>
      </w:r>
      <w:r>
        <w:rPr>
          <w:color w:val="AD306C"/>
        </w:rPr>
        <w:t>enjeux</w:t>
      </w:r>
      <w:r>
        <w:rPr>
          <w:color w:val="AD306C"/>
          <w:spacing w:val="-3"/>
        </w:rPr>
        <w:t> </w:t>
      </w:r>
      <w:r>
        <w:rPr>
          <w:color w:val="AD306C"/>
        </w:rPr>
        <w:t>qui</w:t>
      </w:r>
      <w:r>
        <w:rPr>
          <w:color w:val="AD306C"/>
          <w:spacing w:val="-3"/>
        </w:rPr>
        <w:t> </w:t>
      </w:r>
      <w:r>
        <w:rPr>
          <w:color w:val="AD306C"/>
        </w:rPr>
        <w:t>s’en</w:t>
      </w:r>
      <w:r>
        <w:rPr>
          <w:color w:val="AD306C"/>
          <w:spacing w:val="-6"/>
        </w:rPr>
        <w:t> </w:t>
      </w:r>
      <w:r>
        <w:rPr>
          <w:color w:val="AD306C"/>
          <w:spacing w:val="-2"/>
        </w:rPr>
        <w:t>dégagent…</w:t>
      </w:r>
    </w:p>
    <w:p>
      <w:pPr>
        <w:pStyle w:val="BodyText"/>
        <w:spacing w:before="22"/>
        <w:rPr>
          <w:b/>
        </w:rPr>
      </w:pPr>
      <w:r>
        <w:rPr/>
        <mc:AlternateContent>
          <mc:Choice Requires="wps">
            <w:drawing>
              <wp:anchor distT="0" distB="0" distL="0" distR="0" allowOverlap="1" layoutInCell="1" locked="0" behindDoc="1" simplePos="0" relativeHeight="487601152">
                <wp:simplePos x="0" y="0"/>
                <wp:positionH relativeFrom="page">
                  <wp:posOffset>1620266</wp:posOffset>
                </wp:positionH>
                <wp:positionV relativeFrom="paragraph">
                  <wp:posOffset>184532</wp:posOffset>
                </wp:positionV>
                <wp:extent cx="4142104" cy="271780"/>
                <wp:effectExtent l="0" t="0" r="0" b="0"/>
                <wp:wrapTopAndBottom/>
                <wp:docPr id="69" name="Textbox 69"/>
                <wp:cNvGraphicFramePr>
                  <a:graphicFrameLocks/>
                </wp:cNvGraphicFramePr>
                <a:graphic>
                  <a:graphicData uri="http://schemas.microsoft.com/office/word/2010/wordprocessingShape">
                    <wps:wsp>
                      <wps:cNvPr id="69" name="Textbox 69"/>
                      <wps:cNvSpPr txBox="1"/>
                      <wps:spPr>
                        <a:xfrm>
                          <a:off x="0" y="0"/>
                          <a:ext cx="4142104" cy="271780"/>
                        </a:xfrm>
                        <a:prstGeom prst="rect">
                          <a:avLst/>
                        </a:prstGeom>
                        <a:solidFill>
                          <a:srgbClr val="AB1A5F"/>
                        </a:solidFill>
                      </wps:spPr>
                      <wps:txbx>
                        <w:txbxContent>
                          <w:p>
                            <w:pPr>
                              <w:spacing w:before="104"/>
                              <w:ind w:left="0" w:right="1" w:firstLine="0"/>
                              <w:jc w:val="center"/>
                              <w:rPr>
                                <w:b/>
                                <w:color w:val="000000"/>
                                <w:sz w:val="18"/>
                              </w:rPr>
                            </w:pPr>
                            <w:r>
                              <w:rPr>
                                <w:b/>
                                <w:color w:val="FFFFFF"/>
                                <w:sz w:val="18"/>
                              </w:rPr>
                              <w:t>Les </w:t>
                            </w:r>
                            <w:r>
                              <w:rPr>
                                <w:b/>
                                <w:color w:val="FFFFFF"/>
                                <w:spacing w:val="-2"/>
                                <w:sz w:val="18"/>
                              </w:rPr>
                              <w:t>enjeux</w:t>
                            </w:r>
                          </w:p>
                        </w:txbxContent>
                      </wps:txbx>
                      <wps:bodyPr wrap="square" lIns="0" tIns="0" rIns="0" bIns="0" rtlCol="0">
                        <a:noAutofit/>
                      </wps:bodyPr>
                    </wps:wsp>
                  </a:graphicData>
                </a:graphic>
              </wp:anchor>
            </w:drawing>
          </mc:Choice>
          <mc:Fallback>
            <w:pict>
              <v:shape style="position:absolute;margin-left:127.580002pt;margin-top:14.530156pt;width:326.150pt;height:21.4pt;mso-position-horizontal-relative:page;mso-position-vertical-relative:paragraph;z-index:-15715328;mso-wrap-distance-left:0;mso-wrap-distance-right:0" type="#_x0000_t202" id="docshape64" filled="true" fillcolor="#ab1a5f" stroked="false">
                <v:textbox inset="0,0,0,0">
                  <w:txbxContent>
                    <w:p>
                      <w:pPr>
                        <w:spacing w:before="104"/>
                        <w:ind w:left="0" w:right="1" w:firstLine="0"/>
                        <w:jc w:val="center"/>
                        <w:rPr>
                          <w:b/>
                          <w:color w:val="000000"/>
                          <w:sz w:val="18"/>
                        </w:rPr>
                      </w:pPr>
                      <w:r>
                        <w:rPr>
                          <w:b/>
                          <w:color w:val="FFFFFF"/>
                          <w:sz w:val="18"/>
                        </w:rPr>
                        <w:t>Les </w:t>
                      </w:r>
                      <w:r>
                        <w:rPr>
                          <w:b/>
                          <w:color w:val="FFFFFF"/>
                          <w:spacing w:val="-2"/>
                          <w:sz w:val="18"/>
                        </w:rPr>
                        <w:t>enjeux</w:t>
                      </w:r>
                    </w:p>
                  </w:txbxContent>
                </v:textbox>
                <v:fill type="solid"/>
                <w10:wrap type="topAndBottom"/>
              </v:shape>
            </w:pict>
          </mc:Fallback>
        </mc:AlternateContent>
      </w:r>
      <w:r>
        <w:rPr/>
        <mc:AlternateContent>
          <mc:Choice Requires="wps">
            <w:drawing>
              <wp:anchor distT="0" distB="0" distL="0" distR="0" allowOverlap="1" layoutInCell="1" locked="0" behindDoc="1" simplePos="0" relativeHeight="487601664">
                <wp:simplePos x="0" y="0"/>
                <wp:positionH relativeFrom="page">
                  <wp:posOffset>621791</wp:posOffset>
                </wp:positionH>
                <wp:positionV relativeFrom="paragraph">
                  <wp:posOffset>559436</wp:posOffset>
                </wp:positionV>
                <wp:extent cx="5140325" cy="1370330"/>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5140325" cy="1370330"/>
                          <a:chExt cx="5140325" cy="1370330"/>
                        </a:xfrm>
                      </wpg:grpSpPr>
                      <wps:wsp>
                        <wps:cNvPr id="71" name="Textbox 71"/>
                        <wps:cNvSpPr txBox="1"/>
                        <wps:spPr>
                          <a:xfrm>
                            <a:off x="998474" y="0"/>
                            <a:ext cx="4142104" cy="1370330"/>
                          </a:xfrm>
                          <a:prstGeom prst="rect">
                            <a:avLst/>
                          </a:prstGeom>
                          <a:solidFill>
                            <a:srgbClr val="FCF0F7"/>
                          </a:solidFill>
                        </wps:spPr>
                        <wps:txbx>
                          <w:txbxContent>
                            <w:p>
                              <w:pPr>
                                <w:spacing w:before="71"/>
                                <w:ind w:left="144" w:right="0" w:firstLine="0"/>
                                <w:jc w:val="left"/>
                                <w:rPr>
                                  <w:color w:val="000000"/>
                                  <w:sz w:val="18"/>
                                </w:rPr>
                              </w:pPr>
                              <w:r>
                                <w:rPr>
                                  <w:color w:val="585858"/>
                                  <w:sz w:val="18"/>
                                </w:rPr>
                                <w:t>UNE STRATEGIE ECONOMIQUE VOLONTARISTE ET COMPLEMENTAIRE POUR RENFORCER</w:t>
                              </w:r>
                              <w:r>
                                <w:rPr>
                                  <w:color w:val="585858"/>
                                  <w:spacing w:val="-9"/>
                                  <w:sz w:val="18"/>
                                </w:rPr>
                                <w:t> </w:t>
                              </w:r>
                              <w:r>
                                <w:rPr>
                                  <w:color w:val="585858"/>
                                  <w:sz w:val="18"/>
                                </w:rPr>
                                <w:t>L’ATTRACTIVITE</w:t>
                              </w:r>
                              <w:r>
                                <w:rPr>
                                  <w:color w:val="585858"/>
                                  <w:spacing w:val="-9"/>
                                  <w:sz w:val="18"/>
                                </w:rPr>
                                <w:t> </w:t>
                              </w:r>
                              <w:r>
                                <w:rPr>
                                  <w:color w:val="585858"/>
                                  <w:sz w:val="18"/>
                                </w:rPr>
                                <w:t>ECONOMIQUE</w:t>
                              </w:r>
                              <w:r>
                                <w:rPr>
                                  <w:color w:val="585858"/>
                                  <w:spacing w:val="-7"/>
                                  <w:sz w:val="18"/>
                                </w:rPr>
                                <w:t> </w:t>
                              </w:r>
                              <w:r>
                                <w:rPr>
                                  <w:color w:val="585858"/>
                                  <w:sz w:val="18"/>
                                </w:rPr>
                                <w:t>DE</w:t>
                              </w:r>
                              <w:r>
                                <w:rPr>
                                  <w:color w:val="585858"/>
                                  <w:spacing w:val="-7"/>
                                  <w:sz w:val="18"/>
                                </w:rPr>
                                <w:t> </w:t>
                              </w:r>
                              <w:r>
                                <w:rPr>
                                  <w:color w:val="585858"/>
                                  <w:sz w:val="18"/>
                                </w:rPr>
                                <w:t>L’AGGLOMERATION</w:t>
                              </w:r>
                              <w:r>
                                <w:rPr>
                                  <w:color w:val="585858"/>
                                  <w:spacing w:val="-8"/>
                                  <w:sz w:val="18"/>
                                </w:rPr>
                                <w:t> </w:t>
                              </w:r>
                              <w:r>
                                <w:rPr>
                                  <w:color w:val="585858"/>
                                  <w:sz w:val="18"/>
                                </w:rPr>
                                <w:t>DANS</w:t>
                              </w:r>
                              <w:r>
                                <w:rPr>
                                  <w:color w:val="585858"/>
                                  <w:spacing w:val="-9"/>
                                  <w:sz w:val="18"/>
                                </w:rPr>
                                <w:t> </w:t>
                              </w:r>
                              <w:r>
                                <w:rPr>
                                  <w:color w:val="585858"/>
                                  <w:sz w:val="18"/>
                                </w:rPr>
                                <w:t>SON </w:t>
                              </w:r>
                              <w:r>
                                <w:rPr>
                                  <w:color w:val="585858"/>
                                  <w:spacing w:val="-2"/>
                                  <w:sz w:val="18"/>
                                </w:rPr>
                                <w:t>ENSEMBLE</w:t>
                              </w:r>
                            </w:p>
                            <w:p>
                              <w:pPr>
                                <w:spacing w:before="1"/>
                                <w:ind w:left="417"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4"/>
                                  <w:sz w:val="18"/>
                                </w:rPr>
                                <w:t> </w:t>
                              </w:r>
                              <w:r>
                                <w:rPr>
                                  <w:color w:val="585858"/>
                                  <w:sz w:val="18"/>
                                </w:rPr>
                                <w:t>positionnement</w:t>
                              </w:r>
                              <w:r>
                                <w:rPr>
                                  <w:color w:val="585858"/>
                                  <w:spacing w:val="-2"/>
                                  <w:sz w:val="18"/>
                                </w:rPr>
                                <w:t> </w:t>
                              </w:r>
                              <w:r>
                                <w:rPr>
                                  <w:color w:val="585858"/>
                                  <w:sz w:val="18"/>
                                </w:rPr>
                                <w:t>basé</w:t>
                              </w:r>
                              <w:r>
                                <w:rPr>
                                  <w:color w:val="585858"/>
                                  <w:spacing w:val="-3"/>
                                  <w:sz w:val="18"/>
                                </w:rPr>
                                <w:t> </w:t>
                              </w:r>
                              <w:r>
                                <w:rPr>
                                  <w:color w:val="585858"/>
                                  <w:sz w:val="18"/>
                                </w:rPr>
                                <w:t>sur</w:t>
                              </w:r>
                              <w:r>
                                <w:rPr>
                                  <w:color w:val="585858"/>
                                  <w:spacing w:val="-2"/>
                                  <w:sz w:val="18"/>
                                </w:rPr>
                                <w:t> </w:t>
                              </w:r>
                              <w:r>
                                <w:rPr>
                                  <w:color w:val="585858"/>
                                  <w:sz w:val="18"/>
                                </w:rPr>
                                <w:t>un</w:t>
                              </w:r>
                              <w:r>
                                <w:rPr>
                                  <w:color w:val="585858"/>
                                  <w:spacing w:val="-1"/>
                                  <w:sz w:val="18"/>
                                </w:rPr>
                                <w:t> </w:t>
                              </w:r>
                              <w:r>
                                <w:rPr>
                                  <w:color w:val="585858"/>
                                  <w:sz w:val="18"/>
                                </w:rPr>
                                <w:t>« mix</w:t>
                              </w:r>
                              <w:r>
                                <w:rPr>
                                  <w:color w:val="585858"/>
                                  <w:spacing w:val="-1"/>
                                  <w:sz w:val="18"/>
                                </w:rPr>
                                <w:t> </w:t>
                              </w:r>
                              <w:r>
                                <w:rPr>
                                  <w:color w:val="585858"/>
                                  <w:sz w:val="18"/>
                                </w:rPr>
                                <w:t>»</w:t>
                              </w:r>
                              <w:r>
                                <w:rPr>
                                  <w:color w:val="585858"/>
                                  <w:spacing w:val="-3"/>
                                  <w:sz w:val="18"/>
                                </w:rPr>
                                <w:t> </w:t>
                              </w:r>
                              <w:r>
                                <w:rPr>
                                  <w:color w:val="585858"/>
                                  <w:sz w:val="18"/>
                                </w:rPr>
                                <w:t>de</w:t>
                              </w:r>
                              <w:r>
                                <w:rPr>
                                  <w:color w:val="585858"/>
                                  <w:spacing w:val="-3"/>
                                  <w:sz w:val="18"/>
                                </w:rPr>
                                <w:t> </w:t>
                              </w:r>
                              <w:r>
                                <w:rPr>
                                  <w:color w:val="585858"/>
                                  <w:sz w:val="18"/>
                                </w:rPr>
                                <w:t>4</w:t>
                              </w:r>
                              <w:r>
                                <w:rPr>
                                  <w:color w:val="585858"/>
                                  <w:spacing w:val="-2"/>
                                  <w:sz w:val="18"/>
                                </w:rPr>
                                <w:t> </w:t>
                              </w:r>
                              <w:r>
                                <w:rPr>
                                  <w:color w:val="585858"/>
                                  <w:sz w:val="18"/>
                                </w:rPr>
                                <w:t>thèmes</w:t>
                              </w:r>
                              <w:r>
                                <w:rPr>
                                  <w:color w:val="585858"/>
                                  <w:spacing w:val="-3"/>
                                  <w:sz w:val="18"/>
                                </w:rPr>
                                <w:t> </w:t>
                              </w:r>
                              <w:r>
                                <w:rPr>
                                  <w:color w:val="585858"/>
                                  <w:sz w:val="18"/>
                                </w:rPr>
                                <w:t>forts</w:t>
                              </w:r>
                              <w:r>
                                <w:rPr>
                                  <w:color w:val="585858"/>
                                  <w:spacing w:val="-3"/>
                                  <w:sz w:val="18"/>
                                </w:rPr>
                                <w:t> </w:t>
                              </w:r>
                              <w:r>
                                <w:rPr>
                                  <w:color w:val="585858"/>
                                  <w:sz w:val="18"/>
                                </w:rPr>
                                <w:t>:</w:t>
                              </w:r>
                              <w:r>
                                <w:rPr>
                                  <w:color w:val="585858"/>
                                  <w:spacing w:val="-2"/>
                                  <w:sz w:val="18"/>
                                </w:rPr>
                                <w:t> </w:t>
                              </w:r>
                              <w:r>
                                <w:rPr>
                                  <w:color w:val="585858"/>
                                  <w:sz w:val="18"/>
                                </w:rPr>
                                <w:t>le</w:t>
                              </w:r>
                              <w:r>
                                <w:rPr>
                                  <w:color w:val="585858"/>
                                  <w:spacing w:val="-3"/>
                                  <w:sz w:val="18"/>
                                </w:rPr>
                                <w:t> </w:t>
                              </w:r>
                              <w:r>
                                <w:rPr>
                                  <w:color w:val="585858"/>
                                  <w:sz w:val="18"/>
                                </w:rPr>
                                <w:t>territoire</w:t>
                              </w:r>
                              <w:r>
                                <w:rPr>
                                  <w:color w:val="585858"/>
                                  <w:spacing w:val="-4"/>
                                  <w:sz w:val="18"/>
                                </w:rPr>
                                <w:t> </w:t>
                              </w:r>
                              <w:r>
                                <w:rPr>
                                  <w:color w:val="585858"/>
                                  <w:sz w:val="18"/>
                                </w:rPr>
                                <w:t>circulaire, le territoire expérimental, le territoire résidentiel, le territoire aux opportunités </w:t>
                              </w:r>
                              <w:r>
                                <w:rPr>
                                  <w:color w:val="585858"/>
                                  <w:spacing w:val="-2"/>
                                  <w:sz w:val="18"/>
                                </w:rPr>
                                <w:t>géographiques</w:t>
                              </w:r>
                            </w:p>
                            <w:p>
                              <w:pPr>
                                <w:spacing w:line="228" w:lineRule="exact" w:before="0"/>
                                <w:ind w:left="132"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La</w:t>
                              </w:r>
                              <w:r>
                                <w:rPr>
                                  <w:color w:val="585858"/>
                                  <w:spacing w:val="-3"/>
                                  <w:sz w:val="18"/>
                                </w:rPr>
                                <w:t> </w:t>
                              </w:r>
                              <w:r>
                                <w:rPr>
                                  <w:color w:val="585858"/>
                                  <w:sz w:val="18"/>
                                </w:rPr>
                                <w:t>nécessité</w:t>
                              </w:r>
                              <w:r>
                                <w:rPr>
                                  <w:color w:val="585858"/>
                                  <w:spacing w:val="-2"/>
                                  <w:sz w:val="18"/>
                                </w:rPr>
                                <w:t> </w:t>
                              </w:r>
                              <w:r>
                                <w:rPr>
                                  <w:color w:val="585858"/>
                                  <w:sz w:val="18"/>
                                </w:rPr>
                                <w:t>de</w:t>
                              </w:r>
                              <w:r>
                                <w:rPr>
                                  <w:color w:val="585858"/>
                                  <w:spacing w:val="-3"/>
                                  <w:sz w:val="18"/>
                                </w:rPr>
                                <w:t> </w:t>
                              </w:r>
                              <w:r>
                                <w:rPr>
                                  <w:color w:val="585858"/>
                                  <w:sz w:val="18"/>
                                </w:rPr>
                                <w:t>territorialiser en</w:t>
                              </w:r>
                              <w:r>
                                <w:rPr>
                                  <w:color w:val="585858"/>
                                  <w:spacing w:val="-1"/>
                                  <w:sz w:val="18"/>
                                </w:rPr>
                                <w:t> </w:t>
                              </w:r>
                              <w:r>
                                <w:rPr>
                                  <w:color w:val="585858"/>
                                  <w:sz w:val="18"/>
                                </w:rPr>
                                <w:t>partie</w:t>
                              </w:r>
                              <w:r>
                                <w:rPr>
                                  <w:color w:val="585858"/>
                                  <w:spacing w:val="-2"/>
                                  <w:sz w:val="18"/>
                                </w:rPr>
                                <w:t> l’action</w:t>
                              </w:r>
                            </w:p>
                            <w:p>
                              <w:pPr>
                                <w:spacing w:line="229" w:lineRule="exact" w:before="1"/>
                                <w:ind w:left="132"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Un</w:t>
                              </w:r>
                              <w:r>
                                <w:rPr>
                                  <w:color w:val="585858"/>
                                  <w:spacing w:val="-3"/>
                                  <w:sz w:val="18"/>
                                </w:rPr>
                                <w:t> </w:t>
                              </w:r>
                              <w:r>
                                <w:rPr>
                                  <w:color w:val="585858"/>
                                  <w:sz w:val="18"/>
                                </w:rPr>
                                <w:t>besoin</w:t>
                              </w:r>
                              <w:r>
                                <w:rPr>
                                  <w:color w:val="585858"/>
                                  <w:spacing w:val="-3"/>
                                  <w:sz w:val="18"/>
                                </w:rPr>
                                <w:t> </w:t>
                              </w:r>
                              <w:r>
                                <w:rPr>
                                  <w:color w:val="585858"/>
                                  <w:sz w:val="18"/>
                                </w:rPr>
                                <w:t>de</w:t>
                              </w:r>
                              <w:r>
                                <w:rPr>
                                  <w:color w:val="585858"/>
                                  <w:spacing w:val="-1"/>
                                  <w:sz w:val="18"/>
                                </w:rPr>
                                <w:t> </w:t>
                              </w:r>
                              <w:r>
                                <w:rPr>
                                  <w:color w:val="585858"/>
                                  <w:sz w:val="18"/>
                                </w:rPr>
                                <w:t>renforcer</w:t>
                              </w:r>
                              <w:r>
                                <w:rPr>
                                  <w:color w:val="585858"/>
                                  <w:spacing w:val="-1"/>
                                  <w:sz w:val="18"/>
                                </w:rPr>
                                <w:t> </w:t>
                              </w:r>
                              <w:r>
                                <w:rPr>
                                  <w:color w:val="585858"/>
                                  <w:sz w:val="18"/>
                                </w:rPr>
                                <w:t>les</w:t>
                              </w:r>
                              <w:r>
                                <w:rPr>
                                  <w:color w:val="585858"/>
                                  <w:spacing w:val="-3"/>
                                  <w:sz w:val="18"/>
                                </w:rPr>
                                <w:t> </w:t>
                              </w:r>
                              <w:r>
                                <w:rPr>
                                  <w:color w:val="585858"/>
                                  <w:sz w:val="18"/>
                                </w:rPr>
                                <w:t>services</w:t>
                              </w:r>
                              <w:r>
                                <w:rPr>
                                  <w:color w:val="585858"/>
                                  <w:spacing w:val="-3"/>
                                  <w:sz w:val="18"/>
                                </w:rPr>
                                <w:t> </w:t>
                              </w:r>
                              <w:r>
                                <w:rPr>
                                  <w:color w:val="585858"/>
                                  <w:sz w:val="18"/>
                                </w:rPr>
                                <w:t>d’accueil et</w:t>
                              </w:r>
                              <w:r>
                                <w:rPr>
                                  <w:color w:val="585858"/>
                                  <w:spacing w:val="-2"/>
                                  <w:sz w:val="18"/>
                                </w:rPr>
                                <w:t> </w:t>
                              </w:r>
                              <w:r>
                                <w:rPr>
                                  <w:color w:val="585858"/>
                                  <w:sz w:val="18"/>
                                </w:rPr>
                                <w:t>d’ancrage</w:t>
                              </w:r>
                              <w:r>
                                <w:rPr>
                                  <w:color w:val="585858"/>
                                  <w:spacing w:val="-1"/>
                                  <w:sz w:val="18"/>
                                </w:rPr>
                                <w:t> </w:t>
                              </w:r>
                              <w:r>
                                <w:rPr>
                                  <w:color w:val="585858"/>
                                  <w:sz w:val="18"/>
                                </w:rPr>
                                <w:t>des</w:t>
                              </w:r>
                              <w:r>
                                <w:rPr>
                                  <w:color w:val="585858"/>
                                  <w:spacing w:val="-2"/>
                                  <w:sz w:val="18"/>
                                </w:rPr>
                                <w:t> entreprises</w:t>
                              </w:r>
                            </w:p>
                            <w:p>
                              <w:pPr>
                                <w:spacing w:line="229" w:lineRule="exact" w:before="0"/>
                                <w:ind w:left="132"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3"/>
                                  <w:sz w:val="18"/>
                                </w:rPr>
                                <w:t> </w:t>
                              </w:r>
                              <w:r>
                                <w:rPr>
                                  <w:color w:val="585858"/>
                                  <w:sz w:val="18"/>
                                </w:rPr>
                                <w:t>conditions</w:t>
                              </w:r>
                              <w:r>
                                <w:rPr>
                                  <w:color w:val="585858"/>
                                  <w:spacing w:val="-3"/>
                                  <w:sz w:val="18"/>
                                </w:rPr>
                                <w:t> </w:t>
                              </w:r>
                              <w:r>
                                <w:rPr>
                                  <w:color w:val="585858"/>
                                  <w:sz w:val="18"/>
                                </w:rPr>
                                <w:t>au</w:t>
                              </w:r>
                              <w:r>
                                <w:rPr>
                                  <w:color w:val="585858"/>
                                  <w:spacing w:val="-2"/>
                                  <w:sz w:val="18"/>
                                </w:rPr>
                                <w:t> </w:t>
                              </w:r>
                              <w:r>
                                <w:rPr>
                                  <w:color w:val="585858"/>
                                  <w:sz w:val="18"/>
                                </w:rPr>
                                <w:t>développement</w:t>
                              </w:r>
                              <w:r>
                                <w:rPr>
                                  <w:color w:val="585858"/>
                                  <w:spacing w:val="-2"/>
                                  <w:sz w:val="18"/>
                                </w:rPr>
                                <w:t> </w:t>
                              </w:r>
                              <w:r>
                                <w:rPr>
                                  <w:color w:val="585858"/>
                                  <w:sz w:val="18"/>
                                </w:rPr>
                                <w:t>économique</w:t>
                              </w:r>
                              <w:r>
                                <w:rPr>
                                  <w:color w:val="585858"/>
                                  <w:spacing w:val="-3"/>
                                  <w:sz w:val="18"/>
                                </w:rPr>
                                <w:t> </w:t>
                              </w:r>
                              <w:r>
                                <w:rPr>
                                  <w:color w:val="585858"/>
                                  <w:sz w:val="18"/>
                                </w:rPr>
                                <w:t>à</w:t>
                              </w:r>
                              <w:r>
                                <w:rPr>
                                  <w:color w:val="585858"/>
                                  <w:spacing w:val="-2"/>
                                  <w:sz w:val="18"/>
                                </w:rPr>
                                <w:t> assurer</w:t>
                              </w:r>
                            </w:p>
                          </w:txbxContent>
                        </wps:txbx>
                        <wps:bodyPr wrap="square" lIns="0" tIns="0" rIns="0" bIns="0" rtlCol="0">
                          <a:noAutofit/>
                        </wps:bodyPr>
                      </wps:wsp>
                      <wps:wsp>
                        <wps:cNvPr id="72" name="Textbox 72"/>
                        <wps:cNvSpPr txBox="1"/>
                        <wps:spPr>
                          <a:xfrm>
                            <a:off x="0" y="0"/>
                            <a:ext cx="998855" cy="1370330"/>
                          </a:xfrm>
                          <a:prstGeom prst="rect">
                            <a:avLst/>
                          </a:prstGeom>
                          <a:solidFill>
                            <a:srgbClr val="DBDBDB"/>
                          </a:solidFill>
                        </wps:spPr>
                        <wps:txbx>
                          <w:txbxContent>
                            <w:p>
                              <w:pPr>
                                <w:spacing w:before="224"/>
                                <w:ind w:left="178" w:right="29" w:hanging="3"/>
                                <w:jc w:val="center"/>
                                <w:rPr>
                                  <w:color w:val="000000"/>
                                  <w:sz w:val="20"/>
                                </w:rPr>
                              </w:pPr>
                              <w:r>
                                <w:rPr>
                                  <w:color w:val="000000"/>
                                  <w:spacing w:val="-2"/>
                                  <w:sz w:val="20"/>
                                </w:rPr>
                                <w:t>Emplois, </w:t>
                              </w:r>
                              <w:r>
                                <w:rPr>
                                  <w:color w:val="000000"/>
                                  <w:sz w:val="20"/>
                                </w:rPr>
                                <w:t>activités,</w:t>
                              </w:r>
                              <w:r>
                                <w:rPr>
                                  <w:color w:val="000000"/>
                                  <w:spacing w:val="-12"/>
                                  <w:sz w:val="20"/>
                                </w:rPr>
                                <w:t> </w:t>
                              </w:r>
                              <w:r>
                                <w:rPr>
                                  <w:color w:val="000000"/>
                                  <w:sz w:val="20"/>
                                </w:rPr>
                                <w:t>filières, offre et besoins répertoriés en matière de </w:t>
                              </w:r>
                              <w:r>
                                <w:rPr>
                                  <w:color w:val="000000"/>
                                  <w:spacing w:val="-2"/>
                                  <w:sz w:val="20"/>
                                </w:rPr>
                                <w:t>développement économique</w:t>
                              </w:r>
                            </w:p>
                          </w:txbxContent>
                        </wps:txbx>
                        <wps:bodyPr wrap="square" lIns="0" tIns="0" rIns="0" bIns="0" rtlCol="0">
                          <a:noAutofit/>
                        </wps:bodyPr>
                      </wps:wsp>
                    </wpg:wgp>
                  </a:graphicData>
                </a:graphic>
              </wp:anchor>
            </w:drawing>
          </mc:Choice>
          <mc:Fallback>
            <w:pict>
              <v:group style="position:absolute;margin-left:48.959999pt;margin-top:44.050156pt;width:404.75pt;height:107.9pt;mso-position-horizontal-relative:page;mso-position-vertical-relative:paragraph;z-index:-15714816;mso-wrap-distance-left:0;mso-wrap-distance-right:0" id="docshapegroup65" coordorigin="979,881" coordsize="8095,2158">
                <v:shape style="position:absolute;left:2551;top:881;width:6523;height:2158" type="#_x0000_t202" id="docshape66" filled="true" fillcolor="#fcf0f7" stroked="false">
                  <v:textbox inset="0,0,0,0">
                    <w:txbxContent>
                      <w:p>
                        <w:pPr>
                          <w:spacing w:before="71"/>
                          <w:ind w:left="144" w:right="0" w:firstLine="0"/>
                          <w:jc w:val="left"/>
                          <w:rPr>
                            <w:color w:val="000000"/>
                            <w:sz w:val="18"/>
                          </w:rPr>
                        </w:pPr>
                        <w:r>
                          <w:rPr>
                            <w:color w:val="585858"/>
                            <w:sz w:val="18"/>
                          </w:rPr>
                          <w:t>UNE STRATEGIE ECONOMIQUE VOLONTARISTE ET COMPLEMENTAIRE POUR RENFORCER</w:t>
                        </w:r>
                        <w:r>
                          <w:rPr>
                            <w:color w:val="585858"/>
                            <w:spacing w:val="-9"/>
                            <w:sz w:val="18"/>
                          </w:rPr>
                          <w:t> </w:t>
                        </w:r>
                        <w:r>
                          <w:rPr>
                            <w:color w:val="585858"/>
                            <w:sz w:val="18"/>
                          </w:rPr>
                          <w:t>L’ATTRACTIVITE</w:t>
                        </w:r>
                        <w:r>
                          <w:rPr>
                            <w:color w:val="585858"/>
                            <w:spacing w:val="-9"/>
                            <w:sz w:val="18"/>
                          </w:rPr>
                          <w:t> </w:t>
                        </w:r>
                        <w:r>
                          <w:rPr>
                            <w:color w:val="585858"/>
                            <w:sz w:val="18"/>
                          </w:rPr>
                          <w:t>ECONOMIQUE</w:t>
                        </w:r>
                        <w:r>
                          <w:rPr>
                            <w:color w:val="585858"/>
                            <w:spacing w:val="-7"/>
                            <w:sz w:val="18"/>
                          </w:rPr>
                          <w:t> </w:t>
                        </w:r>
                        <w:r>
                          <w:rPr>
                            <w:color w:val="585858"/>
                            <w:sz w:val="18"/>
                          </w:rPr>
                          <w:t>DE</w:t>
                        </w:r>
                        <w:r>
                          <w:rPr>
                            <w:color w:val="585858"/>
                            <w:spacing w:val="-7"/>
                            <w:sz w:val="18"/>
                          </w:rPr>
                          <w:t> </w:t>
                        </w:r>
                        <w:r>
                          <w:rPr>
                            <w:color w:val="585858"/>
                            <w:sz w:val="18"/>
                          </w:rPr>
                          <w:t>L’AGGLOMERATION</w:t>
                        </w:r>
                        <w:r>
                          <w:rPr>
                            <w:color w:val="585858"/>
                            <w:spacing w:val="-8"/>
                            <w:sz w:val="18"/>
                          </w:rPr>
                          <w:t> </w:t>
                        </w:r>
                        <w:r>
                          <w:rPr>
                            <w:color w:val="585858"/>
                            <w:sz w:val="18"/>
                          </w:rPr>
                          <w:t>DANS</w:t>
                        </w:r>
                        <w:r>
                          <w:rPr>
                            <w:color w:val="585858"/>
                            <w:spacing w:val="-9"/>
                            <w:sz w:val="18"/>
                          </w:rPr>
                          <w:t> </w:t>
                        </w:r>
                        <w:r>
                          <w:rPr>
                            <w:color w:val="585858"/>
                            <w:sz w:val="18"/>
                          </w:rPr>
                          <w:t>SON </w:t>
                        </w:r>
                        <w:r>
                          <w:rPr>
                            <w:color w:val="585858"/>
                            <w:spacing w:val="-2"/>
                            <w:sz w:val="18"/>
                          </w:rPr>
                          <w:t>ENSEMBLE</w:t>
                        </w:r>
                      </w:p>
                      <w:p>
                        <w:pPr>
                          <w:spacing w:before="1"/>
                          <w:ind w:left="417"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4"/>
                            <w:sz w:val="18"/>
                          </w:rPr>
                          <w:t> </w:t>
                        </w:r>
                        <w:r>
                          <w:rPr>
                            <w:color w:val="585858"/>
                            <w:sz w:val="18"/>
                          </w:rPr>
                          <w:t>positionnement</w:t>
                        </w:r>
                        <w:r>
                          <w:rPr>
                            <w:color w:val="585858"/>
                            <w:spacing w:val="-2"/>
                            <w:sz w:val="18"/>
                          </w:rPr>
                          <w:t> </w:t>
                        </w:r>
                        <w:r>
                          <w:rPr>
                            <w:color w:val="585858"/>
                            <w:sz w:val="18"/>
                          </w:rPr>
                          <w:t>basé</w:t>
                        </w:r>
                        <w:r>
                          <w:rPr>
                            <w:color w:val="585858"/>
                            <w:spacing w:val="-3"/>
                            <w:sz w:val="18"/>
                          </w:rPr>
                          <w:t> </w:t>
                        </w:r>
                        <w:r>
                          <w:rPr>
                            <w:color w:val="585858"/>
                            <w:sz w:val="18"/>
                          </w:rPr>
                          <w:t>sur</w:t>
                        </w:r>
                        <w:r>
                          <w:rPr>
                            <w:color w:val="585858"/>
                            <w:spacing w:val="-2"/>
                            <w:sz w:val="18"/>
                          </w:rPr>
                          <w:t> </w:t>
                        </w:r>
                        <w:r>
                          <w:rPr>
                            <w:color w:val="585858"/>
                            <w:sz w:val="18"/>
                          </w:rPr>
                          <w:t>un</w:t>
                        </w:r>
                        <w:r>
                          <w:rPr>
                            <w:color w:val="585858"/>
                            <w:spacing w:val="-1"/>
                            <w:sz w:val="18"/>
                          </w:rPr>
                          <w:t> </w:t>
                        </w:r>
                        <w:r>
                          <w:rPr>
                            <w:color w:val="585858"/>
                            <w:sz w:val="18"/>
                          </w:rPr>
                          <w:t>« mix</w:t>
                        </w:r>
                        <w:r>
                          <w:rPr>
                            <w:color w:val="585858"/>
                            <w:spacing w:val="-1"/>
                            <w:sz w:val="18"/>
                          </w:rPr>
                          <w:t> </w:t>
                        </w:r>
                        <w:r>
                          <w:rPr>
                            <w:color w:val="585858"/>
                            <w:sz w:val="18"/>
                          </w:rPr>
                          <w:t>»</w:t>
                        </w:r>
                        <w:r>
                          <w:rPr>
                            <w:color w:val="585858"/>
                            <w:spacing w:val="-3"/>
                            <w:sz w:val="18"/>
                          </w:rPr>
                          <w:t> </w:t>
                        </w:r>
                        <w:r>
                          <w:rPr>
                            <w:color w:val="585858"/>
                            <w:sz w:val="18"/>
                          </w:rPr>
                          <w:t>de</w:t>
                        </w:r>
                        <w:r>
                          <w:rPr>
                            <w:color w:val="585858"/>
                            <w:spacing w:val="-3"/>
                            <w:sz w:val="18"/>
                          </w:rPr>
                          <w:t> </w:t>
                        </w:r>
                        <w:r>
                          <w:rPr>
                            <w:color w:val="585858"/>
                            <w:sz w:val="18"/>
                          </w:rPr>
                          <w:t>4</w:t>
                        </w:r>
                        <w:r>
                          <w:rPr>
                            <w:color w:val="585858"/>
                            <w:spacing w:val="-2"/>
                            <w:sz w:val="18"/>
                          </w:rPr>
                          <w:t> </w:t>
                        </w:r>
                        <w:r>
                          <w:rPr>
                            <w:color w:val="585858"/>
                            <w:sz w:val="18"/>
                          </w:rPr>
                          <w:t>thèmes</w:t>
                        </w:r>
                        <w:r>
                          <w:rPr>
                            <w:color w:val="585858"/>
                            <w:spacing w:val="-3"/>
                            <w:sz w:val="18"/>
                          </w:rPr>
                          <w:t> </w:t>
                        </w:r>
                        <w:r>
                          <w:rPr>
                            <w:color w:val="585858"/>
                            <w:sz w:val="18"/>
                          </w:rPr>
                          <w:t>forts</w:t>
                        </w:r>
                        <w:r>
                          <w:rPr>
                            <w:color w:val="585858"/>
                            <w:spacing w:val="-3"/>
                            <w:sz w:val="18"/>
                          </w:rPr>
                          <w:t> </w:t>
                        </w:r>
                        <w:r>
                          <w:rPr>
                            <w:color w:val="585858"/>
                            <w:sz w:val="18"/>
                          </w:rPr>
                          <w:t>:</w:t>
                        </w:r>
                        <w:r>
                          <w:rPr>
                            <w:color w:val="585858"/>
                            <w:spacing w:val="-2"/>
                            <w:sz w:val="18"/>
                          </w:rPr>
                          <w:t> </w:t>
                        </w:r>
                        <w:r>
                          <w:rPr>
                            <w:color w:val="585858"/>
                            <w:sz w:val="18"/>
                          </w:rPr>
                          <w:t>le</w:t>
                        </w:r>
                        <w:r>
                          <w:rPr>
                            <w:color w:val="585858"/>
                            <w:spacing w:val="-3"/>
                            <w:sz w:val="18"/>
                          </w:rPr>
                          <w:t> </w:t>
                        </w:r>
                        <w:r>
                          <w:rPr>
                            <w:color w:val="585858"/>
                            <w:sz w:val="18"/>
                          </w:rPr>
                          <w:t>territoire</w:t>
                        </w:r>
                        <w:r>
                          <w:rPr>
                            <w:color w:val="585858"/>
                            <w:spacing w:val="-4"/>
                            <w:sz w:val="18"/>
                          </w:rPr>
                          <w:t> </w:t>
                        </w:r>
                        <w:r>
                          <w:rPr>
                            <w:color w:val="585858"/>
                            <w:sz w:val="18"/>
                          </w:rPr>
                          <w:t>circulaire, le territoire expérimental, le territoire résidentiel, le territoire aux opportunités </w:t>
                        </w:r>
                        <w:r>
                          <w:rPr>
                            <w:color w:val="585858"/>
                            <w:spacing w:val="-2"/>
                            <w:sz w:val="18"/>
                          </w:rPr>
                          <w:t>géographiques</w:t>
                        </w:r>
                      </w:p>
                      <w:p>
                        <w:pPr>
                          <w:spacing w:line="228" w:lineRule="exact" w:before="0"/>
                          <w:ind w:left="132"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La</w:t>
                        </w:r>
                        <w:r>
                          <w:rPr>
                            <w:color w:val="585858"/>
                            <w:spacing w:val="-3"/>
                            <w:sz w:val="18"/>
                          </w:rPr>
                          <w:t> </w:t>
                        </w:r>
                        <w:r>
                          <w:rPr>
                            <w:color w:val="585858"/>
                            <w:sz w:val="18"/>
                          </w:rPr>
                          <w:t>nécessité</w:t>
                        </w:r>
                        <w:r>
                          <w:rPr>
                            <w:color w:val="585858"/>
                            <w:spacing w:val="-2"/>
                            <w:sz w:val="18"/>
                          </w:rPr>
                          <w:t> </w:t>
                        </w:r>
                        <w:r>
                          <w:rPr>
                            <w:color w:val="585858"/>
                            <w:sz w:val="18"/>
                          </w:rPr>
                          <w:t>de</w:t>
                        </w:r>
                        <w:r>
                          <w:rPr>
                            <w:color w:val="585858"/>
                            <w:spacing w:val="-3"/>
                            <w:sz w:val="18"/>
                          </w:rPr>
                          <w:t> </w:t>
                        </w:r>
                        <w:r>
                          <w:rPr>
                            <w:color w:val="585858"/>
                            <w:sz w:val="18"/>
                          </w:rPr>
                          <w:t>territorialiser en</w:t>
                        </w:r>
                        <w:r>
                          <w:rPr>
                            <w:color w:val="585858"/>
                            <w:spacing w:val="-1"/>
                            <w:sz w:val="18"/>
                          </w:rPr>
                          <w:t> </w:t>
                        </w:r>
                        <w:r>
                          <w:rPr>
                            <w:color w:val="585858"/>
                            <w:sz w:val="18"/>
                          </w:rPr>
                          <w:t>partie</w:t>
                        </w:r>
                        <w:r>
                          <w:rPr>
                            <w:color w:val="585858"/>
                            <w:spacing w:val="-2"/>
                            <w:sz w:val="18"/>
                          </w:rPr>
                          <w:t> l’action</w:t>
                        </w:r>
                      </w:p>
                      <w:p>
                        <w:pPr>
                          <w:spacing w:line="229" w:lineRule="exact" w:before="1"/>
                          <w:ind w:left="132"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Un</w:t>
                        </w:r>
                        <w:r>
                          <w:rPr>
                            <w:color w:val="585858"/>
                            <w:spacing w:val="-3"/>
                            <w:sz w:val="18"/>
                          </w:rPr>
                          <w:t> </w:t>
                        </w:r>
                        <w:r>
                          <w:rPr>
                            <w:color w:val="585858"/>
                            <w:sz w:val="18"/>
                          </w:rPr>
                          <w:t>besoin</w:t>
                        </w:r>
                        <w:r>
                          <w:rPr>
                            <w:color w:val="585858"/>
                            <w:spacing w:val="-3"/>
                            <w:sz w:val="18"/>
                          </w:rPr>
                          <w:t> </w:t>
                        </w:r>
                        <w:r>
                          <w:rPr>
                            <w:color w:val="585858"/>
                            <w:sz w:val="18"/>
                          </w:rPr>
                          <w:t>de</w:t>
                        </w:r>
                        <w:r>
                          <w:rPr>
                            <w:color w:val="585858"/>
                            <w:spacing w:val="-1"/>
                            <w:sz w:val="18"/>
                          </w:rPr>
                          <w:t> </w:t>
                        </w:r>
                        <w:r>
                          <w:rPr>
                            <w:color w:val="585858"/>
                            <w:sz w:val="18"/>
                          </w:rPr>
                          <w:t>renforcer</w:t>
                        </w:r>
                        <w:r>
                          <w:rPr>
                            <w:color w:val="585858"/>
                            <w:spacing w:val="-1"/>
                            <w:sz w:val="18"/>
                          </w:rPr>
                          <w:t> </w:t>
                        </w:r>
                        <w:r>
                          <w:rPr>
                            <w:color w:val="585858"/>
                            <w:sz w:val="18"/>
                          </w:rPr>
                          <w:t>les</w:t>
                        </w:r>
                        <w:r>
                          <w:rPr>
                            <w:color w:val="585858"/>
                            <w:spacing w:val="-3"/>
                            <w:sz w:val="18"/>
                          </w:rPr>
                          <w:t> </w:t>
                        </w:r>
                        <w:r>
                          <w:rPr>
                            <w:color w:val="585858"/>
                            <w:sz w:val="18"/>
                          </w:rPr>
                          <w:t>services</w:t>
                        </w:r>
                        <w:r>
                          <w:rPr>
                            <w:color w:val="585858"/>
                            <w:spacing w:val="-3"/>
                            <w:sz w:val="18"/>
                          </w:rPr>
                          <w:t> </w:t>
                        </w:r>
                        <w:r>
                          <w:rPr>
                            <w:color w:val="585858"/>
                            <w:sz w:val="18"/>
                          </w:rPr>
                          <w:t>d’accueil et</w:t>
                        </w:r>
                        <w:r>
                          <w:rPr>
                            <w:color w:val="585858"/>
                            <w:spacing w:val="-2"/>
                            <w:sz w:val="18"/>
                          </w:rPr>
                          <w:t> </w:t>
                        </w:r>
                        <w:r>
                          <w:rPr>
                            <w:color w:val="585858"/>
                            <w:sz w:val="18"/>
                          </w:rPr>
                          <w:t>d’ancrage</w:t>
                        </w:r>
                        <w:r>
                          <w:rPr>
                            <w:color w:val="585858"/>
                            <w:spacing w:val="-1"/>
                            <w:sz w:val="18"/>
                          </w:rPr>
                          <w:t> </w:t>
                        </w:r>
                        <w:r>
                          <w:rPr>
                            <w:color w:val="585858"/>
                            <w:sz w:val="18"/>
                          </w:rPr>
                          <w:t>des</w:t>
                        </w:r>
                        <w:r>
                          <w:rPr>
                            <w:color w:val="585858"/>
                            <w:spacing w:val="-2"/>
                            <w:sz w:val="18"/>
                          </w:rPr>
                          <w:t> entreprises</w:t>
                        </w:r>
                      </w:p>
                      <w:p>
                        <w:pPr>
                          <w:spacing w:line="229" w:lineRule="exact" w:before="0"/>
                          <w:ind w:left="132"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3"/>
                            <w:sz w:val="18"/>
                          </w:rPr>
                          <w:t> </w:t>
                        </w:r>
                        <w:r>
                          <w:rPr>
                            <w:color w:val="585858"/>
                            <w:sz w:val="18"/>
                          </w:rPr>
                          <w:t>conditions</w:t>
                        </w:r>
                        <w:r>
                          <w:rPr>
                            <w:color w:val="585858"/>
                            <w:spacing w:val="-3"/>
                            <w:sz w:val="18"/>
                          </w:rPr>
                          <w:t> </w:t>
                        </w:r>
                        <w:r>
                          <w:rPr>
                            <w:color w:val="585858"/>
                            <w:sz w:val="18"/>
                          </w:rPr>
                          <w:t>au</w:t>
                        </w:r>
                        <w:r>
                          <w:rPr>
                            <w:color w:val="585858"/>
                            <w:spacing w:val="-2"/>
                            <w:sz w:val="18"/>
                          </w:rPr>
                          <w:t> </w:t>
                        </w:r>
                        <w:r>
                          <w:rPr>
                            <w:color w:val="585858"/>
                            <w:sz w:val="18"/>
                          </w:rPr>
                          <w:t>développement</w:t>
                        </w:r>
                        <w:r>
                          <w:rPr>
                            <w:color w:val="585858"/>
                            <w:spacing w:val="-2"/>
                            <w:sz w:val="18"/>
                          </w:rPr>
                          <w:t> </w:t>
                        </w:r>
                        <w:r>
                          <w:rPr>
                            <w:color w:val="585858"/>
                            <w:sz w:val="18"/>
                          </w:rPr>
                          <w:t>économique</w:t>
                        </w:r>
                        <w:r>
                          <w:rPr>
                            <w:color w:val="585858"/>
                            <w:spacing w:val="-3"/>
                            <w:sz w:val="18"/>
                          </w:rPr>
                          <w:t> </w:t>
                        </w:r>
                        <w:r>
                          <w:rPr>
                            <w:color w:val="585858"/>
                            <w:sz w:val="18"/>
                          </w:rPr>
                          <w:t>à</w:t>
                        </w:r>
                        <w:r>
                          <w:rPr>
                            <w:color w:val="585858"/>
                            <w:spacing w:val="-2"/>
                            <w:sz w:val="18"/>
                          </w:rPr>
                          <w:t> assurer</w:t>
                        </w:r>
                      </w:p>
                    </w:txbxContent>
                  </v:textbox>
                  <v:fill type="solid"/>
                  <w10:wrap type="none"/>
                </v:shape>
                <v:shape style="position:absolute;left:979;top:881;width:1573;height:2158" type="#_x0000_t202" id="docshape67" filled="true" fillcolor="#dbdbdb" stroked="false">
                  <v:textbox inset="0,0,0,0">
                    <w:txbxContent>
                      <w:p>
                        <w:pPr>
                          <w:spacing w:before="224"/>
                          <w:ind w:left="178" w:right="29" w:hanging="3"/>
                          <w:jc w:val="center"/>
                          <w:rPr>
                            <w:color w:val="000000"/>
                            <w:sz w:val="20"/>
                          </w:rPr>
                        </w:pPr>
                        <w:r>
                          <w:rPr>
                            <w:color w:val="000000"/>
                            <w:spacing w:val="-2"/>
                            <w:sz w:val="20"/>
                          </w:rPr>
                          <w:t>Emplois, </w:t>
                        </w:r>
                        <w:r>
                          <w:rPr>
                            <w:color w:val="000000"/>
                            <w:sz w:val="20"/>
                          </w:rPr>
                          <w:t>activités,</w:t>
                        </w:r>
                        <w:r>
                          <w:rPr>
                            <w:color w:val="000000"/>
                            <w:spacing w:val="-12"/>
                            <w:sz w:val="20"/>
                          </w:rPr>
                          <w:t> </w:t>
                        </w:r>
                        <w:r>
                          <w:rPr>
                            <w:color w:val="000000"/>
                            <w:sz w:val="20"/>
                          </w:rPr>
                          <w:t>filières, offre et besoins répertoriés en matière de </w:t>
                        </w:r>
                        <w:r>
                          <w:rPr>
                            <w:color w:val="000000"/>
                            <w:spacing w:val="-2"/>
                            <w:sz w:val="20"/>
                          </w:rPr>
                          <w:t>développement économique</w:t>
                        </w:r>
                      </w:p>
                    </w:txbxContent>
                  </v:textbox>
                  <v:fill type="solid"/>
                  <w10:wrap type="none"/>
                </v:shape>
                <w10:wrap type="topAndBottom"/>
              </v:group>
            </w:pict>
          </mc:Fallback>
        </mc:AlternateContent>
      </w:r>
      <w:r>
        <w:rPr/>
        <w:drawing>
          <wp:anchor distT="0" distB="0" distL="0" distR="0" allowOverlap="1" layoutInCell="1" locked="0" behindDoc="1" simplePos="0" relativeHeight="487602176">
            <wp:simplePos x="0" y="0"/>
            <wp:positionH relativeFrom="page">
              <wp:posOffset>5838825</wp:posOffset>
            </wp:positionH>
            <wp:positionV relativeFrom="paragraph">
              <wp:posOffset>640971</wp:posOffset>
            </wp:positionV>
            <wp:extent cx="1435340" cy="1344168"/>
            <wp:effectExtent l="0" t="0" r="0" b="0"/>
            <wp:wrapTopAndBottom/>
            <wp:docPr id="73" name="Image 73" descr="Une image contenant carte, texte, atlas, diagramme  Description générée automatiquement"/>
            <wp:cNvGraphicFramePr>
              <a:graphicFrameLocks/>
            </wp:cNvGraphicFramePr>
            <a:graphic>
              <a:graphicData uri="http://schemas.openxmlformats.org/drawingml/2006/picture">
                <pic:pic>
                  <pic:nvPicPr>
                    <pic:cNvPr id="73" name="Image 73" descr="Une image contenant carte, texte, atlas, diagramme  Description générée automatiquement"/>
                    <pic:cNvPicPr/>
                  </pic:nvPicPr>
                  <pic:blipFill>
                    <a:blip r:embed="rId35" cstate="print"/>
                    <a:stretch>
                      <a:fillRect/>
                    </a:stretch>
                  </pic:blipFill>
                  <pic:spPr>
                    <a:xfrm>
                      <a:off x="0" y="0"/>
                      <a:ext cx="1435340" cy="1344168"/>
                    </a:xfrm>
                    <a:prstGeom prst="rect">
                      <a:avLst/>
                    </a:prstGeom>
                  </pic:spPr>
                </pic:pic>
              </a:graphicData>
            </a:graphic>
          </wp:anchor>
        </w:drawing>
      </w:r>
    </w:p>
    <w:p>
      <w:pPr>
        <w:pStyle w:val="BodyText"/>
        <w:spacing w:before="4"/>
        <w:rPr>
          <w:b/>
          <w:sz w:val="11"/>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
        <w:rPr>
          <w:b/>
        </w:rPr>
      </w:pPr>
    </w:p>
    <w:tbl>
      <w:tblPr>
        <w:tblW w:w="0" w:type="auto"/>
        <w:jc w:val="left"/>
        <w:tblInd w:w="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2"/>
        <w:gridCol w:w="6522"/>
      </w:tblGrid>
      <w:tr>
        <w:trPr>
          <w:trHeight w:val="360" w:hRule="atLeast"/>
        </w:trPr>
        <w:tc>
          <w:tcPr>
            <w:tcW w:w="1572" w:type="dxa"/>
            <w:shd w:val="clear" w:color="auto" w:fill="DBDBDB"/>
          </w:tcPr>
          <w:p>
            <w:pPr>
              <w:pStyle w:val="TableParagraph"/>
              <w:spacing w:before="73"/>
              <w:ind w:left="192" w:right="192"/>
              <w:jc w:val="center"/>
              <w:rPr>
                <w:sz w:val="20"/>
              </w:rPr>
            </w:pPr>
            <w:r>
              <w:rPr>
                <w:spacing w:val="-5"/>
                <w:sz w:val="20"/>
              </w:rPr>
              <w:t>Une</w:t>
            </w:r>
          </w:p>
        </w:tc>
        <w:tc>
          <w:tcPr>
            <w:tcW w:w="6522" w:type="dxa"/>
            <w:shd w:val="clear" w:color="auto" w:fill="FCF0F7"/>
          </w:tcPr>
          <w:p>
            <w:pPr>
              <w:pStyle w:val="TableParagraph"/>
              <w:spacing w:line="195" w:lineRule="exact" w:before="145"/>
              <w:ind w:left="144"/>
              <w:rPr>
                <w:sz w:val="18"/>
              </w:rPr>
            </w:pPr>
            <w:r>
              <w:rPr>
                <w:color w:val="585858"/>
                <w:sz w:val="18"/>
              </w:rPr>
              <w:t>UN</w:t>
            </w:r>
            <w:r>
              <w:rPr>
                <w:color w:val="585858"/>
                <w:spacing w:val="-7"/>
                <w:sz w:val="18"/>
              </w:rPr>
              <w:t> </w:t>
            </w:r>
            <w:r>
              <w:rPr>
                <w:color w:val="585858"/>
                <w:sz w:val="18"/>
              </w:rPr>
              <w:t>FORT</w:t>
            </w:r>
            <w:r>
              <w:rPr>
                <w:color w:val="585858"/>
                <w:spacing w:val="-3"/>
                <w:sz w:val="18"/>
              </w:rPr>
              <w:t> </w:t>
            </w:r>
            <w:r>
              <w:rPr>
                <w:color w:val="585858"/>
                <w:sz w:val="18"/>
              </w:rPr>
              <w:t>POTENTIEL</w:t>
            </w:r>
            <w:r>
              <w:rPr>
                <w:color w:val="585858"/>
                <w:spacing w:val="-2"/>
                <w:sz w:val="18"/>
              </w:rPr>
              <w:t> </w:t>
            </w:r>
            <w:r>
              <w:rPr>
                <w:color w:val="585858"/>
                <w:sz w:val="18"/>
              </w:rPr>
              <w:t>TOURISTIQUE</w:t>
            </w:r>
            <w:r>
              <w:rPr>
                <w:color w:val="585858"/>
                <w:spacing w:val="-3"/>
                <w:sz w:val="18"/>
              </w:rPr>
              <w:t> </w:t>
            </w:r>
            <w:r>
              <w:rPr>
                <w:color w:val="585858"/>
                <w:sz w:val="18"/>
              </w:rPr>
              <w:t>A</w:t>
            </w:r>
            <w:r>
              <w:rPr>
                <w:color w:val="585858"/>
                <w:spacing w:val="-4"/>
                <w:sz w:val="18"/>
              </w:rPr>
              <w:t> </w:t>
            </w:r>
            <w:r>
              <w:rPr>
                <w:color w:val="585858"/>
                <w:sz w:val="18"/>
              </w:rPr>
              <w:t>AFFIRMER</w:t>
            </w:r>
            <w:r>
              <w:rPr>
                <w:color w:val="585858"/>
                <w:spacing w:val="-3"/>
                <w:sz w:val="18"/>
              </w:rPr>
              <w:t> </w:t>
            </w:r>
            <w:r>
              <w:rPr>
                <w:color w:val="585858"/>
                <w:sz w:val="18"/>
              </w:rPr>
              <w:t>ET</w:t>
            </w:r>
            <w:r>
              <w:rPr>
                <w:color w:val="585858"/>
                <w:spacing w:val="-3"/>
                <w:sz w:val="18"/>
              </w:rPr>
              <w:t> </w:t>
            </w:r>
            <w:r>
              <w:rPr>
                <w:color w:val="585858"/>
                <w:sz w:val="18"/>
              </w:rPr>
              <w:t>VALORISER</w:t>
            </w:r>
            <w:r>
              <w:rPr>
                <w:color w:val="585858"/>
                <w:spacing w:val="-3"/>
                <w:sz w:val="18"/>
              </w:rPr>
              <w:t> </w:t>
            </w:r>
            <w:r>
              <w:rPr>
                <w:color w:val="585858"/>
                <w:sz w:val="18"/>
              </w:rPr>
              <w:t>COMME</w:t>
            </w:r>
            <w:r>
              <w:rPr>
                <w:color w:val="585858"/>
                <w:spacing w:val="-3"/>
                <w:sz w:val="18"/>
              </w:rPr>
              <w:t> </w:t>
            </w:r>
            <w:r>
              <w:rPr>
                <w:color w:val="585858"/>
                <w:spacing w:val="-2"/>
                <w:sz w:val="18"/>
              </w:rPr>
              <w:t>ELEMENT</w:t>
            </w:r>
          </w:p>
        </w:tc>
      </w:tr>
      <w:tr>
        <w:trPr>
          <w:trHeight w:val="939" w:hRule="atLeast"/>
        </w:trPr>
        <w:tc>
          <w:tcPr>
            <w:tcW w:w="1572" w:type="dxa"/>
            <w:shd w:val="clear" w:color="auto" w:fill="DBDBDB"/>
          </w:tcPr>
          <w:p>
            <w:pPr>
              <w:pStyle w:val="TableParagraph"/>
              <w:spacing w:line="201" w:lineRule="exact"/>
              <w:ind w:left="324"/>
              <w:rPr>
                <w:sz w:val="20"/>
              </w:rPr>
            </w:pPr>
            <w:r>
              <w:rPr>
                <w:spacing w:val="-2"/>
                <w:sz w:val="20"/>
              </w:rPr>
              <w:t>destination</w:t>
            </w:r>
          </w:p>
          <w:p>
            <w:pPr>
              <w:pStyle w:val="TableParagraph"/>
              <w:spacing w:line="243" w:lineRule="exact"/>
              <w:ind w:left="271" w:firstLine="67"/>
              <w:rPr>
                <w:sz w:val="20"/>
              </w:rPr>
            </w:pPr>
            <w:r>
              <w:rPr>
                <w:spacing w:val="-2"/>
                <w:sz w:val="20"/>
              </w:rPr>
              <w:t>touristique</w:t>
            </w:r>
          </w:p>
          <w:p>
            <w:pPr>
              <w:pStyle w:val="TableParagraph"/>
              <w:spacing w:line="240" w:lineRule="atLeast"/>
              <w:ind w:left="336" w:right="264" w:hanging="65"/>
              <w:rPr>
                <w:sz w:val="20"/>
              </w:rPr>
            </w:pPr>
            <w:r>
              <w:rPr>
                <w:sz w:val="20"/>
              </w:rPr>
              <w:t>attractive</w:t>
            </w:r>
            <w:r>
              <w:rPr>
                <w:spacing w:val="-12"/>
                <w:sz w:val="20"/>
              </w:rPr>
              <w:t> </w:t>
            </w:r>
            <w:r>
              <w:rPr>
                <w:sz w:val="20"/>
              </w:rPr>
              <w:t>au </w:t>
            </w:r>
            <w:r>
              <w:rPr>
                <w:spacing w:val="-2"/>
                <w:sz w:val="20"/>
              </w:rPr>
              <w:t>patrimoine</w:t>
            </w:r>
          </w:p>
        </w:tc>
        <w:tc>
          <w:tcPr>
            <w:tcW w:w="6522" w:type="dxa"/>
            <w:shd w:val="clear" w:color="auto" w:fill="FCF0F7"/>
          </w:tcPr>
          <w:p>
            <w:pPr>
              <w:pStyle w:val="TableParagraph"/>
              <w:spacing w:line="219" w:lineRule="exact" w:before="5"/>
              <w:ind w:left="144"/>
              <w:rPr>
                <w:sz w:val="18"/>
              </w:rPr>
            </w:pPr>
            <w:r>
              <w:rPr>
                <w:color w:val="585858"/>
                <w:sz w:val="18"/>
              </w:rPr>
              <w:t>FEDERATEUR</w:t>
            </w:r>
            <w:r>
              <w:rPr>
                <w:color w:val="585858"/>
                <w:spacing w:val="-3"/>
                <w:sz w:val="18"/>
              </w:rPr>
              <w:t> </w:t>
            </w:r>
            <w:r>
              <w:rPr>
                <w:color w:val="585858"/>
                <w:sz w:val="18"/>
              </w:rPr>
              <w:t>A</w:t>
            </w:r>
            <w:r>
              <w:rPr>
                <w:color w:val="585858"/>
                <w:spacing w:val="-3"/>
                <w:sz w:val="18"/>
              </w:rPr>
              <w:t> </w:t>
            </w:r>
            <w:r>
              <w:rPr>
                <w:color w:val="585858"/>
                <w:sz w:val="18"/>
              </w:rPr>
              <w:t>L’ECHELLE</w:t>
            </w:r>
            <w:r>
              <w:rPr>
                <w:color w:val="585858"/>
                <w:spacing w:val="-2"/>
                <w:sz w:val="18"/>
              </w:rPr>
              <w:t> </w:t>
            </w:r>
            <w:r>
              <w:rPr>
                <w:color w:val="585858"/>
                <w:sz w:val="18"/>
              </w:rPr>
              <w:t>DU</w:t>
            </w:r>
            <w:r>
              <w:rPr>
                <w:color w:val="585858"/>
                <w:spacing w:val="-3"/>
                <w:sz w:val="18"/>
              </w:rPr>
              <w:t> </w:t>
            </w:r>
            <w:r>
              <w:rPr>
                <w:color w:val="585858"/>
                <w:spacing w:val="-2"/>
                <w:sz w:val="18"/>
              </w:rPr>
              <w:t>TERRITOIRE</w:t>
            </w:r>
          </w:p>
          <w:p>
            <w:pPr>
              <w:pStyle w:val="TableParagraph"/>
              <w:spacing w:line="229" w:lineRule="exact"/>
              <w:ind w:left="134"/>
              <w:rPr>
                <w:sz w:val="18"/>
              </w:rPr>
            </w:pPr>
            <w:r>
              <w:rPr>
                <w:rFonts w:ascii="Symbol" w:hAnsi="Symbol"/>
                <w:color w:val="585858"/>
                <w:sz w:val="18"/>
              </w:rPr>
              <w:t></w:t>
            </w:r>
            <w:r>
              <w:rPr>
                <w:rFonts w:ascii="Times New Roman" w:hAnsi="Times New Roman"/>
                <w:color w:val="585858"/>
                <w:spacing w:val="57"/>
                <w:sz w:val="18"/>
              </w:rPr>
              <w:t> </w:t>
            </w:r>
            <w:r>
              <w:rPr>
                <w:color w:val="585858"/>
                <w:sz w:val="18"/>
              </w:rPr>
              <w:t>Le</w:t>
            </w:r>
            <w:r>
              <w:rPr>
                <w:color w:val="585858"/>
                <w:spacing w:val="-2"/>
                <w:sz w:val="18"/>
              </w:rPr>
              <w:t> </w:t>
            </w:r>
            <w:r>
              <w:rPr>
                <w:color w:val="585858"/>
                <w:sz w:val="18"/>
              </w:rPr>
              <w:t>maintien</w:t>
            </w:r>
            <w:r>
              <w:rPr>
                <w:color w:val="585858"/>
                <w:spacing w:val="-1"/>
                <w:sz w:val="18"/>
              </w:rPr>
              <w:t> </w:t>
            </w:r>
            <w:r>
              <w:rPr>
                <w:color w:val="585858"/>
                <w:sz w:val="18"/>
              </w:rPr>
              <w:t>des</w:t>
            </w:r>
            <w:r>
              <w:rPr>
                <w:color w:val="585858"/>
                <w:spacing w:val="-1"/>
                <w:sz w:val="18"/>
              </w:rPr>
              <w:t> </w:t>
            </w:r>
            <w:r>
              <w:rPr>
                <w:color w:val="585858"/>
                <w:sz w:val="18"/>
              </w:rPr>
              <w:t>richesses</w:t>
            </w:r>
            <w:r>
              <w:rPr>
                <w:color w:val="585858"/>
                <w:spacing w:val="-1"/>
                <w:sz w:val="18"/>
              </w:rPr>
              <w:t> </w:t>
            </w:r>
            <w:r>
              <w:rPr>
                <w:color w:val="585858"/>
                <w:sz w:val="18"/>
              </w:rPr>
              <w:t>du</w:t>
            </w:r>
            <w:r>
              <w:rPr>
                <w:color w:val="585858"/>
                <w:spacing w:val="-2"/>
                <w:sz w:val="18"/>
              </w:rPr>
              <w:t> territoire</w:t>
            </w:r>
          </w:p>
          <w:p>
            <w:pPr>
              <w:pStyle w:val="TableParagraph"/>
              <w:spacing w:before="1"/>
              <w:ind w:left="134"/>
              <w:rPr>
                <w:sz w:val="18"/>
              </w:rPr>
            </w:pPr>
            <w:r>
              <w:rPr>
                <w:rFonts w:ascii="Symbol" w:hAnsi="Symbol"/>
                <w:color w:val="585858"/>
                <w:sz w:val="18"/>
              </w:rPr>
              <w:t></w:t>
            </w:r>
            <w:r>
              <w:rPr>
                <w:rFonts w:ascii="Times New Roman" w:hAnsi="Times New Roman"/>
                <w:color w:val="585858"/>
                <w:spacing w:val="58"/>
                <w:sz w:val="18"/>
              </w:rPr>
              <w:t> </w:t>
            </w:r>
            <w:r>
              <w:rPr>
                <w:color w:val="585858"/>
                <w:sz w:val="18"/>
              </w:rPr>
              <w:t>Le</w:t>
            </w:r>
            <w:r>
              <w:rPr>
                <w:color w:val="585858"/>
                <w:spacing w:val="-2"/>
                <w:sz w:val="18"/>
              </w:rPr>
              <w:t> </w:t>
            </w:r>
            <w:r>
              <w:rPr>
                <w:color w:val="585858"/>
                <w:sz w:val="18"/>
              </w:rPr>
              <w:t>renforcement</w:t>
            </w:r>
            <w:r>
              <w:rPr>
                <w:color w:val="585858"/>
                <w:spacing w:val="-1"/>
                <w:sz w:val="18"/>
              </w:rPr>
              <w:t> </w:t>
            </w:r>
            <w:r>
              <w:rPr>
                <w:color w:val="585858"/>
                <w:sz w:val="18"/>
              </w:rPr>
              <w:t>de</w:t>
            </w:r>
            <w:r>
              <w:rPr>
                <w:color w:val="585858"/>
                <w:spacing w:val="-2"/>
                <w:sz w:val="18"/>
              </w:rPr>
              <w:t> </w:t>
            </w:r>
            <w:r>
              <w:rPr>
                <w:color w:val="585858"/>
                <w:sz w:val="18"/>
              </w:rPr>
              <w:t>l’hébergement</w:t>
            </w:r>
            <w:r>
              <w:rPr>
                <w:color w:val="585858"/>
                <w:spacing w:val="-1"/>
                <w:sz w:val="18"/>
              </w:rPr>
              <w:t> </w:t>
            </w:r>
            <w:r>
              <w:rPr>
                <w:color w:val="585858"/>
                <w:spacing w:val="-2"/>
                <w:sz w:val="18"/>
              </w:rPr>
              <w:t>touristique</w:t>
            </w:r>
          </w:p>
          <w:p>
            <w:pPr>
              <w:pStyle w:val="TableParagraph"/>
              <w:spacing w:before="2"/>
              <w:ind w:left="134"/>
              <w:rPr>
                <w:sz w:val="18"/>
              </w:rPr>
            </w:pPr>
            <w:r>
              <w:rPr>
                <w:rFonts w:ascii="Symbol" w:hAnsi="Symbol"/>
                <w:color w:val="585858"/>
                <w:sz w:val="18"/>
              </w:rPr>
              <w:t></w:t>
            </w:r>
            <w:r>
              <w:rPr>
                <w:rFonts w:ascii="Times New Roman" w:hAnsi="Times New Roman"/>
                <w:color w:val="585858"/>
                <w:spacing w:val="57"/>
                <w:sz w:val="18"/>
              </w:rPr>
              <w:t> </w:t>
            </w:r>
            <w:r>
              <w:rPr>
                <w:color w:val="585858"/>
                <w:sz w:val="18"/>
              </w:rPr>
              <w:t>Le</w:t>
            </w:r>
            <w:r>
              <w:rPr>
                <w:color w:val="585858"/>
                <w:spacing w:val="-3"/>
                <w:sz w:val="18"/>
              </w:rPr>
              <w:t> </w:t>
            </w:r>
            <w:r>
              <w:rPr>
                <w:color w:val="585858"/>
                <w:sz w:val="18"/>
              </w:rPr>
              <w:t>développement</w:t>
            </w:r>
            <w:r>
              <w:rPr>
                <w:color w:val="585858"/>
                <w:spacing w:val="-1"/>
                <w:sz w:val="18"/>
              </w:rPr>
              <w:t> </w:t>
            </w:r>
            <w:r>
              <w:rPr>
                <w:color w:val="585858"/>
                <w:sz w:val="18"/>
              </w:rPr>
              <w:t>de</w:t>
            </w:r>
            <w:r>
              <w:rPr>
                <w:color w:val="585858"/>
                <w:spacing w:val="-2"/>
                <w:sz w:val="18"/>
              </w:rPr>
              <w:t> </w:t>
            </w:r>
            <w:r>
              <w:rPr>
                <w:color w:val="585858"/>
                <w:sz w:val="18"/>
              </w:rPr>
              <w:t>l’économie</w:t>
            </w:r>
            <w:r>
              <w:rPr>
                <w:color w:val="585858"/>
                <w:spacing w:val="-2"/>
                <w:sz w:val="18"/>
              </w:rPr>
              <w:t> </w:t>
            </w:r>
            <w:r>
              <w:rPr>
                <w:color w:val="585858"/>
                <w:sz w:val="18"/>
              </w:rPr>
              <w:t>touristique</w:t>
            </w:r>
            <w:r>
              <w:rPr>
                <w:color w:val="585858"/>
                <w:spacing w:val="-3"/>
                <w:sz w:val="18"/>
              </w:rPr>
              <w:t> </w:t>
            </w:r>
            <w:r>
              <w:rPr>
                <w:color w:val="585858"/>
                <w:sz w:val="18"/>
              </w:rPr>
              <w:t>autour</w:t>
            </w:r>
            <w:r>
              <w:rPr>
                <w:color w:val="585858"/>
                <w:spacing w:val="-1"/>
                <w:sz w:val="18"/>
              </w:rPr>
              <w:t> </w:t>
            </w:r>
            <w:r>
              <w:rPr>
                <w:color w:val="585858"/>
                <w:sz w:val="18"/>
              </w:rPr>
              <w:t>de</w:t>
            </w:r>
            <w:r>
              <w:rPr>
                <w:color w:val="585858"/>
                <w:spacing w:val="-1"/>
                <w:sz w:val="18"/>
              </w:rPr>
              <w:t> </w:t>
            </w:r>
            <w:r>
              <w:rPr>
                <w:color w:val="585858"/>
                <w:sz w:val="18"/>
              </w:rPr>
              <w:t>la</w:t>
            </w:r>
            <w:r>
              <w:rPr>
                <w:color w:val="585858"/>
                <w:spacing w:val="-3"/>
                <w:sz w:val="18"/>
              </w:rPr>
              <w:t> </w:t>
            </w:r>
            <w:r>
              <w:rPr>
                <w:color w:val="585858"/>
                <w:sz w:val="18"/>
              </w:rPr>
              <w:t>valorisation</w:t>
            </w:r>
            <w:r>
              <w:rPr>
                <w:color w:val="585858"/>
                <w:spacing w:val="-2"/>
                <w:sz w:val="18"/>
              </w:rPr>
              <w:t> </w:t>
            </w:r>
            <w:r>
              <w:rPr>
                <w:color w:val="585858"/>
                <w:spacing w:val="-5"/>
                <w:sz w:val="18"/>
              </w:rPr>
              <w:t>des</w:t>
            </w:r>
          </w:p>
        </w:tc>
      </w:tr>
      <w:tr>
        <w:trPr>
          <w:trHeight w:val="797" w:hRule="atLeast"/>
        </w:trPr>
        <w:tc>
          <w:tcPr>
            <w:tcW w:w="1572" w:type="dxa"/>
            <w:shd w:val="clear" w:color="auto" w:fill="DBDBDB"/>
          </w:tcPr>
          <w:p>
            <w:pPr>
              <w:pStyle w:val="TableParagraph"/>
              <w:ind w:left="583" w:hanging="245"/>
              <w:rPr>
                <w:sz w:val="20"/>
              </w:rPr>
            </w:pPr>
            <w:r>
              <w:rPr>
                <w:spacing w:val="-2"/>
                <w:sz w:val="20"/>
              </w:rPr>
              <w:t>touristique riche</w:t>
            </w:r>
          </w:p>
        </w:tc>
        <w:tc>
          <w:tcPr>
            <w:tcW w:w="6522" w:type="dxa"/>
            <w:shd w:val="clear" w:color="auto" w:fill="FCF0F7"/>
          </w:tcPr>
          <w:p>
            <w:pPr>
              <w:pStyle w:val="TableParagraph"/>
              <w:spacing w:line="193" w:lineRule="exact"/>
              <w:ind w:left="420"/>
              <w:rPr>
                <w:sz w:val="18"/>
              </w:rPr>
            </w:pPr>
            <w:r>
              <w:rPr>
                <w:color w:val="585858"/>
                <w:sz w:val="18"/>
              </w:rPr>
              <w:t>ressources</w:t>
            </w:r>
            <w:r>
              <w:rPr>
                <w:color w:val="585858"/>
                <w:spacing w:val="-5"/>
                <w:sz w:val="18"/>
              </w:rPr>
              <w:t> </w:t>
            </w:r>
            <w:r>
              <w:rPr>
                <w:color w:val="585858"/>
                <w:spacing w:val="-2"/>
                <w:sz w:val="18"/>
              </w:rPr>
              <w:t>patrimoniales</w:t>
            </w:r>
          </w:p>
          <w:p>
            <w:pPr>
              <w:pStyle w:val="TableParagraph"/>
              <w:spacing w:line="229" w:lineRule="exact" w:before="1"/>
              <w:ind w:left="134"/>
              <w:rPr>
                <w:sz w:val="18"/>
              </w:rPr>
            </w:pPr>
            <w:r>
              <w:rPr>
                <w:rFonts w:ascii="Symbol" w:hAnsi="Symbol"/>
                <w:color w:val="585858"/>
                <w:sz w:val="18"/>
              </w:rPr>
              <w:t></w:t>
            </w:r>
            <w:r>
              <w:rPr>
                <w:rFonts w:ascii="Times New Roman" w:hAnsi="Times New Roman"/>
                <w:color w:val="585858"/>
                <w:spacing w:val="58"/>
                <w:sz w:val="18"/>
              </w:rPr>
              <w:t> </w:t>
            </w:r>
            <w:r>
              <w:rPr>
                <w:color w:val="585858"/>
                <w:sz w:val="18"/>
              </w:rPr>
              <w:t>Le</w:t>
            </w:r>
            <w:r>
              <w:rPr>
                <w:color w:val="585858"/>
                <w:spacing w:val="-2"/>
                <w:sz w:val="18"/>
              </w:rPr>
              <w:t> </w:t>
            </w:r>
            <w:r>
              <w:rPr>
                <w:color w:val="585858"/>
                <w:sz w:val="18"/>
              </w:rPr>
              <w:t>référencement</w:t>
            </w:r>
            <w:r>
              <w:rPr>
                <w:color w:val="585858"/>
                <w:spacing w:val="-1"/>
                <w:sz w:val="18"/>
              </w:rPr>
              <w:t> </w:t>
            </w:r>
            <w:r>
              <w:rPr>
                <w:color w:val="585858"/>
                <w:sz w:val="18"/>
              </w:rPr>
              <w:t>de</w:t>
            </w:r>
            <w:r>
              <w:rPr>
                <w:color w:val="585858"/>
                <w:spacing w:val="-2"/>
                <w:sz w:val="18"/>
              </w:rPr>
              <w:t> </w:t>
            </w:r>
            <w:r>
              <w:rPr>
                <w:color w:val="585858"/>
                <w:sz w:val="18"/>
              </w:rPr>
              <w:t>la</w:t>
            </w:r>
            <w:r>
              <w:rPr>
                <w:color w:val="585858"/>
                <w:spacing w:val="-3"/>
                <w:sz w:val="18"/>
              </w:rPr>
              <w:t> </w:t>
            </w:r>
            <w:r>
              <w:rPr>
                <w:color w:val="585858"/>
                <w:sz w:val="18"/>
              </w:rPr>
              <w:t>destination</w:t>
            </w:r>
            <w:r>
              <w:rPr>
                <w:color w:val="585858"/>
                <w:spacing w:val="-2"/>
                <w:sz w:val="18"/>
              </w:rPr>
              <w:t> </w:t>
            </w:r>
            <w:r>
              <w:rPr>
                <w:color w:val="585858"/>
                <w:sz w:val="18"/>
              </w:rPr>
              <w:t>et</w:t>
            </w:r>
            <w:r>
              <w:rPr>
                <w:color w:val="585858"/>
                <w:spacing w:val="-1"/>
                <w:sz w:val="18"/>
              </w:rPr>
              <w:t> </w:t>
            </w:r>
            <w:r>
              <w:rPr>
                <w:color w:val="585858"/>
                <w:sz w:val="18"/>
              </w:rPr>
              <w:t>l’accroissement</w:t>
            </w:r>
            <w:r>
              <w:rPr>
                <w:color w:val="585858"/>
                <w:spacing w:val="-1"/>
                <w:sz w:val="18"/>
              </w:rPr>
              <w:t> </w:t>
            </w:r>
            <w:r>
              <w:rPr>
                <w:color w:val="585858"/>
                <w:sz w:val="18"/>
              </w:rPr>
              <w:t>de</w:t>
            </w:r>
            <w:r>
              <w:rPr>
                <w:color w:val="585858"/>
                <w:spacing w:val="-2"/>
                <w:sz w:val="18"/>
              </w:rPr>
              <w:t> </w:t>
            </w:r>
            <w:r>
              <w:rPr>
                <w:color w:val="585858"/>
                <w:sz w:val="18"/>
              </w:rPr>
              <w:t>sa</w:t>
            </w:r>
            <w:r>
              <w:rPr>
                <w:color w:val="585858"/>
                <w:spacing w:val="1"/>
                <w:sz w:val="18"/>
              </w:rPr>
              <w:t> </w:t>
            </w:r>
            <w:r>
              <w:rPr>
                <w:color w:val="585858"/>
                <w:spacing w:val="-2"/>
                <w:sz w:val="18"/>
              </w:rPr>
              <w:t>notoriété</w:t>
            </w:r>
          </w:p>
          <w:p>
            <w:pPr>
              <w:pStyle w:val="TableParagraph"/>
              <w:spacing w:line="229" w:lineRule="exact"/>
              <w:ind w:left="134"/>
              <w:rPr>
                <w:sz w:val="18"/>
              </w:rPr>
            </w:pPr>
            <w:r>
              <w:rPr>
                <w:rFonts w:ascii="Symbol" w:hAnsi="Symbol"/>
                <w:color w:val="585858"/>
                <w:sz w:val="18"/>
              </w:rPr>
              <w:t></w:t>
            </w:r>
            <w:r>
              <w:rPr>
                <w:rFonts w:ascii="Times New Roman" w:hAnsi="Times New Roman"/>
                <w:color w:val="585858"/>
                <w:spacing w:val="58"/>
                <w:sz w:val="18"/>
              </w:rPr>
              <w:t> </w:t>
            </w:r>
            <w:r>
              <w:rPr>
                <w:color w:val="585858"/>
                <w:sz w:val="18"/>
              </w:rPr>
              <w:t>L’animation</w:t>
            </w:r>
            <w:r>
              <w:rPr>
                <w:color w:val="585858"/>
                <w:spacing w:val="-2"/>
                <w:sz w:val="18"/>
              </w:rPr>
              <w:t> </w:t>
            </w:r>
            <w:r>
              <w:rPr>
                <w:color w:val="585858"/>
                <w:sz w:val="18"/>
              </w:rPr>
              <w:t>de</w:t>
            </w:r>
            <w:r>
              <w:rPr>
                <w:color w:val="585858"/>
                <w:spacing w:val="-1"/>
                <w:sz w:val="18"/>
              </w:rPr>
              <w:t> </w:t>
            </w:r>
            <w:r>
              <w:rPr>
                <w:color w:val="585858"/>
                <w:sz w:val="18"/>
              </w:rPr>
              <w:t>la</w:t>
            </w:r>
            <w:r>
              <w:rPr>
                <w:color w:val="585858"/>
                <w:spacing w:val="-3"/>
                <w:sz w:val="18"/>
              </w:rPr>
              <w:t> </w:t>
            </w:r>
            <w:r>
              <w:rPr>
                <w:color w:val="585858"/>
                <w:sz w:val="18"/>
              </w:rPr>
              <w:t>destination</w:t>
            </w:r>
            <w:r>
              <w:rPr>
                <w:color w:val="585858"/>
                <w:spacing w:val="-2"/>
                <w:sz w:val="18"/>
              </w:rPr>
              <w:t> </w:t>
            </w:r>
            <w:r>
              <w:rPr>
                <w:color w:val="585858"/>
                <w:sz w:val="18"/>
              </w:rPr>
              <w:t>et</w:t>
            </w:r>
            <w:r>
              <w:rPr>
                <w:color w:val="585858"/>
                <w:spacing w:val="-1"/>
                <w:sz w:val="18"/>
              </w:rPr>
              <w:t> </w:t>
            </w:r>
            <w:r>
              <w:rPr>
                <w:color w:val="585858"/>
                <w:sz w:val="18"/>
              </w:rPr>
              <w:t>de</w:t>
            </w:r>
            <w:r>
              <w:rPr>
                <w:color w:val="585858"/>
                <w:spacing w:val="-2"/>
                <w:sz w:val="18"/>
              </w:rPr>
              <w:t> </w:t>
            </w:r>
            <w:r>
              <w:rPr>
                <w:color w:val="585858"/>
                <w:sz w:val="18"/>
              </w:rPr>
              <w:t>ses</w:t>
            </w:r>
            <w:r>
              <w:rPr>
                <w:color w:val="585858"/>
                <w:spacing w:val="-3"/>
                <w:sz w:val="18"/>
              </w:rPr>
              <w:t> </w:t>
            </w:r>
            <w:r>
              <w:rPr>
                <w:color w:val="585858"/>
                <w:sz w:val="18"/>
              </w:rPr>
              <w:t>acteurs «</w:t>
            </w:r>
            <w:r>
              <w:rPr>
                <w:color w:val="585858"/>
                <w:spacing w:val="-1"/>
                <w:sz w:val="18"/>
              </w:rPr>
              <w:t> </w:t>
            </w:r>
            <w:r>
              <w:rPr>
                <w:color w:val="585858"/>
                <w:sz w:val="18"/>
              </w:rPr>
              <w:t>ambassadeurs</w:t>
            </w:r>
            <w:r>
              <w:rPr>
                <w:color w:val="585858"/>
                <w:spacing w:val="-3"/>
                <w:sz w:val="18"/>
              </w:rPr>
              <w:t> </w:t>
            </w:r>
            <w:r>
              <w:rPr>
                <w:color w:val="585858"/>
                <w:spacing w:val="-10"/>
                <w:sz w:val="18"/>
              </w:rPr>
              <w:t>»</w:t>
            </w:r>
          </w:p>
        </w:tc>
      </w:tr>
    </w:tbl>
    <w:p>
      <w:pPr>
        <w:pStyle w:val="BodyText"/>
        <w:spacing w:before="84"/>
        <w:rPr>
          <w:b/>
        </w:rPr>
      </w:pPr>
      <w:r>
        <w:rPr/>
        <mc:AlternateContent>
          <mc:Choice Requires="wps">
            <w:drawing>
              <wp:anchor distT="0" distB="0" distL="0" distR="0" allowOverlap="1" layoutInCell="1" locked="0" behindDoc="1" simplePos="0" relativeHeight="487602688">
                <wp:simplePos x="0" y="0"/>
                <wp:positionH relativeFrom="page">
                  <wp:posOffset>621791</wp:posOffset>
                </wp:positionH>
                <wp:positionV relativeFrom="paragraph">
                  <wp:posOffset>223774</wp:posOffset>
                </wp:positionV>
                <wp:extent cx="5140325" cy="3804285"/>
                <wp:effectExtent l="0" t="0" r="0" b="0"/>
                <wp:wrapTopAndBottom/>
                <wp:docPr id="74" name="Group 74"/>
                <wp:cNvGraphicFramePr>
                  <a:graphicFrameLocks/>
                </wp:cNvGraphicFramePr>
                <a:graphic>
                  <a:graphicData uri="http://schemas.microsoft.com/office/word/2010/wordprocessingGroup">
                    <wpg:wgp>
                      <wpg:cNvPr id="74" name="Group 74"/>
                      <wpg:cNvGrpSpPr/>
                      <wpg:grpSpPr>
                        <a:xfrm>
                          <a:off x="0" y="0"/>
                          <a:ext cx="5140325" cy="3804285"/>
                          <a:chExt cx="5140325" cy="3804285"/>
                        </a:xfrm>
                      </wpg:grpSpPr>
                      <wps:wsp>
                        <wps:cNvPr id="75" name="Textbox 75"/>
                        <wps:cNvSpPr txBox="1"/>
                        <wps:spPr>
                          <a:xfrm>
                            <a:off x="998474" y="0"/>
                            <a:ext cx="4142104" cy="3804285"/>
                          </a:xfrm>
                          <a:prstGeom prst="rect">
                            <a:avLst/>
                          </a:prstGeom>
                          <a:solidFill>
                            <a:srgbClr val="FCF0F7"/>
                          </a:solidFill>
                        </wps:spPr>
                        <wps:txbx>
                          <w:txbxContent>
                            <w:p>
                              <w:pPr>
                                <w:spacing w:before="73"/>
                                <w:ind w:left="144" w:right="181" w:firstLine="0"/>
                                <w:jc w:val="left"/>
                                <w:rPr>
                                  <w:color w:val="000000"/>
                                  <w:sz w:val="18"/>
                                </w:rPr>
                              </w:pPr>
                              <w:r>
                                <w:rPr>
                                  <w:color w:val="585858"/>
                                  <w:sz w:val="18"/>
                                </w:rPr>
                                <w:t>UNE</w:t>
                              </w:r>
                              <w:r>
                                <w:rPr>
                                  <w:color w:val="585858"/>
                                  <w:spacing w:val="-4"/>
                                  <w:sz w:val="18"/>
                                </w:rPr>
                                <w:t> </w:t>
                              </w:r>
                              <w:r>
                                <w:rPr>
                                  <w:color w:val="585858"/>
                                  <w:sz w:val="18"/>
                                </w:rPr>
                                <w:t>STRATÉGIE</w:t>
                              </w:r>
                              <w:r>
                                <w:rPr>
                                  <w:color w:val="585858"/>
                                  <w:spacing w:val="-3"/>
                                  <w:sz w:val="18"/>
                                </w:rPr>
                                <w:t> </w:t>
                              </w:r>
                              <w:r>
                                <w:rPr>
                                  <w:color w:val="585858"/>
                                  <w:sz w:val="18"/>
                                </w:rPr>
                                <w:t>COMMERCIALE</w:t>
                              </w:r>
                              <w:r>
                                <w:rPr>
                                  <w:color w:val="585858"/>
                                  <w:spacing w:val="-4"/>
                                  <w:sz w:val="18"/>
                                </w:rPr>
                                <w:t> </w:t>
                              </w:r>
                              <w:r>
                                <w:rPr>
                                  <w:color w:val="585858"/>
                                  <w:sz w:val="18"/>
                                </w:rPr>
                                <w:t>POUR</w:t>
                              </w:r>
                              <w:r>
                                <w:rPr>
                                  <w:color w:val="585858"/>
                                  <w:spacing w:val="-4"/>
                                  <w:sz w:val="18"/>
                                </w:rPr>
                                <w:t> </w:t>
                              </w:r>
                              <w:r>
                                <w:rPr>
                                  <w:color w:val="585858"/>
                                  <w:sz w:val="18"/>
                                </w:rPr>
                                <w:t>RÉPONDRE</w:t>
                              </w:r>
                              <w:r>
                                <w:rPr>
                                  <w:color w:val="585858"/>
                                  <w:spacing w:val="-3"/>
                                  <w:sz w:val="18"/>
                                </w:rPr>
                                <w:t> </w:t>
                              </w:r>
                              <w:r>
                                <w:rPr>
                                  <w:color w:val="585858"/>
                                  <w:sz w:val="18"/>
                                </w:rPr>
                                <w:t>AUX</w:t>
                              </w:r>
                              <w:r>
                                <w:rPr>
                                  <w:color w:val="585858"/>
                                  <w:spacing w:val="-5"/>
                                  <w:sz w:val="18"/>
                                </w:rPr>
                                <w:t> </w:t>
                              </w:r>
                              <w:r>
                                <w:rPr>
                                  <w:color w:val="585858"/>
                                  <w:sz w:val="18"/>
                                </w:rPr>
                                <w:t>BESOINS</w:t>
                              </w:r>
                              <w:r>
                                <w:rPr>
                                  <w:color w:val="585858"/>
                                  <w:spacing w:val="-6"/>
                                  <w:sz w:val="18"/>
                                </w:rPr>
                                <w:t> </w:t>
                              </w:r>
                              <w:r>
                                <w:rPr>
                                  <w:color w:val="585858"/>
                                  <w:sz w:val="18"/>
                                </w:rPr>
                                <w:t>DE</w:t>
                              </w:r>
                              <w:r>
                                <w:rPr>
                                  <w:color w:val="585858"/>
                                  <w:spacing w:val="-4"/>
                                  <w:sz w:val="18"/>
                                </w:rPr>
                                <w:t> </w:t>
                              </w:r>
                              <w:r>
                                <w:rPr>
                                  <w:color w:val="585858"/>
                                  <w:sz w:val="18"/>
                                </w:rPr>
                                <w:t>LA</w:t>
                              </w:r>
                              <w:r>
                                <w:rPr>
                                  <w:color w:val="585858"/>
                                  <w:spacing w:val="-6"/>
                                  <w:sz w:val="18"/>
                                </w:rPr>
                                <w:t> </w:t>
                              </w:r>
                              <w:r>
                                <w:rPr>
                                  <w:color w:val="585858"/>
                                  <w:sz w:val="18"/>
                                </w:rPr>
                                <w:t>POPULATION ET FAVORISER LA PROXIMITÉ</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9"/>
                                  <w:sz w:val="18"/>
                                </w:rPr>
                                <w:t> </w:t>
                              </w:r>
                              <w:r>
                                <w:rPr>
                                  <w:color w:val="585858"/>
                                  <w:sz w:val="18"/>
                                </w:rPr>
                                <w:t>La</w:t>
                              </w:r>
                              <w:r>
                                <w:rPr>
                                  <w:color w:val="585858"/>
                                  <w:spacing w:val="-1"/>
                                  <w:sz w:val="18"/>
                                </w:rPr>
                                <w:t> </w:t>
                              </w:r>
                              <w:r>
                                <w:rPr>
                                  <w:color w:val="585858"/>
                                  <w:sz w:val="18"/>
                                </w:rPr>
                                <w:t>rétention</w:t>
                              </w:r>
                              <w:r>
                                <w:rPr>
                                  <w:color w:val="585858"/>
                                  <w:spacing w:val="-2"/>
                                  <w:sz w:val="18"/>
                                </w:rPr>
                                <w:t> </w:t>
                              </w:r>
                              <w:r>
                                <w:rPr>
                                  <w:color w:val="585858"/>
                                  <w:sz w:val="18"/>
                                </w:rPr>
                                <w:t>commerciale</w:t>
                              </w:r>
                              <w:r>
                                <w:rPr>
                                  <w:color w:val="585858"/>
                                  <w:spacing w:val="-3"/>
                                  <w:sz w:val="18"/>
                                </w:rPr>
                                <w:t> </w:t>
                              </w:r>
                              <w:r>
                                <w:rPr>
                                  <w:color w:val="585858"/>
                                  <w:sz w:val="18"/>
                                </w:rPr>
                                <w:t>à</w:t>
                              </w:r>
                              <w:r>
                                <w:rPr>
                                  <w:color w:val="585858"/>
                                  <w:spacing w:val="-1"/>
                                  <w:sz w:val="18"/>
                                </w:rPr>
                                <w:t> </w:t>
                              </w:r>
                              <w:r>
                                <w:rPr>
                                  <w:color w:val="585858"/>
                                  <w:spacing w:val="-2"/>
                                  <w:sz w:val="18"/>
                                </w:rPr>
                                <w:t>améliorer</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5"/>
                                  <w:sz w:val="18"/>
                                </w:rPr>
                                <w:t> </w:t>
                              </w:r>
                              <w:r>
                                <w:rPr>
                                  <w:color w:val="585858"/>
                                  <w:sz w:val="18"/>
                                </w:rPr>
                                <w:t>développement</w:t>
                              </w:r>
                              <w:r>
                                <w:rPr>
                                  <w:color w:val="585858"/>
                                  <w:spacing w:val="-3"/>
                                  <w:sz w:val="18"/>
                                </w:rPr>
                                <w:t> </w:t>
                              </w:r>
                              <w:r>
                                <w:rPr>
                                  <w:color w:val="585858"/>
                                  <w:sz w:val="18"/>
                                </w:rPr>
                                <w:t>mesuré</w:t>
                              </w:r>
                              <w:r>
                                <w:rPr>
                                  <w:color w:val="585858"/>
                                  <w:spacing w:val="-2"/>
                                  <w:sz w:val="18"/>
                                </w:rPr>
                                <w:t> </w:t>
                              </w:r>
                              <w:r>
                                <w:rPr>
                                  <w:color w:val="585858"/>
                                  <w:sz w:val="18"/>
                                </w:rPr>
                                <w:t>du</w:t>
                              </w:r>
                              <w:r>
                                <w:rPr>
                                  <w:color w:val="585858"/>
                                  <w:spacing w:val="-4"/>
                                  <w:sz w:val="18"/>
                                </w:rPr>
                                <w:t> </w:t>
                              </w:r>
                              <w:r>
                                <w:rPr>
                                  <w:color w:val="585858"/>
                                  <w:sz w:val="18"/>
                                </w:rPr>
                                <w:t>commerce</w:t>
                              </w:r>
                              <w:r>
                                <w:rPr>
                                  <w:color w:val="585858"/>
                                  <w:spacing w:val="-2"/>
                                  <w:sz w:val="18"/>
                                </w:rPr>
                                <w:t> </w:t>
                              </w:r>
                              <w:r>
                                <w:rPr>
                                  <w:color w:val="585858"/>
                                  <w:sz w:val="18"/>
                                </w:rPr>
                                <w:t>alimentaire</w:t>
                              </w:r>
                              <w:r>
                                <w:rPr>
                                  <w:color w:val="585858"/>
                                  <w:spacing w:val="-5"/>
                                  <w:sz w:val="18"/>
                                </w:rPr>
                                <w:t> </w:t>
                              </w:r>
                              <w:r>
                                <w:rPr>
                                  <w:color w:val="585858"/>
                                  <w:sz w:val="18"/>
                                </w:rPr>
                                <w:t>et</w:t>
                              </w:r>
                              <w:r>
                                <w:rPr>
                                  <w:color w:val="585858"/>
                                  <w:spacing w:val="-2"/>
                                  <w:sz w:val="18"/>
                                </w:rPr>
                                <w:t> </w:t>
                              </w:r>
                              <w:r>
                                <w:rPr>
                                  <w:color w:val="585858"/>
                                  <w:sz w:val="18"/>
                                </w:rPr>
                                <w:t>non</w:t>
                              </w:r>
                              <w:r>
                                <w:rPr>
                                  <w:color w:val="585858"/>
                                  <w:spacing w:val="-4"/>
                                  <w:sz w:val="18"/>
                                </w:rPr>
                                <w:t> </w:t>
                              </w:r>
                              <w:r>
                                <w:rPr>
                                  <w:color w:val="585858"/>
                                  <w:sz w:val="18"/>
                                </w:rPr>
                                <w:t>alimentaire</w:t>
                              </w:r>
                              <w:r>
                                <w:rPr>
                                  <w:color w:val="585858"/>
                                  <w:spacing w:val="-5"/>
                                  <w:sz w:val="18"/>
                                </w:rPr>
                                <w:t> </w:t>
                              </w:r>
                              <w:r>
                                <w:rPr>
                                  <w:color w:val="585858"/>
                                  <w:sz w:val="18"/>
                                </w:rPr>
                                <w:t>en cohérence avec les évolutions démographiques et les attentes des </w:t>
                              </w:r>
                              <w:r>
                                <w:rPr>
                                  <w:color w:val="585858"/>
                                  <w:spacing w:val="-2"/>
                                  <w:sz w:val="18"/>
                                </w:rPr>
                                <w:t>consommateurs</w:t>
                              </w:r>
                            </w:p>
                            <w:p>
                              <w:pPr>
                                <w:spacing w:before="0"/>
                                <w:ind w:left="420" w:right="0"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w:t>
                              </w:r>
                              <w:r>
                                <w:rPr>
                                  <w:color w:val="585858"/>
                                  <w:spacing w:val="-4"/>
                                  <w:sz w:val="18"/>
                                </w:rPr>
                                <w:t> </w:t>
                              </w:r>
                              <w:r>
                                <w:rPr>
                                  <w:color w:val="585858"/>
                                  <w:sz w:val="18"/>
                                </w:rPr>
                                <w:t>commerce</w:t>
                              </w:r>
                              <w:r>
                                <w:rPr>
                                  <w:color w:val="585858"/>
                                  <w:spacing w:val="-4"/>
                                  <w:sz w:val="18"/>
                                </w:rPr>
                                <w:t> </w:t>
                              </w:r>
                              <w:r>
                                <w:rPr>
                                  <w:color w:val="585858"/>
                                  <w:sz w:val="18"/>
                                </w:rPr>
                                <w:t>au</w:t>
                              </w:r>
                              <w:r>
                                <w:rPr>
                                  <w:color w:val="585858"/>
                                  <w:spacing w:val="-4"/>
                                  <w:sz w:val="18"/>
                                </w:rPr>
                                <w:t> </w:t>
                              </w:r>
                              <w:r>
                                <w:rPr>
                                  <w:color w:val="585858"/>
                                  <w:sz w:val="18"/>
                                </w:rPr>
                                <w:t>sein</w:t>
                              </w:r>
                              <w:r>
                                <w:rPr>
                                  <w:color w:val="585858"/>
                                  <w:spacing w:val="-4"/>
                                  <w:sz w:val="18"/>
                                </w:rPr>
                                <w:t> </w:t>
                              </w:r>
                              <w:r>
                                <w:rPr>
                                  <w:color w:val="585858"/>
                                  <w:sz w:val="18"/>
                                </w:rPr>
                                <w:t>des</w:t>
                              </w:r>
                              <w:r>
                                <w:rPr>
                                  <w:color w:val="585858"/>
                                  <w:spacing w:val="-4"/>
                                  <w:sz w:val="18"/>
                                </w:rPr>
                                <w:t> </w:t>
                              </w:r>
                              <w:r>
                                <w:rPr>
                                  <w:color w:val="585858"/>
                                  <w:sz w:val="18"/>
                                </w:rPr>
                                <w:t>centralités</w:t>
                              </w:r>
                              <w:r>
                                <w:rPr>
                                  <w:color w:val="585858"/>
                                  <w:spacing w:val="-4"/>
                                  <w:sz w:val="18"/>
                                </w:rPr>
                                <w:t> </w:t>
                              </w:r>
                              <w:r>
                                <w:rPr>
                                  <w:color w:val="585858"/>
                                  <w:sz w:val="18"/>
                                </w:rPr>
                                <w:t>urbaines</w:t>
                              </w:r>
                              <w:r>
                                <w:rPr>
                                  <w:color w:val="585858"/>
                                  <w:spacing w:val="-1"/>
                                  <w:sz w:val="18"/>
                                </w:rPr>
                                <w:t> </w:t>
                              </w:r>
                              <w:r>
                                <w:rPr>
                                  <w:color w:val="585858"/>
                                  <w:sz w:val="18"/>
                                </w:rPr>
                                <w:t>:</w:t>
                              </w:r>
                              <w:r>
                                <w:rPr>
                                  <w:color w:val="585858"/>
                                  <w:spacing w:val="-3"/>
                                  <w:sz w:val="18"/>
                                </w:rPr>
                                <w:t> </w:t>
                              </w:r>
                              <w:r>
                                <w:rPr>
                                  <w:color w:val="585858"/>
                                  <w:sz w:val="18"/>
                                </w:rPr>
                                <w:t>enjeu</w:t>
                              </w:r>
                              <w:r>
                                <w:rPr>
                                  <w:color w:val="585858"/>
                                  <w:spacing w:val="-4"/>
                                  <w:sz w:val="18"/>
                                </w:rPr>
                                <w:t> </w:t>
                              </w:r>
                              <w:r>
                                <w:rPr>
                                  <w:color w:val="585858"/>
                                  <w:sz w:val="18"/>
                                </w:rPr>
                                <w:t>transversal</w:t>
                              </w:r>
                              <w:r>
                                <w:rPr>
                                  <w:color w:val="585858"/>
                                  <w:spacing w:val="-3"/>
                                  <w:sz w:val="18"/>
                                </w:rPr>
                                <w:t> </w:t>
                              </w:r>
                              <w:r>
                                <w:rPr>
                                  <w:color w:val="585858"/>
                                  <w:sz w:val="18"/>
                                </w:rPr>
                                <w:t>pour</w:t>
                              </w:r>
                              <w:r>
                                <w:rPr>
                                  <w:color w:val="585858"/>
                                  <w:spacing w:val="-3"/>
                                  <w:sz w:val="18"/>
                                </w:rPr>
                                <w:t> </w:t>
                              </w:r>
                              <w:r>
                                <w:rPr>
                                  <w:color w:val="585858"/>
                                  <w:sz w:val="18"/>
                                </w:rPr>
                                <w:t>l’habitat, l’équipement, l’accessibilité etc.</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w:t>
                              </w:r>
                              <w:r>
                                <w:rPr>
                                  <w:color w:val="585858"/>
                                  <w:spacing w:val="-4"/>
                                  <w:sz w:val="18"/>
                                </w:rPr>
                                <w:t> </w:t>
                              </w:r>
                              <w:r>
                                <w:rPr>
                                  <w:color w:val="585858"/>
                                  <w:sz w:val="18"/>
                                </w:rPr>
                                <w:t>maintien</w:t>
                              </w:r>
                              <w:r>
                                <w:rPr>
                                  <w:color w:val="585858"/>
                                  <w:spacing w:val="-2"/>
                                  <w:sz w:val="18"/>
                                </w:rPr>
                                <w:t> </w:t>
                              </w:r>
                              <w:r>
                                <w:rPr>
                                  <w:color w:val="585858"/>
                                  <w:sz w:val="18"/>
                                </w:rPr>
                                <w:t>des</w:t>
                              </w:r>
                              <w:r>
                                <w:rPr>
                                  <w:color w:val="585858"/>
                                  <w:spacing w:val="-4"/>
                                  <w:sz w:val="18"/>
                                </w:rPr>
                                <w:t> </w:t>
                              </w:r>
                              <w:r>
                                <w:rPr>
                                  <w:color w:val="585858"/>
                                  <w:sz w:val="18"/>
                                </w:rPr>
                                <w:t>activités</w:t>
                              </w:r>
                              <w:r>
                                <w:rPr>
                                  <w:color w:val="585858"/>
                                  <w:spacing w:val="-2"/>
                                  <w:sz w:val="18"/>
                                </w:rPr>
                                <w:t> </w:t>
                              </w:r>
                              <w:r>
                                <w:rPr>
                                  <w:color w:val="585858"/>
                                  <w:sz w:val="18"/>
                                </w:rPr>
                                <w:t>de</w:t>
                              </w:r>
                              <w:r>
                                <w:rPr>
                                  <w:color w:val="585858"/>
                                  <w:spacing w:val="-4"/>
                                  <w:sz w:val="18"/>
                                </w:rPr>
                                <w:t> </w:t>
                              </w:r>
                              <w:r>
                                <w:rPr>
                                  <w:color w:val="585858"/>
                                  <w:sz w:val="18"/>
                                </w:rPr>
                                <w:t>proximité</w:t>
                              </w:r>
                              <w:r>
                                <w:rPr>
                                  <w:color w:val="585858"/>
                                  <w:spacing w:val="-4"/>
                                  <w:sz w:val="18"/>
                                </w:rPr>
                                <w:t> </w:t>
                              </w:r>
                              <w:r>
                                <w:rPr>
                                  <w:color w:val="585858"/>
                                  <w:sz w:val="18"/>
                                </w:rPr>
                                <w:t>au</w:t>
                              </w:r>
                              <w:r>
                                <w:rPr>
                                  <w:color w:val="585858"/>
                                  <w:spacing w:val="-4"/>
                                  <w:sz w:val="18"/>
                                </w:rPr>
                                <w:t> </w:t>
                              </w:r>
                              <w:r>
                                <w:rPr>
                                  <w:color w:val="585858"/>
                                  <w:sz w:val="18"/>
                                </w:rPr>
                                <w:t>sein</w:t>
                              </w:r>
                              <w:r>
                                <w:rPr>
                                  <w:color w:val="585858"/>
                                  <w:spacing w:val="-4"/>
                                  <w:sz w:val="18"/>
                                </w:rPr>
                                <w:t> </w:t>
                              </w:r>
                              <w:r>
                                <w:rPr>
                                  <w:color w:val="585858"/>
                                  <w:sz w:val="18"/>
                                </w:rPr>
                                <w:t>des</w:t>
                              </w:r>
                              <w:r>
                                <w:rPr>
                                  <w:color w:val="585858"/>
                                  <w:spacing w:val="-4"/>
                                  <w:sz w:val="18"/>
                                </w:rPr>
                                <w:t> </w:t>
                              </w:r>
                              <w:r>
                                <w:rPr>
                                  <w:color w:val="585858"/>
                                  <w:sz w:val="18"/>
                                </w:rPr>
                                <w:t>centralités</w:t>
                              </w:r>
                              <w:r>
                                <w:rPr>
                                  <w:color w:val="585858"/>
                                  <w:spacing w:val="-4"/>
                                  <w:sz w:val="18"/>
                                </w:rPr>
                                <w:t> </w:t>
                              </w:r>
                              <w:r>
                                <w:rPr>
                                  <w:color w:val="585858"/>
                                  <w:sz w:val="18"/>
                                </w:rPr>
                                <w:t>urbaines</w:t>
                              </w:r>
                              <w:r>
                                <w:rPr>
                                  <w:color w:val="585858"/>
                                  <w:spacing w:val="-4"/>
                                  <w:sz w:val="18"/>
                                </w:rPr>
                                <w:t> </w:t>
                              </w:r>
                              <w:r>
                                <w:rPr>
                                  <w:color w:val="585858"/>
                                  <w:sz w:val="18"/>
                                </w:rPr>
                                <w:t>(vigilance de la tertiarisation)</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Le</w:t>
                              </w:r>
                              <w:r>
                                <w:rPr>
                                  <w:color w:val="585858"/>
                                  <w:spacing w:val="-2"/>
                                  <w:sz w:val="18"/>
                                </w:rPr>
                                <w:t> </w:t>
                              </w:r>
                              <w:r>
                                <w:rPr>
                                  <w:color w:val="585858"/>
                                  <w:sz w:val="18"/>
                                </w:rPr>
                                <w:t>maintien de</w:t>
                              </w:r>
                              <w:r>
                                <w:rPr>
                                  <w:color w:val="585858"/>
                                  <w:spacing w:val="-3"/>
                                  <w:sz w:val="18"/>
                                </w:rPr>
                                <w:t> </w:t>
                              </w:r>
                              <w:r>
                                <w:rPr>
                                  <w:color w:val="585858"/>
                                  <w:sz w:val="18"/>
                                </w:rPr>
                                <w:t>la</w:t>
                              </w:r>
                              <w:r>
                                <w:rPr>
                                  <w:color w:val="585858"/>
                                  <w:spacing w:val="-2"/>
                                  <w:sz w:val="18"/>
                                </w:rPr>
                                <w:t> </w:t>
                              </w:r>
                              <w:r>
                                <w:rPr>
                                  <w:color w:val="585858"/>
                                  <w:sz w:val="18"/>
                                </w:rPr>
                                <w:t>diversité</w:t>
                              </w:r>
                              <w:r>
                                <w:rPr>
                                  <w:color w:val="585858"/>
                                  <w:spacing w:val="-3"/>
                                  <w:sz w:val="18"/>
                                </w:rPr>
                                <w:t> </w:t>
                              </w:r>
                              <w:r>
                                <w:rPr>
                                  <w:color w:val="585858"/>
                                  <w:sz w:val="18"/>
                                </w:rPr>
                                <w:t>commerciale </w:t>
                              </w:r>
                              <w:r>
                                <w:rPr>
                                  <w:color w:val="585858"/>
                                  <w:spacing w:val="-10"/>
                                  <w:sz w:val="18"/>
                                </w:rPr>
                                <w:t>;</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3"/>
                                  <w:sz w:val="18"/>
                                </w:rPr>
                                <w:t> </w:t>
                              </w:r>
                              <w:r>
                                <w:rPr>
                                  <w:color w:val="585858"/>
                                  <w:sz w:val="18"/>
                                </w:rPr>
                                <w:t>L’appui</w:t>
                              </w:r>
                              <w:r>
                                <w:rPr>
                                  <w:color w:val="585858"/>
                                  <w:spacing w:val="-3"/>
                                  <w:sz w:val="18"/>
                                </w:rPr>
                                <w:t> </w:t>
                              </w:r>
                              <w:r>
                                <w:rPr>
                                  <w:color w:val="585858"/>
                                  <w:sz w:val="18"/>
                                </w:rPr>
                                <w:t>sur</w:t>
                              </w:r>
                              <w:r>
                                <w:rPr>
                                  <w:color w:val="585858"/>
                                  <w:spacing w:val="-1"/>
                                  <w:sz w:val="18"/>
                                </w:rPr>
                                <w:t> </w:t>
                              </w:r>
                              <w:r>
                                <w:rPr>
                                  <w:color w:val="585858"/>
                                  <w:sz w:val="18"/>
                                </w:rPr>
                                <w:t>l’armature</w:t>
                              </w:r>
                              <w:r>
                                <w:rPr>
                                  <w:color w:val="585858"/>
                                  <w:spacing w:val="-4"/>
                                  <w:sz w:val="18"/>
                                </w:rPr>
                                <w:t> </w:t>
                              </w:r>
                              <w:r>
                                <w:rPr>
                                  <w:color w:val="585858"/>
                                  <w:sz w:val="18"/>
                                </w:rPr>
                                <w:t>commerciale</w:t>
                              </w:r>
                              <w:r>
                                <w:rPr>
                                  <w:color w:val="585858"/>
                                  <w:spacing w:val="-4"/>
                                  <w:sz w:val="18"/>
                                </w:rPr>
                                <w:t> </w:t>
                              </w:r>
                              <w:r>
                                <w:rPr>
                                  <w:color w:val="585858"/>
                                  <w:sz w:val="18"/>
                                </w:rPr>
                                <w:t>existante</w:t>
                              </w:r>
                              <w:r>
                                <w:rPr>
                                  <w:color w:val="585858"/>
                                  <w:spacing w:val="-3"/>
                                  <w:sz w:val="18"/>
                                </w:rPr>
                                <w:t> </w:t>
                              </w:r>
                              <w:r>
                                <w:rPr>
                                  <w:color w:val="585858"/>
                                  <w:sz w:val="18"/>
                                </w:rPr>
                                <w:t>pour</w:t>
                              </w:r>
                              <w:r>
                                <w:rPr>
                                  <w:color w:val="585858"/>
                                  <w:spacing w:val="-3"/>
                                  <w:sz w:val="18"/>
                                </w:rPr>
                                <w:t> </w:t>
                              </w:r>
                              <w:r>
                                <w:rPr>
                                  <w:color w:val="585858"/>
                                  <w:sz w:val="18"/>
                                </w:rPr>
                                <w:t>accueillir de</w:t>
                              </w:r>
                              <w:r>
                                <w:rPr>
                                  <w:color w:val="585858"/>
                                  <w:spacing w:val="-3"/>
                                  <w:sz w:val="18"/>
                                </w:rPr>
                                <w:t> </w:t>
                              </w:r>
                              <w:r>
                                <w:rPr>
                                  <w:color w:val="585858"/>
                                  <w:spacing w:val="-2"/>
                                  <w:sz w:val="18"/>
                                </w:rPr>
                                <w:t>nouveaux</w:t>
                              </w:r>
                            </w:p>
                            <w:p>
                              <w:pPr>
                                <w:spacing w:line="219" w:lineRule="exact" w:before="0"/>
                                <w:ind w:left="420" w:right="0" w:firstLine="0"/>
                                <w:jc w:val="left"/>
                                <w:rPr>
                                  <w:color w:val="000000"/>
                                  <w:sz w:val="18"/>
                                </w:rPr>
                              </w:pPr>
                              <w:r>
                                <w:rPr>
                                  <w:color w:val="585858"/>
                                  <w:sz w:val="18"/>
                                </w:rPr>
                                <w:t>commerces</w:t>
                              </w:r>
                              <w:r>
                                <w:rPr>
                                  <w:color w:val="585858"/>
                                  <w:spacing w:val="-3"/>
                                  <w:sz w:val="18"/>
                                </w:rPr>
                                <w:t> </w:t>
                              </w:r>
                              <w:r>
                                <w:rPr>
                                  <w:color w:val="585858"/>
                                  <w:sz w:val="18"/>
                                </w:rPr>
                                <w:t>de</w:t>
                              </w:r>
                              <w:r>
                                <w:rPr>
                                  <w:color w:val="585858"/>
                                  <w:spacing w:val="-2"/>
                                  <w:sz w:val="18"/>
                                </w:rPr>
                                <w:t> proximité</w:t>
                              </w:r>
                            </w:p>
                            <w:p>
                              <w:pPr>
                                <w:spacing w:before="2"/>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Les</w:t>
                              </w:r>
                              <w:r>
                                <w:rPr>
                                  <w:color w:val="585858"/>
                                  <w:spacing w:val="-5"/>
                                  <w:sz w:val="18"/>
                                </w:rPr>
                                <w:t> </w:t>
                              </w:r>
                              <w:r>
                                <w:rPr>
                                  <w:color w:val="585858"/>
                                  <w:sz w:val="18"/>
                                </w:rPr>
                                <w:t>synergies</w:t>
                              </w:r>
                              <w:r>
                                <w:rPr>
                                  <w:color w:val="585858"/>
                                  <w:spacing w:val="-5"/>
                                  <w:sz w:val="18"/>
                                </w:rPr>
                                <w:t> </w:t>
                              </w:r>
                              <w:r>
                                <w:rPr>
                                  <w:color w:val="585858"/>
                                  <w:sz w:val="18"/>
                                </w:rPr>
                                <w:t>à</w:t>
                              </w:r>
                              <w:r>
                                <w:rPr>
                                  <w:color w:val="585858"/>
                                  <w:spacing w:val="-2"/>
                                  <w:sz w:val="18"/>
                                </w:rPr>
                                <w:t> </w:t>
                              </w:r>
                              <w:r>
                                <w:rPr>
                                  <w:color w:val="585858"/>
                                  <w:sz w:val="18"/>
                                </w:rPr>
                                <w:t>encourager</w:t>
                              </w:r>
                              <w:r>
                                <w:rPr>
                                  <w:color w:val="585858"/>
                                  <w:spacing w:val="-4"/>
                                  <w:sz w:val="18"/>
                                </w:rPr>
                                <w:t> </w:t>
                              </w:r>
                              <w:r>
                                <w:rPr>
                                  <w:color w:val="585858"/>
                                  <w:sz w:val="18"/>
                                </w:rPr>
                                <w:t>entre</w:t>
                              </w:r>
                              <w:r>
                                <w:rPr>
                                  <w:color w:val="585858"/>
                                  <w:spacing w:val="-3"/>
                                  <w:sz w:val="18"/>
                                </w:rPr>
                                <w:t> </w:t>
                              </w:r>
                              <w:r>
                                <w:rPr>
                                  <w:color w:val="585858"/>
                                  <w:sz w:val="18"/>
                                </w:rPr>
                                <w:t>l’implantation</w:t>
                              </w:r>
                              <w:r>
                                <w:rPr>
                                  <w:color w:val="585858"/>
                                  <w:spacing w:val="-3"/>
                                  <w:sz w:val="18"/>
                                </w:rPr>
                                <w:t> </w:t>
                              </w:r>
                              <w:r>
                                <w:rPr>
                                  <w:color w:val="585858"/>
                                  <w:sz w:val="18"/>
                                </w:rPr>
                                <w:t>de</w:t>
                              </w:r>
                              <w:r>
                                <w:rPr>
                                  <w:color w:val="585858"/>
                                  <w:spacing w:val="-5"/>
                                  <w:sz w:val="18"/>
                                </w:rPr>
                                <w:t> </w:t>
                              </w:r>
                              <w:r>
                                <w:rPr>
                                  <w:color w:val="585858"/>
                                  <w:sz w:val="18"/>
                                </w:rPr>
                                <w:t>l’offre</w:t>
                              </w:r>
                              <w:r>
                                <w:rPr>
                                  <w:color w:val="585858"/>
                                  <w:spacing w:val="-6"/>
                                  <w:sz w:val="18"/>
                                </w:rPr>
                                <w:t> </w:t>
                              </w:r>
                              <w:r>
                                <w:rPr>
                                  <w:color w:val="585858"/>
                                  <w:sz w:val="18"/>
                                </w:rPr>
                                <w:t>en</w:t>
                              </w:r>
                              <w:r>
                                <w:rPr>
                                  <w:color w:val="585858"/>
                                  <w:spacing w:val="-3"/>
                                  <w:sz w:val="18"/>
                                </w:rPr>
                                <w:t> </w:t>
                              </w:r>
                              <w:r>
                                <w:rPr>
                                  <w:color w:val="585858"/>
                                  <w:sz w:val="18"/>
                                </w:rPr>
                                <w:t>équipements</w:t>
                              </w:r>
                              <w:r>
                                <w:rPr>
                                  <w:color w:val="585858"/>
                                  <w:spacing w:val="-3"/>
                                  <w:sz w:val="18"/>
                                </w:rPr>
                                <w:t> </w:t>
                              </w:r>
                              <w:r>
                                <w:rPr>
                                  <w:color w:val="585858"/>
                                  <w:sz w:val="18"/>
                                </w:rPr>
                                <w:t>et l’offre commerciale de proximité</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2"/>
                                  <w:sz w:val="18"/>
                                </w:rPr>
                                <w:t> </w:t>
                              </w:r>
                              <w:r>
                                <w:rPr>
                                  <w:color w:val="585858"/>
                                  <w:sz w:val="18"/>
                                </w:rPr>
                                <w:t>espaces</w:t>
                              </w:r>
                              <w:r>
                                <w:rPr>
                                  <w:color w:val="585858"/>
                                  <w:spacing w:val="-2"/>
                                  <w:sz w:val="18"/>
                                </w:rPr>
                                <w:t> </w:t>
                              </w:r>
                              <w:r>
                                <w:rPr>
                                  <w:color w:val="585858"/>
                                  <w:sz w:val="18"/>
                                </w:rPr>
                                <w:t>de</w:t>
                              </w:r>
                              <w:r>
                                <w:rPr>
                                  <w:color w:val="585858"/>
                                  <w:spacing w:val="-2"/>
                                  <w:sz w:val="18"/>
                                </w:rPr>
                                <w:t> </w:t>
                              </w:r>
                              <w:r>
                                <w:rPr>
                                  <w:color w:val="585858"/>
                                  <w:sz w:val="18"/>
                                </w:rPr>
                                <w:t>parking</w:t>
                              </w:r>
                              <w:r>
                                <w:rPr>
                                  <w:color w:val="585858"/>
                                  <w:spacing w:val="-2"/>
                                  <w:sz w:val="18"/>
                                </w:rPr>
                                <w:t> </w:t>
                              </w:r>
                              <w:r>
                                <w:rPr>
                                  <w:color w:val="585858"/>
                                  <w:sz w:val="18"/>
                                </w:rPr>
                                <w:t>très</w:t>
                              </w:r>
                              <w:r>
                                <w:rPr>
                                  <w:color w:val="585858"/>
                                  <w:spacing w:val="-2"/>
                                  <w:sz w:val="18"/>
                                </w:rPr>
                                <w:t> </w:t>
                              </w:r>
                              <w:r>
                                <w:rPr>
                                  <w:color w:val="585858"/>
                                  <w:sz w:val="18"/>
                                </w:rPr>
                                <w:t>importants</w:t>
                              </w:r>
                              <w:r>
                                <w:rPr>
                                  <w:color w:val="585858"/>
                                  <w:spacing w:val="-3"/>
                                  <w:sz w:val="18"/>
                                </w:rPr>
                                <w:t> </w:t>
                              </w:r>
                              <w:r>
                                <w:rPr>
                                  <w:color w:val="585858"/>
                                  <w:sz w:val="18"/>
                                </w:rPr>
                                <w:t>qui</w:t>
                              </w:r>
                              <w:r>
                                <w:rPr>
                                  <w:color w:val="585858"/>
                                  <w:spacing w:val="-2"/>
                                  <w:sz w:val="18"/>
                                </w:rPr>
                                <w:t> </w:t>
                              </w:r>
                              <w:r>
                                <w:rPr>
                                  <w:color w:val="585858"/>
                                  <w:sz w:val="18"/>
                                </w:rPr>
                                <w:t>offre</w:t>
                              </w:r>
                              <w:r>
                                <w:rPr>
                                  <w:color w:val="585858"/>
                                  <w:spacing w:val="-3"/>
                                  <w:sz w:val="18"/>
                                </w:rPr>
                                <w:t> </w:t>
                              </w:r>
                              <w:r>
                                <w:rPr>
                                  <w:color w:val="585858"/>
                                  <w:sz w:val="18"/>
                                </w:rPr>
                                <w:t>des</w:t>
                              </w:r>
                              <w:r>
                                <w:rPr>
                                  <w:color w:val="585858"/>
                                  <w:spacing w:val="-2"/>
                                  <w:sz w:val="18"/>
                                </w:rPr>
                                <w:t> </w:t>
                              </w:r>
                              <w:r>
                                <w:rPr>
                                  <w:color w:val="585858"/>
                                  <w:sz w:val="18"/>
                                </w:rPr>
                                <w:t>possibilités </w:t>
                              </w:r>
                              <w:r>
                                <w:rPr>
                                  <w:color w:val="585858"/>
                                  <w:spacing w:val="-2"/>
                                  <w:sz w:val="18"/>
                                </w:rPr>
                                <w:t>d’optimisation</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désimperméabilisation</w:t>
                              </w:r>
                              <w:r>
                                <w:rPr>
                                  <w:color w:val="585858"/>
                                  <w:spacing w:val="-3"/>
                                  <w:sz w:val="18"/>
                                </w:rPr>
                                <w:t> </w:t>
                              </w:r>
                              <w:r>
                                <w:rPr>
                                  <w:color w:val="585858"/>
                                  <w:sz w:val="18"/>
                                </w:rPr>
                                <w:t>et</w:t>
                              </w:r>
                              <w:r>
                                <w:rPr>
                                  <w:color w:val="585858"/>
                                  <w:spacing w:val="-3"/>
                                  <w:sz w:val="18"/>
                                </w:rPr>
                                <w:t> </w:t>
                              </w:r>
                              <w:r>
                                <w:rPr>
                                  <w:color w:val="585858"/>
                                  <w:sz w:val="18"/>
                                </w:rPr>
                                <w:t>la</w:t>
                              </w:r>
                              <w:r>
                                <w:rPr>
                                  <w:color w:val="585858"/>
                                  <w:spacing w:val="-4"/>
                                  <w:sz w:val="18"/>
                                </w:rPr>
                                <w:t> </w:t>
                              </w:r>
                              <w:r>
                                <w:rPr>
                                  <w:color w:val="585858"/>
                                  <w:sz w:val="18"/>
                                </w:rPr>
                                <w:t>végétalisation</w:t>
                              </w:r>
                              <w:r>
                                <w:rPr>
                                  <w:color w:val="585858"/>
                                  <w:spacing w:val="-4"/>
                                  <w:sz w:val="18"/>
                                </w:rPr>
                                <w:t> </w:t>
                              </w:r>
                              <w:r>
                                <w:rPr>
                                  <w:color w:val="585858"/>
                                  <w:sz w:val="18"/>
                                </w:rPr>
                                <w:t>des</w:t>
                              </w:r>
                              <w:r>
                                <w:rPr>
                                  <w:color w:val="585858"/>
                                  <w:spacing w:val="-4"/>
                                  <w:sz w:val="18"/>
                                </w:rPr>
                                <w:t> </w:t>
                              </w:r>
                              <w:r>
                                <w:rPr>
                                  <w:color w:val="585858"/>
                                  <w:sz w:val="18"/>
                                </w:rPr>
                                <w:t>espaces</w:t>
                              </w:r>
                              <w:r>
                                <w:rPr>
                                  <w:color w:val="585858"/>
                                  <w:spacing w:val="-4"/>
                                  <w:sz w:val="18"/>
                                </w:rPr>
                                <w:t> </w:t>
                              </w:r>
                              <w:r>
                                <w:rPr>
                                  <w:color w:val="585858"/>
                                  <w:sz w:val="18"/>
                                </w:rPr>
                                <w:t>dédiés</w:t>
                              </w:r>
                              <w:r>
                                <w:rPr>
                                  <w:color w:val="585858"/>
                                  <w:spacing w:val="-4"/>
                                  <w:sz w:val="18"/>
                                </w:rPr>
                                <w:t> </w:t>
                              </w:r>
                              <w:r>
                                <w:rPr>
                                  <w:color w:val="585858"/>
                                  <w:sz w:val="18"/>
                                </w:rPr>
                                <w:t>au </w:t>
                              </w:r>
                              <w:r>
                                <w:rPr>
                                  <w:color w:val="585858"/>
                                  <w:spacing w:val="-2"/>
                                  <w:sz w:val="18"/>
                                </w:rPr>
                                <w:t>stationnement</w:t>
                              </w:r>
                            </w:p>
                            <w:p>
                              <w:pPr>
                                <w:spacing w:before="1"/>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Une</w:t>
                              </w:r>
                              <w:r>
                                <w:rPr>
                                  <w:color w:val="585858"/>
                                  <w:spacing w:val="-4"/>
                                  <w:sz w:val="18"/>
                                </w:rPr>
                                <w:t> </w:t>
                              </w:r>
                              <w:r>
                                <w:rPr>
                                  <w:color w:val="585858"/>
                                  <w:sz w:val="18"/>
                                </w:rPr>
                                <w:t>accessibilité</w:t>
                              </w:r>
                              <w:r>
                                <w:rPr>
                                  <w:color w:val="585858"/>
                                  <w:spacing w:val="-4"/>
                                  <w:sz w:val="18"/>
                                </w:rPr>
                                <w:t> </w:t>
                              </w:r>
                              <w:r>
                                <w:rPr>
                                  <w:color w:val="585858"/>
                                  <w:sz w:val="18"/>
                                </w:rPr>
                                <w:t>des</w:t>
                              </w:r>
                              <w:r>
                                <w:rPr>
                                  <w:color w:val="585858"/>
                                  <w:spacing w:val="-4"/>
                                  <w:sz w:val="18"/>
                                </w:rPr>
                                <w:t> </w:t>
                              </w:r>
                              <w:r>
                                <w:rPr>
                                  <w:color w:val="585858"/>
                                  <w:sz w:val="18"/>
                                </w:rPr>
                                <w:t>commerces</w:t>
                              </w:r>
                              <w:r>
                                <w:rPr>
                                  <w:color w:val="585858"/>
                                  <w:spacing w:val="-2"/>
                                  <w:sz w:val="18"/>
                                </w:rPr>
                                <w:t> </w:t>
                              </w:r>
                              <w:r>
                                <w:rPr>
                                  <w:color w:val="585858"/>
                                  <w:sz w:val="18"/>
                                </w:rPr>
                                <w:t>par</w:t>
                              </w:r>
                              <w:r>
                                <w:rPr>
                                  <w:color w:val="585858"/>
                                  <w:spacing w:val="-3"/>
                                  <w:sz w:val="18"/>
                                </w:rPr>
                                <w:t> </w:t>
                              </w:r>
                              <w:r>
                                <w:rPr>
                                  <w:color w:val="585858"/>
                                  <w:sz w:val="18"/>
                                </w:rPr>
                                <w:t>les</w:t>
                              </w:r>
                              <w:r>
                                <w:rPr>
                                  <w:color w:val="585858"/>
                                  <w:spacing w:val="-4"/>
                                  <w:sz w:val="18"/>
                                </w:rPr>
                                <w:t> </w:t>
                              </w:r>
                              <w:r>
                                <w:rPr>
                                  <w:color w:val="585858"/>
                                  <w:sz w:val="18"/>
                                </w:rPr>
                                <w:t>modes</w:t>
                              </w:r>
                              <w:r>
                                <w:rPr>
                                  <w:color w:val="585858"/>
                                  <w:spacing w:val="-4"/>
                                  <w:sz w:val="18"/>
                                </w:rPr>
                                <w:t> </w:t>
                              </w:r>
                              <w:r>
                                <w:rPr>
                                  <w:color w:val="585858"/>
                                  <w:sz w:val="18"/>
                                </w:rPr>
                                <w:t>doux</w:t>
                              </w:r>
                              <w:r>
                                <w:rPr>
                                  <w:color w:val="585858"/>
                                  <w:spacing w:val="-2"/>
                                  <w:sz w:val="18"/>
                                </w:rPr>
                                <w:t> </w:t>
                              </w:r>
                              <w:r>
                                <w:rPr>
                                  <w:color w:val="585858"/>
                                  <w:sz w:val="18"/>
                                </w:rPr>
                                <w:t>et</w:t>
                              </w:r>
                              <w:r>
                                <w:rPr>
                                  <w:color w:val="585858"/>
                                  <w:spacing w:val="-3"/>
                                  <w:sz w:val="18"/>
                                </w:rPr>
                                <w:t> </w:t>
                              </w:r>
                              <w:r>
                                <w:rPr>
                                  <w:color w:val="585858"/>
                                  <w:sz w:val="18"/>
                                </w:rPr>
                                <w:t>en</w:t>
                              </w:r>
                              <w:r>
                                <w:rPr>
                                  <w:color w:val="585858"/>
                                  <w:spacing w:val="-4"/>
                                  <w:sz w:val="18"/>
                                </w:rPr>
                                <w:t> </w:t>
                              </w:r>
                              <w:r>
                                <w:rPr>
                                  <w:color w:val="585858"/>
                                  <w:sz w:val="18"/>
                                </w:rPr>
                                <w:t>transport</w:t>
                              </w:r>
                              <w:r>
                                <w:rPr>
                                  <w:color w:val="585858"/>
                                  <w:spacing w:val="-4"/>
                                  <w:sz w:val="18"/>
                                </w:rPr>
                                <w:t> </w:t>
                              </w:r>
                              <w:r>
                                <w:rPr>
                                  <w:color w:val="585858"/>
                                  <w:sz w:val="18"/>
                                </w:rPr>
                                <w:t>en</w:t>
                              </w:r>
                              <w:r>
                                <w:rPr>
                                  <w:color w:val="585858"/>
                                  <w:spacing w:val="-4"/>
                                  <w:sz w:val="18"/>
                                </w:rPr>
                                <w:t> </w:t>
                              </w:r>
                              <w:r>
                                <w:rPr>
                                  <w:color w:val="585858"/>
                                  <w:sz w:val="18"/>
                                </w:rPr>
                                <w:t>commun à</w:t>
                              </w:r>
                              <w:r>
                                <w:rPr>
                                  <w:color w:val="585858"/>
                                  <w:spacing w:val="-2"/>
                                  <w:sz w:val="18"/>
                                </w:rPr>
                                <w:t> </w:t>
                              </w:r>
                              <w:r>
                                <w:rPr>
                                  <w:color w:val="585858"/>
                                  <w:sz w:val="18"/>
                                </w:rPr>
                                <w:t>développer</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L’optimisation</w:t>
                              </w:r>
                              <w:r>
                                <w:rPr>
                                  <w:color w:val="585858"/>
                                  <w:spacing w:val="-3"/>
                                  <w:sz w:val="18"/>
                                </w:rPr>
                                <w:t> </w:t>
                              </w:r>
                              <w:r>
                                <w:rPr>
                                  <w:color w:val="585858"/>
                                  <w:sz w:val="18"/>
                                </w:rPr>
                                <w:t>du</w:t>
                              </w:r>
                              <w:r>
                                <w:rPr>
                                  <w:color w:val="585858"/>
                                  <w:spacing w:val="-3"/>
                                  <w:sz w:val="18"/>
                                </w:rPr>
                                <w:t> </w:t>
                              </w:r>
                              <w:r>
                                <w:rPr>
                                  <w:color w:val="585858"/>
                                  <w:sz w:val="18"/>
                                </w:rPr>
                                <w:t>foncier</w:t>
                              </w:r>
                              <w:r>
                                <w:rPr>
                                  <w:color w:val="585858"/>
                                  <w:spacing w:val="-2"/>
                                  <w:sz w:val="18"/>
                                </w:rPr>
                                <w:t> </w:t>
                              </w:r>
                              <w:r>
                                <w:rPr>
                                  <w:color w:val="585858"/>
                                  <w:sz w:val="18"/>
                                </w:rPr>
                                <w:t>consommé</w:t>
                              </w:r>
                              <w:r>
                                <w:rPr>
                                  <w:color w:val="585858"/>
                                  <w:spacing w:val="-2"/>
                                  <w:sz w:val="18"/>
                                </w:rPr>
                                <w:t> </w:t>
                              </w:r>
                              <w:r>
                                <w:rPr>
                                  <w:color w:val="585858"/>
                                  <w:sz w:val="18"/>
                                </w:rPr>
                                <w:t>pour</w:t>
                              </w:r>
                              <w:r>
                                <w:rPr>
                                  <w:color w:val="585858"/>
                                  <w:spacing w:val="-2"/>
                                  <w:sz w:val="18"/>
                                </w:rPr>
                                <w:t> </w:t>
                              </w:r>
                              <w:r>
                                <w:rPr>
                                  <w:color w:val="585858"/>
                                  <w:sz w:val="18"/>
                                </w:rPr>
                                <w:t>le</w:t>
                              </w:r>
                              <w:r>
                                <w:rPr>
                                  <w:color w:val="585858"/>
                                  <w:spacing w:val="-1"/>
                                  <w:sz w:val="18"/>
                                </w:rPr>
                                <w:t> </w:t>
                              </w:r>
                              <w:r>
                                <w:rPr>
                                  <w:color w:val="585858"/>
                                  <w:sz w:val="18"/>
                                </w:rPr>
                                <w:t>développement</w:t>
                              </w:r>
                              <w:r>
                                <w:rPr>
                                  <w:color w:val="585858"/>
                                  <w:spacing w:val="-2"/>
                                  <w:sz w:val="18"/>
                                </w:rPr>
                                <w:t> </w:t>
                              </w:r>
                              <w:r>
                                <w:rPr>
                                  <w:color w:val="585858"/>
                                  <w:sz w:val="18"/>
                                </w:rPr>
                                <w:t>de</w:t>
                              </w:r>
                              <w:r>
                                <w:rPr>
                                  <w:color w:val="585858"/>
                                  <w:spacing w:val="-1"/>
                                  <w:sz w:val="18"/>
                                </w:rPr>
                                <w:t> </w:t>
                              </w:r>
                              <w:r>
                                <w:rPr>
                                  <w:color w:val="585858"/>
                                  <w:sz w:val="18"/>
                                </w:rPr>
                                <w:t>la</w:t>
                              </w:r>
                              <w:r>
                                <w:rPr>
                                  <w:color w:val="585858"/>
                                  <w:spacing w:val="-2"/>
                                  <w:sz w:val="18"/>
                                </w:rPr>
                                <w:t> logistique</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complémentarité</w:t>
                              </w:r>
                              <w:r>
                                <w:rPr>
                                  <w:color w:val="585858"/>
                                  <w:spacing w:val="-5"/>
                                  <w:sz w:val="18"/>
                                </w:rPr>
                                <w:t> </w:t>
                              </w:r>
                              <w:r>
                                <w:rPr>
                                  <w:color w:val="585858"/>
                                  <w:sz w:val="18"/>
                                </w:rPr>
                                <w:t>avec</w:t>
                              </w:r>
                              <w:r>
                                <w:rPr>
                                  <w:color w:val="585858"/>
                                  <w:spacing w:val="-3"/>
                                  <w:sz w:val="18"/>
                                </w:rPr>
                                <w:t> </w:t>
                              </w:r>
                              <w:r>
                                <w:rPr>
                                  <w:color w:val="585858"/>
                                  <w:sz w:val="18"/>
                                </w:rPr>
                                <w:t>les</w:t>
                              </w:r>
                              <w:r>
                                <w:rPr>
                                  <w:color w:val="585858"/>
                                  <w:spacing w:val="-4"/>
                                  <w:sz w:val="18"/>
                                </w:rPr>
                                <w:t> </w:t>
                              </w:r>
                              <w:r>
                                <w:rPr>
                                  <w:color w:val="585858"/>
                                  <w:sz w:val="18"/>
                                </w:rPr>
                                <w:t>territoires</w:t>
                              </w:r>
                              <w:r>
                                <w:rPr>
                                  <w:color w:val="585858"/>
                                  <w:spacing w:val="-4"/>
                                  <w:sz w:val="18"/>
                                </w:rPr>
                                <w:t> </w:t>
                              </w:r>
                              <w:r>
                                <w:rPr>
                                  <w:color w:val="585858"/>
                                  <w:sz w:val="18"/>
                                </w:rPr>
                                <w:t>limitrophes,</w:t>
                              </w:r>
                              <w:r>
                                <w:rPr>
                                  <w:color w:val="585858"/>
                                  <w:spacing w:val="-3"/>
                                  <w:sz w:val="18"/>
                                </w:rPr>
                                <w:t> </w:t>
                              </w:r>
                              <w:r>
                                <w:rPr>
                                  <w:color w:val="585858"/>
                                  <w:sz w:val="18"/>
                                </w:rPr>
                                <w:t>en</w:t>
                              </w:r>
                              <w:r>
                                <w:rPr>
                                  <w:color w:val="585858"/>
                                  <w:spacing w:val="-4"/>
                                  <w:sz w:val="18"/>
                                </w:rPr>
                                <w:t> </w:t>
                              </w:r>
                              <w:r>
                                <w:rPr>
                                  <w:color w:val="585858"/>
                                  <w:sz w:val="18"/>
                                </w:rPr>
                                <w:t>particulier</w:t>
                              </w:r>
                              <w:r>
                                <w:rPr>
                                  <w:color w:val="585858"/>
                                  <w:spacing w:val="-3"/>
                                  <w:sz w:val="18"/>
                                </w:rPr>
                                <w:t> </w:t>
                              </w:r>
                              <w:r>
                                <w:rPr>
                                  <w:color w:val="585858"/>
                                  <w:sz w:val="18"/>
                                </w:rPr>
                                <w:t>la</w:t>
                              </w:r>
                              <w:r>
                                <w:rPr>
                                  <w:color w:val="585858"/>
                                  <w:spacing w:val="-4"/>
                                  <w:sz w:val="18"/>
                                </w:rPr>
                                <w:t> </w:t>
                              </w:r>
                              <w:r>
                                <w:rPr>
                                  <w:color w:val="585858"/>
                                  <w:sz w:val="18"/>
                                </w:rPr>
                                <w:t>zone</w:t>
                              </w:r>
                              <w:r>
                                <w:rPr>
                                  <w:color w:val="585858"/>
                                  <w:spacing w:val="-4"/>
                                  <w:sz w:val="18"/>
                                </w:rPr>
                                <w:t> </w:t>
                              </w:r>
                              <w:r>
                                <w:rPr>
                                  <w:color w:val="585858"/>
                                  <w:sz w:val="18"/>
                                </w:rPr>
                                <w:t>des Portes du Tarn</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L’optimisation</w:t>
                              </w:r>
                              <w:r>
                                <w:rPr>
                                  <w:color w:val="585858"/>
                                  <w:spacing w:val="-2"/>
                                  <w:sz w:val="18"/>
                                </w:rPr>
                                <w:t> </w:t>
                              </w:r>
                              <w:r>
                                <w:rPr>
                                  <w:color w:val="585858"/>
                                  <w:sz w:val="18"/>
                                </w:rPr>
                                <w:t>des</w:t>
                              </w:r>
                              <w:r>
                                <w:rPr>
                                  <w:color w:val="585858"/>
                                  <w:spacing w:val="-2"/>
                                  <w:sz w:val="18"/>
                                </w:rPr>
                                <w:t> </w:t>
                              </w:r>
                              <w:r>
                                <w:rPr>
                                  <w:color w:val="585858"/>
                                  <w:sz w:val="18"/>
                                </w:rPr>
                                <w:t>flux s’appuyant</w:t>
                              </w:r>
                              <w:r>
                                <w:rPr>
                                  <w:color w:val="585858"/>
                                  <w:spacing w:val="-2"/>
                                  <w:sz w:val="18"/>
                                </w:rPr>
                                <w:t> </w:t>
                              </w:r>
                              <w:r>
                                <w:rPr>
                                  <w:color w:val="585858"/>
                                  <w:sz w:val="18"/>
                                </w:rPr>
                                <w:t>sur</w:t>
                              </w:r>
                              <w:r>
                                <w:rPr>
                                  <w:color w:val="585858"/>
                                  <w:spacing w:val="-1"/>
                                  <w:sz w:val="18"/>
                                </w:rPr>
                                <w:t> </w:t>
                              </w:r>
                              <w:r>
                                <w:rPr>
                                  <w:color w:val="585858"/>
                                  <w:sz w:val="18"/>
                                </w:rPr>
                                <w:t>les</w:t>
                              </w:r>
                              <w:r>
                                <w:rPr>
                                  <w:color w:val="585858"/>
                                  <w:spacing w:val="-2"/>
                                  <w:sz w:val="18"/>
                                </w:rPr>
                                <w:t> </w:t>
                              </w:r>
                              <w:r>
                                <w:rPr>
                                  <w:color w:val="585858"/>
                                  <w:sz w:val="18"/>
                                </w:rPr>
                                <w:t>axes</w:t>
                              </w:r>
                              <w:r>
                                <w:rPr>
                                  <w:color w:val="585858"/>
                                  <w:spacing w:val="-2"/>
                                  <w:sz w:val="18"/>
                                </w:rPr>
                                <w:t> </w:t>
                              </w:r>
                              <w:r>
                                <w:rPr>
                                  <w:color w:val="585858"/>
                                  <w:sz w:val="18"/>
                                </w:rPr>
                                <w:t>de</w:t>
                              </w:r>
                              <w:r>
                                <w:rPr>
                                  <w:color w:val="585858"/>
                                  <w:spacing w:val="-2"/>
                                  <w:sz w:val="18"/>
                                </w:rPr>
                                <w:t> </w:t>
                              </w:r>
                              <w:r>
                                <w:rPr>
                                  <w:color w:val="585858"/>
                                  <w:sz w:val="18"/>
                                </w:rPr>
                                <w:t>transport</w:t>
                              </w:r>
                              <w:r>
                                <w:rPr>
                                  <w:color w:val="585858"/>
                                  <w:spacing w:val="-2"/>
                                  <w:sz w:val="18"/>
                                </w:rPr>
                                <w:t> structurants</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L’accompagnement du</w:t>
                              </w:r>
                              <w:r>
                                <w:rPr>
                                  <w:color w:val="585858"/>
                                  <w:spacing w:val="-3"/>
                                  <w:sz w:val="18"/>
                                </w:rPr>
                                <w:t> </w:t>
                              </w:r>
                              <w:r>
                                <w:rPr>
                                  <w:color w:val="585858"/>
                                  <w:sz w:val="18"/>
                                </w:rPr>
                                <w:t>développement</w:t>
                              </w:r>
                              <w:r>
                                <w:rPr>
                                  <w:color w:val="585858"/>
                                  <w:spacing w:val="-1"/>
                                  <w:sz w:val="18"/>
                                </w:rPr>
                                <w:t> </w:t>
                              </w:r>
                              <w:r>
                                <w:rPr>
                                  <w:color w:val="585858"/>
                                  <w:sz w:val="18"/>
                                </w:rPr>
                                <w:t>de</w:t>
                              </w:r>
                              <w:r>
                                <w:rPr>
                                  <w:color w:val="585858"/>
                                  <w:spacing w:val="-3"/>
                                  <w:sz w:val="18"/>
                                </w:rPr>
                                <w:t> </w:t>
                              </w:r>
                              <w:r>
                                <w:rPr>
                                  <w:color w:val="585858"/>
                                  <w:sz w:val="18"/>
                                </w:rPr>
                                <w:t>la</w:t>
                              </w:r>
                              <w:r>
                                <w:rPr>
                                  <w:color w:val="585858"/>
                                  <w:spacing w:val="-2"/>
                                  <w:sz w:val="18"/>
                                </w:rPr>
                                <w:t> </w:t>
                              </w:r>
                              <w:r>
                                <w:rPr>
                                  <w:color w:val="585858"/>
                                  <w:sz w:val="18"/>
                                </w:rPr>
                                <w:t>logistique</w:t>
                              </w:r>
                              <w:r>
                                <w:rPr>
                                  <w:color w:val="585858"/>
                                  <w:spacing w:val="-3"/>
                                  <w:sz w:val="18"/>
                                </w:rPr>
                                <w:t> </w:t>
                              </w:r>
                              <w:r>
                                <w:rPr>
                                  <w:color w:val="585858"/>
                                  <w:sz w:val="18"/>
                                </w:rPr>
                                <w:t>de</w:t>
                              </w:r>
                              <w:r>
                                <w:rPr>
                                  <w:color w:val="585858"/>
                                  <w:spacing w:val="-2"/>
                                  <w:sz w:val="18"/>
                                </w:rPr>
                                <w:t> </w:t>
                              </w:r>
                              <w:r>
                                <w:rPr>
                                  <w:color w:val="585858"/>
                                  <w:sz w:val="18"/>
                                </w:rPr>
                                <w:t>proximité</w:t>
                              </w:r>
                              <w:r>
                                <w:rPr>
                                  <w:color w:val="585858"/>
                                  <w:spacing w:val="-3"/>
                                  <w:sz w:val="18"/>
                                </w:rPr>
                                <w:t> </w:t>
                              </w:r>
                              <w:r>
                                <w:rPr>
                                  <w:color w:val="585858"/>
                                  <w:spacing w:val="-2"/>
                                  <w:sz w:val="18"/>
                                </w:rPr>
                                <w:t>(dernier</w:t>
                              </w:r>
                            </w:p>
                            <w:p>
                              <w:pPr>
                                <w:spacing w:line="219" w:lineRule="exact" w:before="0"/>
                                <w:ind w:left="420" w:right="0" w:firstLine="0"/>
                                <w:jc w:val="left"/>
                                <w:rPr>
                                  <w:color w:val="000000"/>
                                  <w:sz w:val="18"/>
                                </w:rPr>
                              </w:pPr>
                              <w:r>
                                <w:rPr>
                                  <w:color w:val="585858"/>
                                  <w:sz w:val="18"/>
                                </w:rPr>
                                <w:t>kilomètre)</w:t>
                              </w:r>
                              <w:r>
                                <w:rPr>
                                  <w:color w:val="585858"/>
                                  <w:spacing w:val="-2"/>
                                  <w:sz w:val="18"/>
                                </w:rPr>
                                <w:t> </w:t>
                              </w:r>
                              <w:r>
                                <w:rPr>
                                  <w:color w:val="585858"/>
                                  <w:sz w:val="18"/>
                                </w:rPr>
                                <w:t>lié</w:t>
                              </w:r>
                              <w:r>
                                <w:rPr>
                                  <w:color w:val="585858"/>
                                  <w:spacing w:val="-3"/>
                                  <w:sz w:val="18"/>
                                </w:rPr>
                                <w:t> </w:t>
                              </w:r>
                              <w:r>
                                <w:rPr>
                                  <w:color w:val="585858"/>
                                  <w:sz w:val="18"/>
                                </w:rPr>
                                <w:t>aux</w:t>
                              </w:r>
                              <w:r>
                                <w:rPr>
                                  <w:color w:val="585858"/>
                                  <w:spacing w:val="-1"/>
                                  <w:sz w:val="18"/>
                                </w:rPr>
                                <w:t> </w:t>
                              </w:r>
                              <w:r>
                                <w:rPr>
                                  <w:color w:val="585858"/>
                                  <w:sz w:val="18"/>
                                </w:rPr>
                                <w:t>changements</w:t>
                              </w:r>
                              <w:r>
                                <w:rPr>
                                  <w:color w:val="585858"/>
                                  <w:spacing w:val="-1"/>
                                  <w:sz w:val="18"/>
                                </w:rPr>
                                <w:t> </w:t>
                              </w:r>
                              <w:r>
                                <w:rPr>
                                  <w:color w:val="585858"/>
                                  <w:sz w:val="18"/>
                                </w:rPr>
                                <w:t>de</w:t>
                              </w:r>
                              <w:r>
                                <w:rPr>
                                  <w:color w:val="585858"/>
                                  <w:spacing w:val="-3"/>
                                  <w:sz w:val="18"/>
                                </w:rPr>
                                <w:t> </w:t>
                              </w:r>
                              <w:r>
                                <w:rPr>
                                  <w:color w:val="585858"/>
                                  <w:sz w:val="18"/>
                                </w:rPr>
                                <w:t>modes</w:t>
                              </w:r>
                              <w:r>
                                <w:rPr>
                                  <w:color w:val="585858"/>
                                  <w:spacing w:val="-3"/>
                                  <w:sz w:val="18"/>
                                </w:rPr>
                                <w:t> </w:t>
                              </w:r>
                              <w:r>
                                <w:rPr>
                                  <w:color w:val="585858"/>
                                  <w:sz w:val="18"/>
                                </w:rPr>
                                <w:t>de</w:t>
                              </w:r>
                              <w:r>
                                <w:rPr>
                                  <w:color w:val="585858"/>
                                  <w:spacing w:val="-2"/>
                                  <w:sz w:val="18"/>
                                </w:rPr>
                                <w:t> consommation</w:t>
                              </w:r>
                            </w:p>
                          </w:txbxContent>
                        </wps:txbx>
                        <wps:bodyPr wrap="square" lIns="0" tIns="0" rIns="0" bIns="0" rtlCol="0">
                          <a:noAutofit/>
                        </wps:bodyPr>
                      </wps:wsp>
                      <wps:wsp>
                        <wps:cNvPr id="76" name="Textbox 76"/>
                        <wps:cNvSpPr txBox="1"/>
                        <wps:spPr>
                          <a:xfrm>
                            <a:off x="0" y="0"/>
                            <a:ext cx="998855" cy="3804285"/>
                          </a:xfrm>
                          <a:prstGeom prst="rect">
                            <a:avLst/>
                          </a:prstGeom>
                          <a:solidFill>
                            <a:srgbClr val="DBDBDB"/>
                          </a:solidFill>
                        </wps:spPr>
                        <wps:txbx>
                          <w:txbxContent>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66"/>
                                <w:rPr>
                                  <w:b/>
                                  <w:color w:val="000000"/>
                                  <w:sz w:val="20"/>
                                </w:rPr>
                              </w:pPr>
                            </w:p>
                            <w:p>
                              <w:pPr>
                                <w:spacing w:before="0"/>
                                <w:ind w:left="389" w:right="0" w:hanging="245"/>
                                <w:jc w:val="left"/>
                                <w:rPr>
                                  <w:color w:val="000000"/>
                                  <w:sz w:val="20"/>
                                </w:rPr>
                              </w:pPr>
                              <w:r>
                                <w:rPr>
                                  <w:color w:val="000000"/>
                                  <w:sz w:val="20"/>
                                </w:rPr>
                                <w:t>Commerce</w:t>
                              </w:r>
                              <w:r>
                                <w:rPr>
                                  <w:color w:val="000000"/>
                                  <w:spacing w:val="-12"/>
                                  <w:sz w:val="20"/>
                                </w:rPr>
                                <w:t> </w:t>
                              </w:r>
                              <w:r>
                                <w:rPr>
                                  <w:color w:val="000000"/>
                                  <w:sz w:val="20"/>
                                </w:rPr>
                                <w:t>et</w:t>
                              </w:r>
                              <w:r>
                                <w:rPr>
                                  <w:color w:val="000000"/>
                                  <w:spacing w:val="-11"/>
                                  <w:sz w:val="20"/>
                                </w:rPr>
                                <w:t> </w:t>
                              </w:r>
                              <w:r>
                                <w:rPr>
                                  <w:color w:val="000000"/>
                                  <w:sz w:val="20"/>
                                </w:rPr>
                                <w:t>la </w:t>
                              </w:r>
                              <w:r>
                                <w:rPr>
                                  <w:color w:val="000000"/>
                                  <w:spacing w:val="-2"/>
                                  <w:sz w:val="20"/>
                                </w:rPr>
                                <w:t>logistique</w:t>
                              </w:r>
                            </w:p>
                          </w:txbxContent>
                        </wps:txbx>
                        <wps:bodyPr wrap="square" lIns="0" tIns="0" rIns="0" bIns="0" rtlCol="0">
                          <a:noAutofit/>
                        </wps:bodyPr>
                      </wps:wsp>
                    </wpg:wgp>
                  </a:graphicData>
                </a:graphic>
              </wp:anchor>
            </w:drawing>
          </mc:Choice>
          <mc:Fallback>
            <w:pict>
              <v:group style="position:absolute;margin-left:48.959999pt;margin-top:17.620001pt;width:404.75pt;height:299.55pt;mso-position-horizontal-relative:page;mso-position-vertical-relative:paragraph;z-index:-15713792;mso-wrap-distance-left:0;mso-wrap-distance-right:0" id="docshapegroup68" coordorigin="979,352" coordsize="8095,5991">
                <v:shape style="position:absolute;left:2551;top:352;width:6523;height:5991" type="#_x0000_t202" id="docshape69" filled="true" fillcolor="#fcf0f7" stroked="false">
                  <v:textbox inset="0,0,0,0">
                    <w:txbxContent>
                      <w:p>
                        <w:pPr>
                          <w:spacing w:before="73"/>
                          <w:ind w:left="144" w:right="181" w:firstLine="0"/>
                          <w:jc w:val="left"/>
                          <w:rPr>
                            <w:color w:val="000000"/>
                            <w:sz w:val="18"/>
                          </w:rPr>
                        </w:pPr>
                        <w:r>
                          <w:rPr>
                            <w:color w:val="585858"/>
                            <w:sz w:val="18"/>
                          </w:rPr>
                          <w:t>UNE</w:t>
                        </w:r>
                        <w:r>
                          <w:rPr>
                            <w:color w:val="585858"/>
                            <w:spacing w:val="-4"/>
                            <w:sz w:val="18"/>
                          </w:rPr>
                          <w:t> </w:t>
                        </w:r>
                        <w:r>
                          <w:rPr>
                            <w:color w:val="585858"/>
                            <w:sz w:val="18"/>
                          </w:rPr>
                          <w:t>STRATÉGIE</w:t>
                        </w:r>
                        <w:r>
                          <w:rPr>
                            <w:color w:val="585858"/>
                            <w:spacing w:val="-3"/>
                            <w:sz w:val="18"/>
                          </w:rPr>
                          <w:t> </w:t>
                        </w:r>
                        <w:r>
                          <w:rPr>
                            <w:color w:val="585858"/>
                            <w:sz w:val="18"/>
                          </w:rPr>
                          <w:t>COMMERCIALE</w:t>
                        </w:r>
                        <w:r>
                          <w:rPr>
                            <w:color w:val="585858"/>
                            <w:spacing w:val="-4"/>
                            <w:sz w:val="18"/>
                          </w:rPr>
                          <w:t> </w:t>
                        </w:r>
                        <w:r>
                          <w:rPr>
                            <w:color w:val="585858"/>
                            <w:sz w:val="18"/>
                          </w:rPr>
                          <w:t>POUR</w:t>
                        </w:r>
                        <w:r>
                          <w:rPr>
                            <w:color w:val="585858"/>
                            <w:spacing w:val="-4"/>
                            <w:sz w:val="18"/>
                          </w:rPr>
                          <w:t> </w:t>
                        </w:r>
                        <w:r>
                          <w:rPr>
                            <w:color w:val="585858"/>
                            <w:sz w:val="18"/>
                          </w:rPr>
                          <w:t>RÉPONDRE</w:t>
                        </w:r>
                        <w:r>
                          <w:rPr>
                            <w:color w:val="585858"/>
                            <w:spacing w:val="-3"/>
                            <w:sz w:val="18"/>
                          </w:rPr>
                          <w:t> </w:t>
                        </w:r>
                        <w:r>
                          <w:rPr>
                            <w:color w:val="585858"/>
                            <w:sz w:val="18"/>
                          </w:rPr>
                          <w:t>AUX</w:t>
                        </w:r>
                        <w:r>
                          <w:rPr>
                            <w:color w:val="585858"/>
                            <w:spacing w:val="-5"/>
                            <w:sz w:val="18"/>
                          </w:rPr>
                          <w:t> </w:t>
                        </w:r>
                        <w:r>
                          <w:rPr>
                            <w:color w:val="585858"/>
                            <w:sz w:val="18"/>
                          </w:rPr>
                          <w:t>BESOINS</w:t>
                        </w:r>
                        <w:r>
                          <w:rPr>
                            <w:color w:val="585858"/>
                            <w:spacing w:val="-6"/>
                            <w:sz w:val="18"/>
                          </w:rPr>
                          <w:t> </w:t>
                        </w:r>
                        <w:r>
                          <w:rPr>
                            <w:color w:val="585858"/>
                            <w:sz w:val="18"/>
                          </w:rPr>
                          <w:t>DE</w:t>
                        </w:r>
                        <w:r>
                          <w:rPr>
                            <w:color w:val="585858"/>
                            <w:spacing w:val="-4"/>
                            <w:sz w:val="18"/>
                          </w:rPr>
                          <w:t> </w:t>
                        </w:r>
                        <w:r>
                          <w:rPr>
                            <w:color w:val="585858"/>
                            <w:sz w:val="18"/>
                          </w:rPr>
                          <w:t>LA</w:t>
                        </w:r>
                        <w:r>
                          <w:rPr>
                            <w:color w:val="585858"/>
                            <w:spacing w:val="-6"/>
                            <w:sz w:val="18"/>
                          </w:rPr>
                          <w:t> </w:t>
                        </w:r>
                        <w:r>
                          <w:rPr>
                            <w:color w:val="585858"/>
                            <w:sz w:val="18"/>
                          </w:rPr>
                          <w:t>POPULATION ET FAVORISER LA PROXIMITÉ</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9"/>
                            <w:sz w:val="18"/>
                          </w:rPr>
                          <w:t> </w:t>
                        </w:r>
                        <w:r>
                          <w:rPr>
                            <w:color w:val="585858"/>
                            <w:sz w:val="18"/>
                          </w:rPr>
                          <w:t>La</w:t>
                        </w:r>
                        <w:r>
                          <w:rPr>
                            <w:color w:val="585858"/>
                            <w:spacing w:val="-1"/>
                            <w:sz w:val="18"/>
                          </w:rPr>
                          <w:t> </w:t>
                        </w:r>
                        <w:r>
                          <w:rPr>
                            <w:color w:val="585858"/>
                            <w:sz w:val="18"/>
                          </w:rPr>
                          <w:t>rétention</w:t>
                        </w:r>
                        <w:r>
                          <w:rPr>
                            <w:color w:val="585858"/>
                            <w:spacing w:val="-2"/>
                            <w:sz w:val="18"/>
                          </w:rPr>
                          <w:t> </w:t>
                        </w:r>
                        <w:r>
                          <w:rPr>
                            <w:color w:val="585858"/>
                            <w:sz w:val="18"/>
                          </w:rPr>
                          <w:t>commerciale</w:t>
                        </w:r>
                        <w:r>
                          <w:rPr>
                            <w:color w:val="585858"/>
                            <w:spacing w:val="-3"/>
                            <w:sz w:val="18"/>
                          </w:rPr>
                          <w:t> </w:t>
                        </w:r>
                        <w:r>
                          <w:rPr>
                            <w:color w:val="585858"/>
                            <w:sz w:val="18"/>
                          </w:rPr>
                          <w:t>à</w:t>
                        </w:r>
                        <w:r>
                          <w:rPr>
                            <w:color w:val="585858"/>
                            <w:spacing w:val="-1"/>
                            <w:sz w:val="18"/>
                          </w:rPr>
                          <w:t> </w:t>
                        </w:r>
                        <w:r>
                          <w:rPr>
                            <w:color w:val="585858"/>
                            <w:spacing w:val="-2"/>
                            <w:sz w:val="18"/>
                          </w:rPr>
                          <w:t>améliorer</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5"/>
                            <w:sz w:val="18"/>
                          </w:rPr>
                          <w:t> </w:t>
                        </w:r>
                        <w:r>
                          <w:rPr>
                            <w:color w:val="585858"/>
                            <w:sz w:val="18"/>
                          </w:rPr>
                          <w:t>développement</w:t>
                        </w:r>
                        <w:r>
                          <w:rPr>
                            <w:color w:val="585858"/>
                            <w:spacing w:val="-3"/>
                            <w:sz w:val="18"/>
                          </w:rPr>
                          <w:t> </w:t>
                        </w:r>
                        <w:r>
                          <w:rPr>
                            <w:color w:val="585858"/>
                            <w:sz w:val="18"/>
                          </w:rPr>
                          <w:t>mesuré</w:t>
                        </w:r>
                        <w:r>
                          <w:rPr>
                            <w:color w:val="585858"/>
                            <w:spacing w:val="-2"/>
                            <w:sz w:val="18"/>
                          </w:rPr>
                          <w:t> </w:t>
                        </w:r>
                        <w:r>
                          <w:rPr>
                            <w:color w:val="585858"/>
                            <w:sz w:val="18"/>
                          </w:rPr>
                          <w:t>du</w:t>
                        </w:r>
                        <w:r>
                          <w:rPr>
                            <w:color w:val="585858"/>
                            <w:spacing w:val="-4"/>
                            <w:sz w:val="18"/>
                          </w:rPr>
                          <w:t> </w:t>
                        </w:r>
                        <w:r>
                          <w:rPr>
                            <w:color w:val="585858"/>
                            <w:sz w:val="18"/>
                          </w:rPr>
                          <w:t>commerce</w:t>
                        </w:r>
                        <w:r>
                          <w:rPr>
                            <w:color w:val="585858"/>
                            <w:spacing w:val="-2"/>
                            <w:sz w:val="18"/>
                          </w:rPr>
                          <w:t> </w:t>
                        </w:r>
                        <w:r>
                          <w:rPr>
                            <w:color w:val="585858"/>
                            <w:sz w:val="18"/>
                          </w:rPr>
                          <w:t>alimentaire</w:t>
                        </w:r>
                        <w:r>
                          <w:rPr>
                            <w:color w:val="585858"/>
                            <w:spacing w:val="-5"/>
                            <w:sz w:val="18"/>
                          </w:rPr>
                          <w:t> </w:t>
                        </w:r>
                        <w:r>
                          <w:rPr>
                            <w:color w:val="585858"/>
                            <w:sz w:val="18"/>
                          </w:rPr>
                          <w:t>et</w:t>
                        </w:r>
                        <w:r>
                          <w:rPr>
                            <w:color w:val="585858"/>
                            <w:spacing w:val="-2"/>
                            <w:sz w:val="18"/>
                          </w:rPr>
                          <w:t> </w:t>
                        </w:r>
                        <w:r>
                          <w:rPr>
                            <w:color w:val="585858"/>
                            <w:sz w:val="18"/>
                          </w:rPr>
                          <w:t>non</w:t>
                        </w:r>
                        <w:r>
                          <w:rPr>
                            <w:color w:val="585858"/>
                            <w:spacing w:val="-4"/>
                            <w:sz w:val="18"/>
                          </w:rPr>
                          <w:t> </w:t>
                        </w:r>
                        <w:r>
                          <w:rPr>
                            <w:color w:val="585858"/>
                            <w:sz w:val="18"/>
                          </w:rPr>
                          <w:t>alimentaire</w:t>
                        </w:r>
                        <w:r>
                          <w:rPr>
                            <w:color w:val="585858"/>
                            <w:spacing w:val="-5"/>
                            <w:sz w:val="18"/>
                          </w:rPr>
                          <w:t> </w:t>
                        </w:r>
                        <w:r>
                          <w:rPr>
                            <w:color w:val="585858"/>
                            <w:sz w:val="18"/>
                          </w:rPr>
                          <w:t>en cohérence avec les évolutions démographiques et les attentes des </w:t>
                        </w:r>
                        <w:r>
                          <w:rPr>
                            <w:color w:val="585858"/>
                            <w:spacing w:val="-2"/>
                            <w:sz w:val="18"/>
                          </w:rPr>
                          <w:t>consommateurs</w:t>
                        </w:r>
                      </w:p>
                      <w:p>
                        <w:pPr>
                          <w:spacing w:before="0"/>
                          <w:ind w:left="420" w:right="0"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w:t>
                        </w:r>
                        <w:r>
                          <w:rPr>
                            <w:color w:val="585858"/>
                            <w:spacing w:val="-4"/>
                            <w:sz w:val="18"/>
                          </w:rPr>
                          <w:t> </w:t>
                        </w:r>
                        <w:r>
                          <w:rPr>
                            <w:color w:val="585858"/>
                            <w:sz w:val="18"/>
                          </w:rPr>
                          <w:t>commerce</w:t>
                        </w:r>
                        <w:r>
                          <w:rPr>
                            <w:color w:val="585858"/>
                            <w:spacing w:val="-4"/>
                            <w:sz w:val="18"/>
                          </w:rPr>
                          <w:t> </w:t>
                        </w:r>
                        <w:r>
                          <w:rPr>
                            <w:color w:val="585858"/>
                            <w:sz w:val="18"/>
                          </w:rPr>
                          <w:t>au</w:t>
                        </w:r>
                        <w:r>
                          <w:rPr>
                            <w:color w:val="585858"/>
                            <w:spacing w:val="-4"/>
                            <w:sz w:val="18"/>
                          </w:rPr>
                          <w:t> </w:t>
                        </w:r>
                        <w:r>
                          <w:rPr>
                            <w:color w:val="585858"/>
                            <w:sz w:val="18"/>
                          </w:rPr>
                          <w:t>sein</w:t>
                        </w:r>
                        <w:r>
                          <w:rPr>
                            <w:color w:val="585858"/>
                            <w:spacing w:val="-4"/>
                            <w:sz w:val="18"/>
                          </w:rPr>
                          <w:t> </w:t>
                        </w:r>
                        <w:r>
                          <w:rPr>
                            <w:color w:val="585858"/>
                            <w:sz w:val="18"/>
                          </w:rPr>
                          <w:t>des</w:t>
                        </w:r>
                        <w:r>
                          <w:rPr>
                            <w:color w:val="585858"/>
                            <w:spacing w:val="-4"/>
                            <w:sz w:val="18"/>
                          </w:rPr>
                          <w:t> </w:t>
                        </w:r>
                        <w:r>
                          <w:rPr>
                            <w:color w:val="585858"/>
                            <w:sz w:val="18"/>
                          </w:rPr>
                          <w:t>centralités</w:t>
                        </w:r>
                        <w:r>
                          <w:rPr>
                            <w:color w:val="585858"/>
                            <w:spacing w:val="-4"/>
                            <w:sz w:val="18"/>
                          </w:rPr>
                          <w:t> </w:t>
                        </w:r>
                        <w:r>
                          <w:rPr>
                            <w:color w:val="585858"/>
                            <w:sz w:val="18"/>
                          </w:rPr>
                          <w:t>urbaines</w:t>
                        </w:r>
                        <w:r>
                          <w:rPr>
                            <w:color w:val="585858"/>
                            <w:spacing w:val="-1"/>
                            <w:sz w:val="18"/>
                          </w:rPr>
                          <w:t> </w:t>
                        </w:r>
                        <w:r>
                          <w:rPr>
                            <w:color w:val="585858"/>
                            <w:sz w:val="18"/>
                          </w:rPr>
                          <w:t>:</w:t>
                        </w:r>
                        <w:r>
                          <w:rPr>
                            <w:color w:val="585858"/>
                            <w:spacing w:val="-3"/>
                            <w:sz w:val="18"/>
                          </w:rPr>
                          <w:t> </w:t>
                        </w:r>
                        <w:r>
                          <w:rPr>
                            <w:color w:val="585858"/>
                            <w:sz w:val="18"/>
                          </w:rPr>
                          <w:t>enjeu</w:t>
                        </w:r>
                        <w:r>
                          <w:rPr>
                            <w:color w:val="585858"/>
                            <w:spacing w:val="-4"/>
                            <w:sz w:val="18"/>
                          </w:rPr>
                          <w:t> </w:t>
                        </w:r>
                        <w:r>
                          <w:rPr>
                            <w:color w:val="585858"/>
                            <w:sz w:val="18"/>
                          </w:rPr>
                          <w:t>transversal</w:t>
                        </w:r>
                        <w:r>
                          <w:rPr>
                            <w:color w:val="585858"/>
                            <w:spacing w:val="-3"/>
                            <w:sz w:val="18"/>
                          </w:rPr>
                          <w:t> </w:t>
                        </w:r>
                        <w:r>
                          <w:rPr>
                            <w:color w:val="585858"/>
                            <w:sz w:val="18"/>
                          </w:rPr>
                          <w:t>pour</w:t>
                        </w:r>
                        <w:r>
                          <w:rPr>
                            <w:color w:val="585858"/>
                            <w:spacing w:val="-3"/>
                            <w:sz w:val="18"/>
                          </w:rPr>
                          <w:t> </w:t>
                        </w:r>
                        <w:r>
                          <w:rPr>
                            <w:color w:val="585858"/>
                            <w:sz w:val="18"/>
                          </w:rPr>
                          <w:t>l’habitat, l’équipement, l’accessibilité etc.</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w:t>
                        </w:r>
                        <w:r>
                          <w:rPr>
                            <w:color w:val="585858"/>
                            <w:spacing w:val="-4"/>
                            <w:sz w:val="18"/>
                          </w:rPr>
                          <w:t> </w:t>
                        </w:r>
                        <w:r>
                          <w:rPr>
                            <w:color w:val="585858"/>
                            <w:sz w:val="18"/>
                          </w:rPr>
                          <w:t>maintien</w:t>
                        </w:r>
                        <w:r>
                          <w:rPr>
                            <w:color w:val="585858"/>
                            <w:spacing w:val="-2"/>
                            <w:sz w:val="18"/>
                          </w:rPr>
                          <w:t> </w:t>
                        </w:r>
                        <w:r>
                          <w:rPr>
                            <w:color w:val="585858"/>
                            <w:sz w:val="18"/>
                          </w:rPr>
                          <w:t>des</w:t>
                        </w:r>
                        <w:r>
                          <w:rPr>
                            <w:color w:val="585858"/>
                            <w:spacing w:val="-4"/>
                            <w:sz w:val="18"/>
                          </w:rPr>
                          <w:t> </w:t>
                        </w:r>
                        <w:r>
                          <w:rPr>
                            <w:color w:val="585858"/>
                            <w:sz w:val="18"/>
                          </w:rPr>
                          <w:t>activités</w:t>
                        </w:r>
                        <w:r>
                          <w:rPr>
                            <w:color w:val="585858"/>
                            <w:spacing w:val="-2"/>
                            <w:sz w:val="18"/>
                          </w:rPr>
                          <w:t> </w:t>
                        </w:r>
                        <w:r>
                          <w:rPr>
                            <w:color w:val="585858"/>
                            <w:sz w:val="18"/>
                          </w:rPr>
                          <w:t>de</w:t>
                        </w:r>
                        <w:r>
                          <w:rPr>
                            <w:color w:val="585858"/>
                            <w:spacing w:val="-4"/>
                            <w:sz w:val="18"/>
                          </w:rPr>
                          <w:t> </w:t>
                        </w:r>
                        <w:r>
                          <w:rPr>
                            <w:color w:val="585858"/>
                            <w:sz w:val="18"/>
                          </w:rPr>
                          <w:t>proximité</w:t>
                        </w:r>
                        <w:r>
                          <w:rPr>
                            <w:color w:val="585858"/>
                            <w:spacing w:val="-4"/>
                            <w:sz w:val="18"/>
                          </w:rPr>
                          <w:t> </w:t>
                        </w:r>
                        <w:r>
                          <w:rPr>
                            <w:color w:val="585858"/>
                            <w:sz w:val="18"/>
                          </w:rPr>
                          <w:t>au</w:t>
                        </w:r>
                        <w:r>
                          <w:rPr>
                            <w:color w:val="585858"/>
                            <w:spacing w:val="-4"/>
                            <w:sz w:val="18"/>
                          </w:rPr>
                          <w:t> </w:t>
                        </w:r>
                        <w:r>
                          <w:rPr>
                            <w:color w:val="585858"/>
                            <w:sz w:val="18"/>
                          </w:rPr>
                          <w:t>sein</w:t>
                        </w:r>
                        <w:r>
                          <w:rPr>
                            <w:color w:val="585858"/>
                            <w:spacing w:val="-4"/>
                            <w:sz w:val="18"/>
                          </w:rPr>
                          <w:t> </w:t>
                        </w:r>
                        <w:r>
                          <w:rPr>
                            <w:color w:val="585858"/>
                            <w:sz w:val="18"/>
                          </w:rPr>
                          <w:t>des</w:t>
                        </w:r>
                        <w:r>
                          <w:rPr>
                            <w:color w:val="585858"/>
                            <w:spacing w:val="-4"/>
                            <w:sz w:val="18"/>
                          </w:rPr>
                          <w:t> </w:t>
                        </w:r>
                        <w:r>
                          <w:rPr>
                            <w:color w:val="585858"/>
                            <w:sz w:val="18"/>
                          </w:rPr>
                          <w:t>centralités</w:t>
                        </w:r>
                        <w:r>
                          <w:rPr>
                            <w:color w:val="585858"/>
                            <w:spacing w:val="-4"/>
                            <w:sz w:val="18"/>
                          </w:rPr>
                          <w:t> </w:t>
                        </w:r>
                        <w:r>
                          <w:rPr>
                            <w:color w:val="585858"/>
                            <w:sz w:val="18"/>
                          </w:rPr>
                          <w:t>urbaines</w:t>
                        </w:r>
                        <w:r>
                          <w:rPr>
                            <w:color w:val="585858"/>
                            <w:spacing w:val="-4"/>
                            <w:sz w:val="18"/>
                          </w:rPr>
                          <w:t> </w:t>
                        </w:r>
                        <w:r>
                          <w:rPr>
                            <w:color w:val="585858"/>
                            <w:sz w:val="18"/>
                          </w:rPr>
                          <w:t>(vigilance de la tertiarisation)</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Le</w:t>
                        </w:r>
                        <w:r>
                          <w:rPr>
                            <w:color w:val="585858"/>
                            <w:spacing w:val="-2"/>
                            <w:sz w:val="18"/>
                          </w:rPr>
                          <w:t> </w:t>
                        </w:r>
                        <w:r>
                          <w:rPr>
                            <w:color w:val="585858"/>
                            <w:sz w:val="18"/>
                          </w:rPr>
                          <w:t>maintien de</w:t>
                        </w:r>
                        <w:r>
                          <w:rPr>
                            <w:color w:val="585858"/>
                            <w:spacing w:val="-3"/>
                            <w:sz w:val="18"/>
                          </w:rPr>
                          <w:t> </w:t>
                        </w:r>
                        <w:r>
                          <w:rPr>
                            <w:color w:val="585858"/>
                            <w:sz w:val="18"/>
                          </w:rPr>
                          <w:t>la</w:t>
                        </w:r>
                        <w:r>
                          <w:rPr>
                            <w:color w:val="585858"/>
                            <w:spacing w:val="-2"/>
                            <w:sz w:val="18"/>
                          </w:rPr>
                          <w:t> </w:t>
                        </w:r>
                        <w:r>
                          <w:rPr>
                            <w:color w:val="585858"/>
                            <w:sz w:val="18"/>
                          </w:rPr>
                          <w:t>diversité</w:t>
                        </w:r>
                        <w:r>
                          <w:rPr>
                            <w:color w:val="585858"/>
                            <w:spacing w:val="-3"/>
                            <w:sz w:val="18"/>
                          </w:rPr>
                          <w:t> </w:t>
                        </w:r>
                        <w:r>
                          <w:rPr>
                            <w:color w:val="585858"/>
                            <w:sz w:val="18"/>
                          </w:rPr>
                          <w:t>commerciale </w:t>
                        </w:r>
                        <w:r>
                          <w:rPr>
                            <w:color w:val="585858"/>
                            <w:spacing w:val="-10"/>
                            <w:sz w:val="18"/>
                          </w:rPr>
                          <w:t>;</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3"/>
                            <w:sz w:val="18"/>
                          </w:rPr>
                          <w:t> </w:t>
                        </w:r>
                        <w:r>
                          <w:rPr>
                            <w:color w:val="585858"/>
                            <w:sz w:val="18"/>
                          </w:rPr>
                          <w:t>L’appui</w:t>
                        </w:r>
                        <w:r>
                          <w:rPr>
                            <w:color w:val="585858"/>
                            <w:spacing w:val="-3"/>
                            <w:sz w:val="18"/>
                          </w:rPr>
                          <w:t> </w:t>
                        </w:r>
                        <w:r>
                          <w:rPr>
                            <w:color w:val="585858"/>
                            <w:sz w:val="18"/>
                          </w:rPr>
                          <w:t>sur</w:t>
                        </w:r>
                        <w:r>
                          <w:rPr>
                            <w:color w:val="585858"/>
                            <w:spacing w:val="-1"/>
                            <w:sz w:val="18"/>
                          </w:rPr>
                          <w:t> </w:t>
                        </w:r>
                        <w:r>
                          <w:rPr>
                            <w:color w:val="585858"/>
                            <w:sz w:val="18"/>
                          </w:rPr>
                          <w:t>l’armature</w:t>
                        </w:r>
                        <w:r>
                          <w:rPr>
                            <w:color w:val="585858"/>
                            <w:spacing w:val="-4"/>
                            <w:sz w:val="18"/>
                          </w:rPr>
                          <w:t> </w:t>
                        </w:r>
                        <w:r>
                          <w:rPr>
                            <w:color w:val="585858"/>
                            <w:sz w:val="18"/>
                          </w:rPr>
                          <w:t>commerciale</w:t>
                        </w:r>
                        <w:r>
                          <w:rPr>
                            <w:color w:val="585858"/>
                            <w:spacing w:val="-4"/>
                            <w:sz w:val="18"/>
                          </w:rPr>
                          <w:t> </w:t>
                        </w:r>
                        <w:r>
                          <w:rPr>
                            <w:color w:val="585858"/>
                            <w:sz w:val="18"/>
                          </w:rPr>
                          <w:t>existante</w:t>
                        </w:r>
                        <w:r>
                          <w:rPr>
                            <w:color w:val="585858"/>
                            <w:spacing w:val="-3"/>
                            <w:sz w:val="18"/>
                          </w:rPr>
                          <w:t> </w:t>
                        </w:r>
                        <w:r>
                          <w:rPr>
                            <w:color w:val="585858"/>
                            <w:sz w:val="18"/>
                          </w:rPr>
                          <w:t>pour</w:t>
                        </w:r>
                        <w:r>
                          <w:rPr>
                            <w:color w:val="585858"/>
                            <w:spacing w:val="-3"/>
                            <w:sz w:val="18"/>
                          </w:rPr>
                          <w:t> </w:t>
                        </w:r>
                        <w:r>
                          <w:rPr>
                            <w:color w:val="585858"/>
                            <w:sz w:val="18"/>
                          </w:rPr>
                          <w:t>accueillir de</w:t>
                        </w:r>
                        <w:r>
                          <w:rPr>
                            <w:color w:val="585858"/>
                            <w:spacing w:val="-3"/>
                            <w:sz w:val="18"/>
                          </w:rPr>
                          <w:t> </w:t>
                        </w:r>
                        <w:r>
                          <w:rPr>
                            <w:color w:val="585858"/>
                            <w:spacing w:val="-2"/>
                            <w:sz w:val="18"/>
                          </w:rPr>
                          <w:t>nouveaux</w:t>
                        </w:r>
                      </w:p>
                      <w:p>
                        <w:pPr>
                          <w:spacing w:line="219" w:lineRule="exact" w:before="0"/>
                          <w:ind w:left="420" w:right="0" w:firstLine="0"/>
                          <w:jc w:val="left"/>
                          <w:rPr>
                            <w:color w:val="000000"/>
                            <w:sz w:val="18"/>
                          </w:rPr>
                        </w:pPr>
                        <w:r>
                          <w:rPr>
                            <w:color w:val="585858"/>
                            <w:sz w:val="18"/>
                          </w:rPr>
                          <w:t>commerces</w:t>
                        </w:r>
                        <w:r>
                          <w:rPr>
                            <w:color w:val="585858"/>
                            <w:spacing w:val="-3"/>
                            <w:sz w:val="18"/>
                          </w:rPr>
                          <w:t> </w:t>
                        </w:r>
                        <w:r>
                          <w:rPr>
                            <w:color w:val="585858"/>
                            <w:sz w:val="18"/>
                          </w:rPr>
                          <w:t>de</w:t>
                        </w:r>
                        <w:r>
                          <w:rPr>
                            <w:color w:val="585858"/>
                            <w:spacing w:val="-2"/>
                            <w:sz w:val="18"/>
                          </w:rPr>
                          <w:t> proximité</w:t>
                        </w:r>
                      </w:p>
                      <w:p>
                        <w:pPr>
                          <w:spacing w:before="2"/>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Les</w:t>
                        </w:r>
                        <w:r>
                          <w:rPr>
                            <w:color w:val="585858"/>
                            <w:spacing w:val="-5"/>
                            <w:sz w:val="18"/>
                          </w:rPr>
                          <w:t> </w:t>
                        </w:r>
                        <w:r>
                          <w:rPr>
                            <w:color w:val="585858"/>
                            <w:sz w:val="18"/>
                          </w:rPr>
                          <w:t>synergies</w:t>
                        </w:r>
                        <w:r>
                          <w:rPr>
                            <w:color w:val="585858"/>
                            <w:spacing w:val="-5"/>
                            <w:sz w:val="18"/>
                          </w:rPr>
                          <w:t> </w:t>
                        </w:r>
                        <w:r>
                          <w:rPr>
                            <w:color w:val="585858"/>
                            <w:sz w:val="18"/>
                          </w:rPr>
                          <w:t>à</w:t>
                        </w:r>
                        <w:r>
                          <w:rPr>
                            <w:color w:val="585858"/>
                            <w:spacing w:val="-2"/>
                            <w:sz w:val="18"/>
                          </w:rPr>
                          <w:t> </w:t>
                        </w:r>
                        <w:r>
                          <w:rPr>
                            <w:color w:val="585858"/>
                            <w:sz w:val="18"/>
                          </w:rPr>
                          <w:t>encourager</w:t>
                        </w:r>
                        <w:r>
                          <w:rPr>
                            <w:color w:val="585858"/>
                            <w:spacing w:val="-4"/>
                            <w:sz w:val="18"/>
                          </w:rPr>
                          <w:t> </w:t>
                        </w:r>
                        <w:r>
                          <w:rPr>
                            <w:color w:val="585858"/>
                            <w:sz w:val="18"/>
                          </w:rPr>
                          <w:t>entre</w:t>
                        </w:r>
                        <w:r>
                          <w:rPr>
                            <w:color w:val="585858"/>
                            <w:spacing w:val="-3"/>
                            <w:sz w:val="18"/>
                          </w:rPr>
                          <w:t> </w:t>
                        </w:r>
                        <w:r>
                          <w:rPr>
                            <w:color w:val="585858"/>
                            <w:sz w:val="18"/>
                          </w:rPr>
                          <w:t>l’implantation</w:t>
                        </w:r>
                        <w:r>
                          <w:rPr>
                            <w:color w:val="585858"/>
                            <w:spacing w:val="-3"/>
                            <w:sz w:val="18"/>
                          </w:rPr>
                          <w:t> </w:t>
                        </w:r>
                        <w:r>
                          <w:rPr>
                            <w:color w:val="585858"/>
                            <w:sz w:val="18"/>
                          </w:rPr>
                          <w:t>de</w:t>
                        </w:r>
                        <w:r>
                          <w:rPr>
                            <w:color w:val="585858"/>
                            <w:spacing w:val="-5"/>
                            <w:sz w:val="18"/>
                          </w:rPr>
                          <w:t> </w:t>
                        </w:r>
                        <w:r>
                          <w:rPr>
                            <w:color w:val="585858"/>
                            <w:sz w:val="18"/>
                          </w:rPr>
                          <w:t>l’offre</w:t>
                        </w:r>
                        <w:r>
                          <w:rPr>
                            <w:color w:val="585858"/>
                            <w:spacing w:val="-6"/>
                            <w:sz w:val="18"/>
                          </w:rPr>
                          <w:t> </w:t>
                        </w:r>
                        <w:r>
                          <w:rPr>
                            <w:color w:val="585858"/>
                            <w:sz w:val="18"/>
                          </w:rPr>
                          <w:t>en</w:t>
                        </w:r>
                        <w:r>
                          <w:rPr>
                            <w:color w:val="585858"/>
                            <w:spacing w:val="-3"/>
                            <w:sz w:val="18"/>
                          </w:rPr>
                          <w:t> </w:t>
                        </w:r>
                        <w:r>
                          <w:rPr>
                            <w:color w:val="585858"/>
                            <w:sz w:val="18"/>
                          </w:rPr>
                          <w:t>équipements</w:t>
                        </w:r>
                        <w:r>
                          <w:rPr>
                            <w:color w:val="585858"/>
                            <w:spacing w:val="-3"/>
                            <w:sz w:val="18"/>
                          </w:rPr>
                          <w:t> </w:t>
                        </w:r>
                        <w:r>
                          <w:rPr>
                            <w:color w:val="585858"/>
                            <w:sz w:val="18"/>
                          </w:rPr>
                          <w:t>et l’offre commerciale de proximité</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2"/>
                            <w:sz w:val="18"/>
                          </w:rPr>
                          <w:t> </w:t>
                        </w:r>
                        <w:r>
                          <w:rPr>
                            <w:color w:val="585858"/>
                            <w:sz w:val="18"/>
                          </w:rPr>
                          <w:t>espaces</w:t>
                        </w:r>
                        <w:r>
                          <w:rPr>
                            <w:color w:val="585858"/>
                            <w:spacing w:val="-2"/>
                            <w:sz w:val="18"/>
                          </w:rPr>
                          <w:t> </w:t>
                        </w:r>
                        <w:r>
                          <w:rPr>
                            <w:color w:val="585858"/>
                            <w:sz w:val="18"/>
                          </w:rPr>
                          <w:t>de</w:t>
                        </w:r>
                        <w:r>
                          <w:rPr>
                            <w:color w:val="585858"/>
                            <w:spacing w:val="-2"/>
                            <w:sz w:val="18"/>
                          </w:rPr>
                          <w:t> </w:t>
                        </w:r>
                        <w:r>
                          <w:rPr>
                            <w:color w:val="585858"/>
                            <w:sz w:val="18"/>
                          </w:rPr>
                          <w:t>parking</w:t>
                        </w:r>
                        <w:r>
                          <w:rPr>
                            <w:color w:val="585858"/>
                            <w:spacing w:val="-2"/>
                            <w:sz w:val="18"/>
                          </w:rPr>
                          <w:t> </w:t>
                        </w:r>
                        <w:r>
                          <w:rPr>
                            <w:color w:val="585858"/>
                            <w:sz w:val="18"/>
                          </w:rPr>
                          <w:t>très</w:t>
                        </w:r>
                        <w:r>
                          <w:rPr>
                            <w:color w:val="585858"/>
                            <w:spacing w:val="-2"/>
                            <w:sz w:val="18"/>
                          </w:rPr>
                          <w:t> </w:t>
                        </w:r>
                        <w:r>
                          <w:rPr>
                            <w:color w:val="585858"/>
                            <w:sz w:val="18"/>
                          </w:rPr>
                          <w:t>importants</w:t>
                        </w:r>
                        <w:r>
                          <w:rPr>
                            <w:color w:val="585858"/>
                            <w:spacing w:val="-3"/>
                            <w:sz w:val="18"/>
                          </w:rPr>
                          <w:t> </w:t>
                        </w:r>
                        <w:r>
                          <w:rPr>
                            <w:color w:val="585858"/>
                            <w:sz w:val="18"/>
                          </w:rPr>
                          <w:t>qui</w:t>
                        </w:r>
                        <w:r>
                          <w:rPr>
                            <w:color w:val="585858"/>
                            <w:spacing w:val="-2"/>
                            <w:sz w:val="18"/>
                          </w:rPr>
                          <w:t> </w:t>
                        </w:r>
                        <w:r>
                          <w:rPr>
                            <w:color w:val="585858"/>
                            <w:sz w:val="18"/>
                          </w:rPr>
                          <w:t>offre</w:t>
                        </w:r>
                        <w:r>
                          <w:rPr>
                            <w:color w:val="585858"/>
                            <w:spacing w:val="-3"/>
                            <w:sz w:val="18"/>
                          </w:rPr>
                          <w:t> </w:t>
                        </w:r>
                        <w:r>
                          <w:rPr>
                            <w:color w:val="585858"/>
                            <w:sz w:val="18"/>
                          </w:rPr>
                          <w:t>des</w:t>
                        </w:r>
                        <w:r>
                          <w:rPr>
                            <w:color w:val="585858"/>
                            <w:spacing w:val="-2"/>
                            <w:sz w:val="18"/>
                          </w:rPr>
                          <w:t> </w:t>
                        </w:r>
                        <w:r>
                          <w:rPr>
                            <w:color w:val="585858"/>
                            <w:sz w:val="18"/>
                          </w:rPr>
                          <w:t>possibilités </w:t>
                        </w:r>
                        <w:r>
                          <w:rPr>
                            <w:color w:val="585858"/>
                            <w:spacing w:val="-2"/>
                            <w:sz w:val="18"/>
                          </w:rPr>
                          <w:t>d’optimisation</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désimperméabilisation</w:t>
                        </w:r>
                        <w:r>
                          <w:rPr>
                            <w:color w:val="585858"/>
                            <w:spacing w:val="-3"/>
                            <w:sz w:val="18"/>
                          </w:rPr>
                          <w:t> </w:t>
                        </w:r>
                        <w:r>
                          <w:rPr>
                            <w:color w:val="585858"/>
                            <w:sz w:val="18"/>
                          </w:rPr>
                          <w:t>et</w:t>
                        </w:r>
                        <w:r>
                          <w:rPr>
                            <w:color w:val="585858"/>
                            <w:spacing w:val="-3"/>
                            <w:sz w:val="18"/>
                          </w:rPr>
                          <w:t> </w:t>
                        </w:r>
                        <w:r>
                          <w:rPr>
                            <w:color w:val="585858"/>
                            <w:sz w:val="18"/>
                          </w:rPr>
                          <w:t>la</w:t>
                        </w:r>
                        <w:r>
                          <w:rPr>
                            <w:color w:val="585858"/>
                            <w:spacing w:val="-4"/>
                            <w:sz w:val="18"/>
                          </w:rPr>
                          <w:t> </w:t>
                        </w:r>
                        <w:r>
                          <w:rPr>
                            <w:color w:val="585858"/>
                            <w:sz w:val="18"/>
                          </w:rPr>
                          <w:t>végétalisation</w:t>
                        </w:r>
                        <w:r>
                          <w:rPr>
                            <w:color w:val="585858"/>
                            <w:spacing w:val="-4"/>
                            <w:sz w:val="18"/>
                          </w:rPr>
                          <w:t> </w:t>
                        </w:r>
                        <w:r>
                          <w:rPr>
                            <w:color w:val="585858"/>
                            <w:sz w:val="18"/>
                          </w:rPr>
                          <w:t>des</w:t>
                        </w:r>
                        <w:r>
                          <w:rPr>
                            <w:color w:val="585858"/>
                            <w:spacing w:val="-4"/>
                            <w:sz w:val="18"/>
                          </w:rPr>
                          <w:t> </w:t>
                        </w:r>
                        <w:r>
                          <w:rPr>
                            <w:color w:val="585858"/>
                            <w:sz w:val="18"/>
                          </w:rPr>
                          <w:t>espaces</w:t>
                        </w:r>
                        <w:r>
                          <w:rPr>
                            <w:color w:val="585858"/>
                            <w:spacing w:val="-4"/>
                            <w:sz w:val="18"/>
                          </w:rPr>
                          <w:t> </w:t>
                        </w:r>
                        <w:r>
                          <w:rPr>
                            <w:color w:val="585858"/>
                            <w:sz w:val="18"/>
                          </w:rPr>
                          <w:t>dédiés</w:t>
                        </w:r>
                        <w:r>
                          <w:rPr>
                            <w:color w:val="585858"/>
                            <w:spacing w:val="-4"/>
                            <w:sz w:val="18"/>
                          </w:rPr>
                          <w:t> </w:t>
                        </w:r>
                        <w:r>
                          <w:rPr>
                            <w:color w:val="585858"/>
                            <w:sz w:val="18"/>
                          </w:rPr>
                          <w:t>au </w:t>
                        </w:r>
                        <w:r>
                          <w:rPr>
                            <w:color w:val="585858"/>
                            <w:spacing w:val="-2"/>
                            <w:sz w:val="18"/>
                          </w:rPr>
                          <w:t>stationnement</w:t>
                        </w:r>
                      </w:p>
                      <w:p>
                        <w:pPr>
                          <w:spacing w:before="1"/>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Une</w:t>
                        </w:r>
                        <w:r>
                          <w:rPr>
                            <w:color w:val="585858"/>
                            <w:spacing w:val="-4"/>
                            <w:sz w:val="18"/>
                          </w:rPr>
                          <w:t> </w:t>
                        </w:r>
                        <w:r>
                          <w:rPr>
                            <w:color w:val="585858"/>
                            <w:sz w:val="18"/>
                          </w:rPr>
                          <w:t>accessibilité</w:t>
                        </w:r>
                        <w:r>
                          <w:rPr>
                            <w:color w:val="585858"/>
                            <w:spacing w:val="-4"/>
                            <w:sz w:val="18"/>
                          </w:rPr>
                          <w:t> </w:t>
                        </w:r>
                        <w:r>
                          <w:rPr>
                            <w:color w:val="585858"/>
                            <w:sz w:val="18"/>
                          </w:rPr>
                          <w:t>des</w:t>
                        </w:r>
                        <w:r>
                          <w:rPr>
                            <w:color w:val="585858"/>
                            <w:spacing w:val="-4"/>
                            <w:sz w:val="18"/>
                          </w:rPr>
                          <w:t> </w:t>
                        </w:r>
                        <w:r>
                          <w:rPr>
                            <w:color w:val="585858"/>
                            <w:sz w:val="18"/>
                          </w:rPr>
                          <w:t>commerces</w:t>
                        </w:r>
                        <w:r>
                          <w:rPr>
                            <w:color w:val="585858"/>
                            <w:spacing w:val="-2"/>
                            <w:sz w:val="18"/>
                          </w:rPr>
                          <w:t> </w:t>
                        </w:r>
                        <w:r>
                          <w:rPr>
                            <w:color w:val="585858"/>
                            <w:sz w:val="18"/>
                          </w:rPr>
                          <w:t>par</w:t>
                        </w:r>
                        <w:r>
                          <w:rPr>
                            <w:color w:val="585858"/>
                            <w:spacing w:val="-3"/>
                            <w:sz w:val="18"/>
                          </w:rPr>
                          <w:t> </w:t>
                        </w:r>
                        <w:r>
                          <w:rPr>
                            <w:color w:val="585858"/>
                            <w:sz w:val="18"/>
                          </w:rPr>
                          <w:t>les</w:t>
                        </w:r>
                        <w:r>
                          <w:rPr>
                            <w:color w:val="585858"/>
                            <w:spacing w:val="-4"/>
                            <w:sz w:val="18"/>
                          </w:rPr>
                          <w:t> </w:t>
                        </w:r>
                        <w:r>
                          <w:rPr>
                            <w:color w:val="585858"/>
                            <w:sz w:val="18"/>
                          </w:rPr>
                          <w:t>modes</w:t>
                        </w:r>
                        <w:r>
                          <w:rPr>
                            <w:color w:val="585858"/>
                            <w:spacing w:val="-4"/>
                            <w:sz w:val="18"/>
                          </w:rPr>
                          <w:t> </w:t>
                        </w:r>
                        <w:r>
                          <w:rPr>
                            <w:color w:val="585858"/>
                            <w:sz w:val="18"/>
                          </w:rPr>
                          <w:t>doux</w:t>
                        </w:r>
                        <w:r>
                          <w:rPr>
                            <w:color w:val="585858"/>
                            <w:spacing w:val="-2"/>
                            <w:sz w:val="18"/>
                          </w:rPr>
                          <w:t> </w:t>
                        </w:r>
                        <w:r>
                          <w:rPr>
                            <w:color w:val="585858"/>
                            <w:sz w:val="18"/>
                          </w:rPr>
                          <w:t>et</w:t>
                        </w:r>
                        <w:r>
                          <w:rPr>
                            <w:color w:val="585858"/>
                            <w:spacing w:val="-3"/>
                            <w:sz w:val="18"/>
                          </w:rPr>
                          <w:t> </w:t>
                        </w:r>
                        <w:r>
                          <w:rPr>
                            <w:color w:val="585858"/>
                            <w:sz w:val="18"/>
                          </w:rPr>
                          <w:t>en</w:t>
                        </w:r>
                        <w:r>
                          <w:rPr>
                            <w:color w:val="585858"/>
                            <w:spacing w:val="-4"/>
                            <w:sz w:val="18"/>
                          </w:rPr>
                          <w:t> </w:t>
                        </w:r>
                        <w:r>
                          <w:rPr>
                            <w:color w:val="585858"/>
                            <w:sz w:val="18"/>
                          </w:rPr>
                          <w:t>transport</w:t>
                        </w:r>
                        <w:r>
                          <w:rPr>
                            <w:color w:val="585858"/>
                            <w:spacing w:val="-4"/>
                            <w:sz w:val="18"/>
                          </w:rPr>
                          <w:t> </w:t>
                        </w:r>
                        <w:r>
                          <w:rPr>
                            <w:color w:val="585858"/>
                            <w:sz w:val="18"/>
                          </w:rPr>
                          <w:t>en</w:t>
                        </w:r>
                        <w:r>
                          <w:rPr>
                            <w:color w:val="585858"/>
                            <w:spacing w:val="-4"/>
                            <w:sz w:val="18"/>
                          </w:rPr>
                          <w:t> </w:t>
                        </w:r>
                        <w:r>
                          <w:rPr>
                            <w:color w:val="585858"/>
                            <w:sz w:val="18"/>
                          </w:rPr>
                          <w:t>commun à</w:t>
                        </w:r>
                        <w:r>
                          <w:rPr>
                            <w:color w:val="585858"/>
                            <w:spacing w:val="-2"/>
                            <w:sz w:val="18"/>
                          </w:rPr>
                          <w:t> </w:t>
                        </w:r>
                        <w:r>
                          <w:rPr>
                            <w:color w:val="585858"/>
                            <w:sz w:val="18"/>
                          </w:rPr>
                          <w:t>développer</w:t>
                        </w:r>
                      </w:p>
                      <w:p>
                        <w:pPr>
                          <w:spacing w:line="228"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L’optimisation</w:t>
                        </w:r>
                        <w:r>
                          <w:rPr>
                            <w:color w:val="585858"/>
                            <w:spacing w:val="-3"/>
                            <w:sz w:val="18"/>
                          </w:rPr>
                          <w:t> </w:t>
                        </w:r>
                        <w:r>
                          <w:rPr>
                            <w:color w:val="585858"/>
                            <w:sz w:val="18"/>
                          </w:rPr>
                          <w:t>du</w:t>
                        </w:r>
                        <w:r>
                          <w:rPr>
                            <w:color w:val="585858"/>
                            <w:spacing w:val="-3"/>
                            <w:sz w:val="18"/>
                          </w:rPr>
                          <w:t> </w:t>
                        </w:r>
                        <w:r>
                          <w:rPr>
                            <w:color w:val="585858"/>
                            <w:sz w:val="18"/>
                          </w:rPr>
                          <w:t>foncier</w:t>
                        </w:r>
                        <w:r>
                          <w:rPr>
                            <w:color w:val="585858"/>
                            <w:spacing w:val="-2"/>
                            <w:sz w:val="18"/>
                          </w:rPr>
                          <w:t> </w:t>
                        </w:r>
                        <w:r>
                          <w:rPr>
                            <w:color w:val="585858"/>
                            <w:sz w:val="18"/>
                          </w:rPr>
                          <w:t>consommé</w:t>
                        </w:r>
                        <w:r>
                          <w:rPr>
                            <w:color w:val="585858"/>
                            <w:spacing w:val="-2"/>
                            <w:sz w:val="18"/>
                          </w:rPr>
                          <w:t> </w:t>
                        </w:r>
                        <w:r>
                          <w:rPr>
                            <w:color w:val="585858"/>
                            <w:sz w:val="18"/>
                          </w:rPr>
                          <w:t>pour</w:t>
                        </w:r>
                        <w:r>
                          <w:rPr>
                            <w:color w:val="585858"/>
                            <w:spacing w:val="-2"/>
                            <w:sz w:val="18"/>
                          </w:rPr>
                          <w:t> </w:t>
                        </w:r>
                        <w:r>
                          <w:rPr>
                            <w:color w:val="585858"/>
                            <w:sz w:val="18"/>
                          </w:rPr>
                          <w:t>le</w:t>
                        </w:r>
                        <w:r>
                          <w:rPr>
                            <w:color w:val="585858"/>
                            <w:spacing w:val="-1"/>
                            <w:sz w:val="18"/>
                          </w:rPr>
                          <w:t> </w:t>
                        </w:r>
                        <w:r>
                          <w:rPr>
                            <w:color w:val="585858"/>
                            <w:sz w:val="18"/>
                          </w:rPr>
                          <w:t>développement</w:t>
                        </w:r>
                        <w:r>
                          <w:rPr>
                            <w:color w:val="585858"/>
                            <w:spacing w:val="-2"/>
                            <w:sz w:val="18"/>
                          </w:rPr>
                          <w:t> </w:t>
                        </w:r>
                        <w:r>
                          <w:rPr>
                            <w:color w:val="585858"/>
                            <w:sz w:val="18"/>
                          </w:rPr>
                          <w:t>de</w:t>
                        </w:r>
                        <w:r>
                          <w:rPr>
                            <w:color w:val="585858"/>
                            <w:spacing w:val="-1"/>
                            <w:sz w:val="18"/>
                          </w:rPr>
                          <w:t> </w:t>
                        </w:r>
                        <w:r>
                          <w:rPr>
                            <w:color w:val="585858"/>
                            <w:sz w:val="18"/>
                          </w:rPr>
                          <w:t>la</w:t>
                        </w:r>
                        <w:r>
                          <w:rPr>
                            <w:color w:val="585858"/>
                            <w:spacing w:val="-2"/>
                            <w:sz w:val="18"/>
                          </w:rPr>
                          <w:t> logistique</w:t>
                        </w:r>
                      </w:p>
                      <w:p>
                        <w:pPr>
                          <w:spacing w:before="0"/>
                          <w:ind w:left="420" w:right="181" w:hanging="286"/>
                          <w:jc w:val="left"/>
                          <w:rPr>
                            <w:color w:val="000000"/>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complémentarité</w:t>
                        </w:r>
                        <w:r>
                          <w:rPr>
                            <w:color w:val="585858"/>
                            <w:spacing w:val="-5"/>
                            <w:sz w:val="18"/>
                          </w:rPr>
                          <w:t> </w:t>
                        </w:r>
                        <w:r>
                          <w:rPr>
                            <w:color w:val="585858"/>
                            <w:sz w:val="18"/>
                          </w:rPr>
                          <w:t>avec</w:t>
                        </w:r>
                        <w:r>
                          <w:rPr>
                            <w:color w:val="585858"/>
                            <w:spacing w:val="-3"/>
                            <w:sz w:val="18"/>
                          </w:rPr>
                          <w:t> </w:t>
                        </w:r>
                        <w:r>
                          <w:rPr>
                            <w:color w:val="585858"/>
                            <w:sz w:val="18"/>
                          </w:rPr>
                          <w:t>les</w:t>
                        </w:r>
                        <w:r>
                          <w:rPr>
                            <w:color w:val="585858"/>
                            <w:spacing w:val="-4"/>
                            <w:sz w:val="18"/>
                          </w:rPr>
                          <w:t> </w:t>
                        </w:r>
                        <w:r>
                          <w:rPr>
                            <w:color w:val="585858"/>
                            <w:sz w:val="18"/>
                          </w:rPr>
                          <w:t>territoires</w:t>
                        </w:r>
                        <w:r>
                          <w:rPr>
                            <w:color w:val="585858"/>
                            <w:spacing w:val="-4"/>
                            <w:sz w:val="18"/>
                          </w:rPr>
                          <w:t> </w:t>
                        </w:r>
                        <w:r>
                          <w:rPr>
                            <w:color w:val="585858"/>
                            <w:sz w:val="18"/>
                          </w:rPr>
                          <w:t>limitrophes,</w:t>
                        </w:r>
                        <w:r>
                          <w:rPr>
                            <w:color w:val="585858"/>
                            <w:spacing w:val="-3"/>
                            <w:sz w:val="18"/>
                          </w:rPr>
                          <w:t> </w:t>
                        </w:r>
                        <w:r>
                          <w:rPr>
                            <w:color w:val="585858"/>
                            <w:sz w:val="18"/>
                          </w:rPr>
                          <w:t>en</w:t>
                        </w:r>
                        <w:r>
                          <w:rPr>
                            <w:color w:val="585858"/>
                            <w:spacing w:val="-4"/>
                            <w:sz w:val="18"/>
                          </w:rPr>
                          <w:t> </w:t>
                        </w:r>
                        <w:r>
                          <w:rPr>
                            <w:color w:val="585858"/>
                            <w:sz w:val="18"/>
                          </w:rPr>
                          <w:t>particulier</w:t>
                        </w:r>
                        <w:r>
                          <w:rPr>
                            <w:color w:val="585858"/>
                            <w:spacing w:val="-3"/>
                            <w:sz w:val="18"/>
                          </w:rPr>
                          <w:t> </w:t>
                        </w:r>
                        <w:r>
                          <w:rPr>
                            <w:color w:val="585858"/>
                            <w:sz w:val="18"/>
                          </w:rPr>
                          <w:t>la</w:t>
                        </w:r>
                        <w:r>
                          <w:rPr>
                            <w:color w:val="585858"/>
                            <w:spacing w:val="-4"/>
                            <w:sz w:val="18"/>
                          </w:rPr>
                          <w:t> </w:t>
                        </w:r>
                        <w:r>
                          <w:rPr>
                            <w:color w:val="585858"/>
                            <w:sz w:val="18"/>
                          </w:rPr>
                          <w:t>zone</w:t>
                        </w:r>
                        <w:r>
                          <w:rPr>
                            <w:color w:val="585858"/>
                            <w:spacing w:val="-4"/>
                            <w:sz w:val="18"/>
                          </w:rPr>
                          <w:t> </w:t>
                        </w:r>
                        <w:r>
                          <w:rPr>
                            <w:color w:val="585858"/>
                            <w:sz w:val="18"/>
                          </w:rPr>
                          <w:t>des Portes du Tarn</w:t>
                        </w:r>
                      </w:p>
                      <w:p>
                        <w:pPr>
                          <w:spacing w:line="229" w:lineRule="exact" w:before="0"/>
                          <w:ind w:left="134" w:right="0" w:firstLine="0"/>
                          <w:jc w:val="left"/>
                          <w:rPr>
                            <w:color w:val="000000"/>
                            <w:sz w:val="18"/>
                          </w:rPr>
                        </w:pPr>
                        <w:r>
                          <w:rPr>
                            <w:rFonts w:ascii="Symbol" w:hAnsi="Symbol"/>
                            <w:color w:val="585858"/>
                            <w:sz w:val="18"/>
                          </w:rPr>
                          <w:t></w:t>
                        </w:r>
                        <w:r>
                          <w:rPr>
                            <w:rFonts w:ascii="Times New Roman" w:hAnsi="Times New Roman"/>
                            <w:color w:val="585858"/>
                            <w:spacing w:val="58"/>
                            <w:sz w:val="18"/>
                          </w:rPr>
                          <w:t> </w:t>
                        </w:r>
                        <w:r>
                          <w:rPr>
                            <w:color w:val="585858"/>
                            <w:sz w:val="18"/>
                          </w:rPr>
                          <w:t>L’optimisation</w:t>
                        </w:r>
                        <w:r>
                          <w:rPr>
                            <w:color w:val="585858"/>
                            <w:spacing w:val="-2"/>
                            <w:sz w:val="18"/>
                          </w:rPr>
                          <w:t> </w:t>
                        </w:r>
                        <w:r>
                          <w:rPr>
                            <w:color w:val="585858"/>
                            <w:sz w:val="18"/>
                          </w:rPr>
                          <w:t>des</w:t>
                        </w:r>
                        <w:r>
                          <w:rPr>
                            <w:color w:val="585858"/>
                            <w:spacing w:val="-2"/>
                            <w:sz w:val="18"/>
                          </w:rPr>
                          <w:t> </w:t>
                        </w:r>
                        <w:r>
                          <w:rPr>
                            <w:color w:val="585858"/>
                            <w:sz w:val="18"/>
                          </w:rPr>
                          <w:t>flux s’appuyant</w:t>
                        </w:r>
                        <w:r>
                          <w:rPr>
                            <w:color w:val="585858"/>
                            <w:spacing w:val="-2"/>
                            <w:sz w:val="18"/>
                          </w:rPr>
                          <w:t> </w:t>
                        </w:r>
                        <w:r>
                          <w:rPr>
                            <w:color w:val="585858"/>
                            <w:sz w:val="18"/>
                          </w:rPr>
                          <w:t>sur</w:t>
                        </w:r>
                        <w:r>
                          <w:rPr>
                            <w:color w:val="585858"/>
                            <w:spacing w:val="-1"/>
                            <w:sz w:val="18"/>
                          </w:rPr>
                          <w:t> </w:t>
                        </w:r>
                        <w:r>
                          <w:rPr>
                            <w:color w:val="585858"/>
                            <w:sz w:val="18"/>
                          </w:rPr>
                          <w:t>les</w:t>
                        </w:r>
                        <w:r>
                          <w:rPr>
                            <w:color w:val="585858"/>
                            <w:spacing w:val="-2"/>
                            <w:sz w:val="18"/>
                          </w:rPr>
                          <w:t> </w:t>
                        </w:r>
                        <w:r>
                          <w:rPr>
                            <w:color w:val="585858"/>
                            <w:sz w:val="18"/>
                          </w:rPr>
                          <w:t>axes</w:t>
                        </w:r>
                        <w:r>
                          <w:rPr>
                            <w:color w:val="585858"/>
                            <w:spacing w:val="-2"/>
                            <w:sz w:val="18"/>
                          </w:rPr>
                          <w:t> </w:t>
                        </w:r>
                        <w:r>
                          <w:rPr>
                            <w:color w:val="585858"/>
                            <w:sz w:val="18"/>
                          </w:rPr>
                          <w:t>de</w:t>
                        </w:r>
                        <w:r>
                          <w:rPr>
                            <w:color w:val="585858"/>
                            <w:spacing w:val="-2"/>
                            <w:sz w:val="18"/>
                          </w:rPr>
                          <w:t> </w:t>
                        </w:r>
                        <w:r>
                          <w:rPr>
                            <w:color w:val="585858"/>
                            <w:sz w:val="18"/>
                          </w:rPr>
                          <w:t>transport</w:t>
                        </w:r>
                        <w:r>
                          <w:rPr>
                            <w:color w:val="585858"/>
                            <w:spacing w:val="-2"/>
                            <w:sz w:val="18"/>
                          </w:rPr>
                          <w:t> structurants</w:t>
                        </w:r>
                      </w:p>
                      <w:p>
                        <w:pPr>
                          <w:spacing w:line="229" w:lineRule="exact" w:before="1"/>
                          <w:ind w:left="134" w:right="0" w:firstLine="0"/>
                          <w:jc w:val="left"/>
                          <w:rPr>
                            <w:color w:val="000000"/>
                            <w:sz w:val="18"/>
                          </w:rPr>
                        </w:pPr>
                        <w:r>
                          <w:rPr>
                            <w:rFonts w:ascii="Symbol" w:hAnsi="Symbol"/>
                            <w:color w:val="585858"/>
                            <w:sz w:val="18"/>
                          </w:rPr>
                          <w:t></w:t>
                        </w:r>
                        <w:r>
                          <w:rPr>
                            <w:rFonts w:ascii="Times New Roman" w:hAnsi="Times New Roman"/>
                            <w:color w:val="585858"/>
                            <w:spacing w:val="55"/>
                            <w:sz w:val="18"/>
                          </w:rPr>
                          <w:t> </w:t>
                        </w:r>
                        <w:r>
                          <w:rPr>
                            <w:color w:val="585858"/>
                            <w:sz w:val="18"/>
                          </w:rPr>
                          <w:t>L’accompagnement du</w:t>
                        </w:r>
                        <w:r>
                          <w:rPr>
                            <w:color w:val="585858"/>
                            <w:spacing w:val="-3"/>
                            <w:sz w:val="18"/>
                          </w:rPr>
                          <w:t> </w:t>
                        </w:r>
                        <w:r>
                          <w:rPr>
                            <w:color w:val="585858"/>
                            <w:sz w:val="18"/>
                          </w:rPr>
                          <w:t>développement</w:t>
                        </w:r>
                        <w:r>
                          <w:rPr>
                            <w:color w:val="585858"/>
                            <w:spacing w:val="-1"/>
                            <w:sz w:val="18"/>
                          </w:rPr>
                          <w:t> </w:t>
                        </w:r>
                        <w:r>
                          <w:rPr>
                            <w:color w:val="585858"/>
                            <w:sz w:val="18"/>
                          </w:rPr>
                          <w:t>de</w:t>
                        </w:r>
                        <w:r>
                          <w:rPr>
                            <w:color w:val="585858"/>
                            <w:spacing w:val="-3"/>
                            <w:sz w:val="18"/>
                          </w:rPr>
                          <w:t> </w:t>
                        </w:r>
                        <w:r>
                          <w:rPr>
                            <w:color w:val="585858"/>
                            <w:sz w:val="18"/>
                          </w:rPr>
                          <w:t>la</w:t>
                        </w:r>
                        <w:r>
                          <w:rPr>
                            <w:color w:val="585858"/>
                            <w:spacing w:val="-2"/>
                            <w:sz w:val="18"/>
                          </w:rPr>
                          <w:t> </w:t>
                        </w:r>
                        <w:r>
                          <w:rPr>
                            <w:color w:val="585858"/>
                            <w:sz w:val="18"/>
                          </w:rPr>
                          <w:t>logistique</w:t>
                        </w:r>
                        <w:r>
                          <w:rPr>
                            <w:color w:val="585858"/>
                            <w:spacing w:val="-3"/>
                            <w:sz w:val="18"/>
                          </w:rPr>
                          <w:t> </w:t>
                        </w:r>
                        <w:r>
                          <w:rPr>
                            <w:color w:val="585858"/>
                            <w:sz w:val="18"/>
                          </w:rPr>
                          <w:t>de</w:t>
                        </w:r>
                        <w:r>
                          <w:rPr>
                            <w:color w:val="585858"/>
                            <w:spacing w:val="-2"/>
                            <w:sz w:val="18"/>
                          </w:rPr>
                          <w:t> </w:t>
                        </w:r>
                        <w:r>
                          <w:rPr>
                            <w:color w:val="585858"/>
                            <w:sz w:val="18"/>
                          </w:rPr>
                          <w:t>proximité</w:t>
                        </w:r>
                        <w:r>
                          <w:rPr>
                            <w:color w:val="585858"/>
                            <w:spacing w:val="-3"/>
                            <w:sz w:val="18"/>
                          </w:rPr>
                          <w:t> </w:t>
                        </w:r>
                        <w:r>
                          <w:rPr>
                            <w:color w:val="585858"/>
                            <w:spacing w:val="-2"/>
                            <w:sz w:val="18"/>
                          </w:rPr>
                          <w:t>(dernier</w:t>
                        </w:r>
                      </w:p>
                      <w:p>
                        <w:pPr>
                          <w:spacing w:line="219" w:lineRule="exact" w:before="0"/>
                          <w:ind w:left="420" w:right="0" w:firstLine="0"/>
                          <w:jc w:val="left"/>
                          <w:rPr>
                            <w:color w:val="000000"/>
                            <w:sz w:val="18"/>
                          </w:rPr>
                        </w:pPr>
                        <w:r>
                          <w:rPr>
                            <w:color w:val="585858"/>
                            <w:sz w:val="18"/>
                          </w:rPr>
                          <w:t>kilomètre)</w:t>
                        </w:r>
                        <w:r>
                          <w:rPr>
                            <w:color w:val="585858"/>
                            <w:spacing w:val="-2"/>
                            <w:sz w:val="18"/>
                          </w:rPr>
                          <w:t> </w:t>
                        </w:r>
                        <w:r>
                          <w:rPr>
                            <w:color w:val="585858"/>
                            <w:sz w:val="18"/>
                          </w:rPr>
                          <w:t>lié</w:t>
                        </w:r>
                        <w:r>
                          <w:rPr>
                            <w:color w:val="585858"/>
                            <w:spacing w:val="-3"/>
                            <w:sz w:val="18"/>
                          </w:rPr>
                          <w:t> </w:t>
                        </w:r>
                        <w:r>
                          <w:rPr>
                            <w:color w:val="585858"/>
                            <w:sz w:val="18"/>
                          </w:rPr>
                          <w:t>aux</w:t>
                        </w:r>
                        <w:r>
                          <w:rPr>
                            <w:color w:val="585858"/>
                            <w:spacing w:val="-1"/>
                            <w:sz w:val="18"/>
                          </w:rPr>
                          <w:t> </w:t>
                        </w:r>
                        <w:r>
                          <w:rPr>
                            <w:color w:val="585858"/>
                            <w:sz w:val="18"/>
                          </w:rPr>
                          <w:t>changements</w:t>
                        </w:r>
                        <w:r>
                          <w:rPr>
                            <w:color w:val="585858"/>
                            <w:spacing w:val="-1"/>
                            <w:sz w:val="18"/>
                          </w:rPr>
                          <w:t> </w:t>
                        </w:r>
                        <w:r>
                          <w:rPr>
                            <w:color w:val="585858"/>
                            <w:sz w:val="18"/>
                          </w:rPr>
                          <w:t>de</w:t>
                        </w:r>
                        <w:r>
                          <w:rPr>
                            <w:color w:val="585858"/>
                            <w:spacing w:val="-3"/>
                            <w:sz w:val="18"/>
                          </w:rPr>
                          <w:t> </w:t>
                        </w:r>
                        <w:r>
                          <w:rPr>
                            <w:color w:val="585858"/>
                            <w:sz w:val="18"/>
                          </w:rPr>
                          <w:t>modes</w:t>
                        </w:r>
                        <w:r>
                          <w:rPr>
                            <w:color w:val="585858"/>
                            <w:spacing w:val="-3"/>
                            <w:sz w:val="18"/>
                          </w:rPr>
                          <w:t> </w:t>
                        </w:r>
                        <w:r>
                          <w:rPr>
                            <w:color w:val="585858"/>
                            <w:sz w:val="18"/>
                          </w:rPr>
                          <w:t>de</w:t>
                        </w:r>
                        <w:r>
                          <w:rPr>
                            <w:color w:val="585858"/>
                            <w:spacing w:val="-2"/>
                            <w:sz w:val="18"/>
                          </w:rPr>
                          <w:t> consommation</w:t>
                        </w:r>
                      </w:p>
                    </w:txbxContent>
                  </v:textbox>
                  <v:fill type="solid"/>
                  <w10:wrap type="none"/>
                </v:shape>
                <v:shape style="position:absolute;left:979;top:352;width:1573;height:5991" type="#_x0000_t202" id="docshape70" filled="true" fillcolor="#dbdbdb" stroked="false">
                  <v:textbox inset="0,0,0,0">
                    <w:txbxContent>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0"/>
                          <w:rPr>
                            <w:b/>
                            <w:color w:val="000000"/>
                            <w:sz w:val="20"/>
                          </w:rPr>
                        </w:pPr>
                      </w:p>
                      <w:p>
                        <w:pPr>
                          <w:spacing w:line="240" w:lineRule="auto" w:before="66"/>
                          <w:rPr>
                            <w:b/>
                            <w:color w:val="000000"/>
                            <w:sz w:val="20"/>
                          </w:rPr>
                        </w:pPr>
                      </w:p>
                      <w:p>
                        <w:pPr>
                          <w:spacing w:before="0"/>
                          <w:ind w:left="389" w:right="0" w:hanging="245"/>
                          <w:jc w:val="left"/>
                          <w:rPr>
                            <w:color w:val="000000"/>
                            <w:sz w:val="20"/>
                          </w:rPr>
                        </w:pPr>
                        <w:r>
                          <w:rPr>
                            <w:color w:val="000000"/>
                            <w:sz w:val="20"/>
                          </w:rPr>
                          <w:t>Commerce</w:t>
                        </w:r>
                        <w:r>
                          <w:rPr>
                            <w:color w:val="000000"/>
                            <w:spacing w:val="-12"/>
                            <w:sz w:val="20"/>
                          </w:rPr>
                          <w:t> </w:t>
                        </w:r>
                        <w:r>
                          <w:rPr>
                            <w:color w:val="000000"/>
                            <w:sz w:val="20"/>
                          </w:rPr>
                          <w:t>et</w:t>
                        </w:r>
                        <w:r>
                          <w:rPr>
                            <w:color w:val="000000"/>
                            <w:spacing w:val="-11"/>
                            <w:sz w:val="20"/>
                          </w:rPr>
                          <w:t> </w:t>
                        </w:r>
                        <w:r>
                          <w:rPr>
                            <w:color w:val="000000"/>
                            <w:sz w:val="20"/>
                          </w:rPr>
                          <w:t>la </w:t>
                        </w:r>
                        <w:r>
                          <w:rPr>
                            <w:color w:val="000000"/>
                            <w:spacing w:val="-2"/>
                            <w:sz w:val="20"/>
                          </w:rPr>
                          <w:t>logistique</w:t>
                        </w:r>
                      </w:p>
                    </w:txbxContent>
                  </v:textbox>
                  <v:fill type="solid"/>
                  <w10:wrap type="none"/>
                </v:shape>
                <w10:wrap type="topAndBottom"/>
              </v:group>
            </w:pict>
          </mc:Fallback>
        </mc:AlternateContent>
      </w:r>
      <w:r>
        <w:rPr/>
        <w:drawing>
          <wp:anchor distT="0" distB="0" distL="0" distR="0" allowOverlap="1" layoutInCell="1" locked="0" behindDoc="1" simplePos="0" relativeHeight="487603200">
            <wp:simplePos x="0" y="0"/>
            <wp:positionH relativeFrom="page">
              <wp:posOffset>5822315</wp:posOffset>
            </wp:positionH>
            <wp:positionV relativeFrom="paragraph">
              <wp:posOffset>1406144</wp:posOffset>
            </wp:positionV>
            <wp:extent cx="1448745" cy="1367027"/>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36" cstate="print"/>
                    <a:stretch>
                      <a:fillRect/>
                    </a:stretch>
                  </pic:blipFill>
                  <pic:spPr>
                    <a:xfrm>
                      <a:off x="0" y="0"/>
                      <a:ext cx="1448745" cy="1367027"/>
                    </a:xfrm>
                    <a:prstGeom prst="rect">
                      <a:avLst/>
                    </a:prstGeom>
                  </pic:spPr>
                </pic:pic>
              </a:graphicData>
            </a:graphic>
          </wp:anchor>
        </w:drawing>
      </w:r>
    </w:p>
    <w:p>
      <w:pPr>
        <w:pStyle w:val="BodyText"/>
        <w:rPr>
          <w:b/>
          <w:sz w:val="18"/>
        </w:rPr>
      </w:pPr>
    </w:p>
    <w:p>
      <w:pPr>
        <w:pStyle w:val="BodyText"/>
        <w:rPr>
          <w:b/>
          <w:sz w:val="18"/>
        </w:rPr>
      </w:pPr>
    </w:p>
    <w:p>
      <w:pPr>
        <w:pStyle w:val="BodyText"/>
        <w:spacing w:before="127"/>
        <w:rPr>
          <w:b/>
          <w:sz w:val="18"/>
        </w:rPr>
      </w:pPr>
    </w:p>
    <w:p>
      <w:pPr>
        <w:spacing w:before="0"/>
        <w:ind w:left="340" w:right="0" w:firstLine="0"/>
        <w:jc w:val="center"/>
        <w:rPr>
          <w:sz w:val="18"/>
        </w:rPr>
      </w:pPr>
      <w:r>
        <w:rPr>
          <w:spacing w:val="-5"/>
          <w:sz w:val="18"/>
        </w:rPr>
        <w:t>14</w:t>
      </w:r>
    </w:p>
    <w:p>
      <w:pPr>
        <w:spacing w:after="0"/>
        <w:jc w:val="center"/>
        <w:rPr>
          <w:sz w:val="18"/>
        </w:rPr>
        <w:sectPr>
          <w:footerReference w:type="default" r:id="rId32"/>
          <w:pgSz w:w="11910" w:h="16840"/>
          <w:pgMar w:header="0" w:footer="0" w:top="1100" w:bottom="280" w:left="0" w:right="340"/>
        </w:sectPr>
      </w:pPr>
    </w:p>
    <w:p>
      <w:pPr>
        <w:pStyle w:val="Heading1"/>
        <w:spacing w:before="16"/>
      </w:pPr>
      <w:bookmarkStart w:name="_bookmark4" w:id="6"/>
      <w:bookmarkEnd w:id="6"/>
      <w:r>
        <w:rPr>
          <w:b w:val="0"/>
        </w:rPr>
      </w:r>
      <w:r>
        <w:rPr>
          <w:color w:val="AD306C"/>
        </w:rPr>
        <w:t>…</w:t>
      </w:r>
      <w:r>
        <w:rPr>
          <w:color w:val="AD306C"/>
          <w:spacing w:val="-8"/>
        </w:rPr>
        <w:t> </w:t>
      </w:r>
      <w:r>
        <w:rPr>
          <w:color w:val="AD306C"/>
        </w:rPr>
        <w:t>aux</w:t>
      </w:r>
      <w:r>
        <w:rPr>
          <w:color w:val="AD306C"/>
          <w:spacing w:val="-3"/>
        </w:rPr>
        <w:t> </w:t>
      </w:r>
      <w:r>
        <w:rPr>
          <w:color w:val="AD306C"/>
        </w:rPr>
        <w:t>objectifs</w:t>
      </w:r>
      <w:r>
        <w:rPr>
          <w:color w:val="AD306C"/>
          <w:spacing w:val="-4"/>
        </w:rPr>
        <w:t> </w:t>
      </w:r>
      <w:r>
        <w:rPr>
          <w:color w:val="AD306C"/>
        </w:rPr>
        <w:t>de</w:t>
      </w:r>
      <w:r>
        <w:rPr>
          <w:color w:val="AD306C"/>
          <w:spacing w:val="-3"/>
        </w:rPr>
        <w:t> </w:t>
      </w:r>
      <w:r>
        <w:rPr>
          <w:color w:val="AD306C"/>
        </w:rPr>
        <w:t>développement</w:t>
      </w:r>
      <w:r>
        <w:rPr>
          <w:color w:val="AD306C"/>
          <w:spacing w:val="-5"/>
        </w:rPr>
        <w:t> </w:t>
      </w:r>
      <w:r>
        <w:rPr>
          <w:color w:val="AD306C"/>
        </w:rPr>
        <w:t>et</w:t>
      </w:r>
      <w:r>
        <w:rPr>
          <w:color w:val="AD306C"/>
          <w:spacing w:val="-3"/>
        </w:rPr>
        <w:t> </w:t>
      </w:r>
      <w:r>
        <w:rPr>
          <w:color w:val="AD306C"/>
        </w:rPr>
        <w:t>d’aménagement</w:t>
      </w:r>
      <w:r>
        <w:rPr>
          <w:color w:val="AD306C"/>
          <w:spacing w:val="-4"/>
        </w:rPr>
        <w:t> </w:t>
      </w:r>
      <w:r>
        <w:rPr>
          <w:color w:val="AD306C"/>
        </w:rPr>
        <w:t>du</w:t>
      </w:r>
      <w:r>
        <w:rPr>
          <w:color w:val="AD306C"/>
          <w:spacing w:val="-3"/>
        </w:rPr>
        <w:t> </w:t>
      </w:r>
      <w:r>
        <w:rPr>
          <w:color w:val="AD306C"/>
          <w:spacing w:val="-2"/>
        </w:rPr>
        <w:t>territoire</w:t>
      </w:r>
    </w:p>
    <w:p>
      <w:pPr>
        <w:pStyle w:val="BodyText"/>
        <w:rPr>
          <w:b/>
          <w:sz w:val="28"/>
        </w:rPr>
      </w:pPr>
    </w:p>
    <w:p>
      <w:pPr>
        <w:pStyle w:val="BodyText"/>
        <w:spacing w:before="50"/>
        <w:rPr>
          <w:b/>
          <w:sz w:val="28"/>
        </w:rPr>
      </w:pPr>
    </w:p>
    <w:p>
      <w:pPr>
        <w:pStyle w:val="Heading3"/>
        <w:numPr>
          <w:ilvl w:val="1"/>
          <w:numId w:val="12"/>
        </w:numPr>
        <w:tabs>
          <w:tab w:pos="1625" w:val="left" w:leader="none"/>
        </w:tabs>
        <w:spacing w:line="196" w:lineRule="auto" w:before="1" w:after="0"/>
        <w:ind w:left="1133" w:right="792" w:firstLine="0"/>
        <w:jc w:val="left"/>
      </w:pPr>
      <w:r>
        <w:rPr>
          <w:color w:val="AD306C"/>
        </w:rPr>
        <w:t>-</w:t>
      </w:r>
      <w:r>
        <w:rPr>
          <w:color w:val="AD306C"/>
          <w:spacing w:val="80"/>
          <w:w w:val="150"/>
        </w:rPr>
        <w:t> </w:t>
      </w:r>
      <w:r>
        <w:rPr>
          <w:color w:val="AD306C"/>
        </w:rPr>
        <w:t>Déployer</w:t>
      </w:r>
      <w:r>
        <w:rPr>
          <w:color w:val="AD306C"/>
          <w:spacing w:val="80"/>
          <w:w w:val="150"/>
        </w:rPr>
        <w:t> </w:t>
      </w:r>
      <w:r>
        <w:rPr>
          <w:color w:val="AD306C"/>
        </w:rPr>
        <w:t>une</w:t>
      </w:r>
      <w:r>
        <w:rPr>
          <w:color w:val="AD306C"/>
          <w:spacing w:val="80"/>
          <w:w w:val="150"/>
        </w:rPr>
        <w:t> </w:t>
      </w:r>
      <w:r>
        <w:rPr>
          <w:color w:val="AD306C"/>
        </w:rPr>
        <w:t>stratégie</w:t>
      </w:r>
      <w:r>
        <w:rPr>
          <w:color w:val="AD306C"/>
          <w:spacing w:val="80"/>
          <w:w w:val="150"/>
        </w:rPr>
        <w:t> </w:t>
      </w:r>
      <w:r>
        <w:rPr>
          <w:color w:val="AD306C"/>
        </w:rPr>
        <w:t>économique</w:t>
      </w:r>
      <w:r>
        <w:rPr>
          <w:color w:val="AD306C"/>
          <w:spacing w:val="80"/>
          <w:w w:val="150"/>
        </w:rPr>
        <w:t> </w:t>
      </w:r>
      <w:r>
        <w:rPr>
          <w:color w:val="AD306C"/>
        </w:rPr>
        <w:t>offensive</w:t>
      </w:r>
      <w:r>
        <w:rPr>
          <w:color w:val="AD306C"/>
          <w:spacing w:val="80"/>
          <w:w w:val="150"/>
        </w:rPr>
        <w:t> </w:t>
      </w:r>
      <w:r>
        <w:rPr>
          <w:color w:val="AD306C"/>
        </w:rPr>
        <w:t>sur</w:t>
      </w:r>
      <w:r>
        <w:rPr>
          <w:color w:val="AD306C"/>
          <w:spacing w:val="80"/>
          <w:w w:val="150"/>
        </w:rPr>
        <w:t> </w:t>
      </w:r>
      <w:r>
        <w:rPr>
          <w:color w:val="AD306C"/>
        </w:rPr>
        <w:t>l’ensemble</w:t>
      </w:r>
      <w:r>
        <w:rPr>
          <w:color w:val="AD306C"/>
          <w:spacing w:val="80"/>
          <w:w w:val="150"/>
        </w:rPr>
        <w:t> </w:t>
      </w:r>
      <w:r>
        <w:rPr>
          <w:color w:val="AD306C"/>
        </w:rPr>
        <w:t>de</w:t>
      </w:r>
      <w:r>
        <w:rPr>
          <w:color w:val="AD306C"/>
          <w:spacing w:val="80"/>
          <w:w w:val="150"/>
        </w:rPr>
        <w:t> </w:t>
      </w:r>
      <w:r>
        <w:rPr>
          <w:color w:val="AD306C"/>
        </w:rPr>
        <w:t>la</w:t>
      </w:r>
      <w:r>
        <w:rPr>
          <w:color w:val="AD306C"/>
          <w:spacing w:val="80"/>
          <w:w w:val="150"/>
        </w:rPr>
        <w:t> </w:t>
      </w:r>
      <w:r>
        <w:rPr>
          <w:color w:val="AD306C"/>
        </w:rPr>
        <w:t>Communauté </w:t>
      </w:r>
      <w:r>
        <w:rPr>
          <w:color w:val="AD306C"/>
          <w:spacing w:val="-2"/>
        </w:rPr>
        <w:t>d’Agglomération</w:t>
      </w:r>
    </w:p>
    <w:p>
      <w:pPr>
        <w:pStyle w:val="ListParagraph"/>
        <w:numPr>
          <w:ilvl w:val="2"/>
          <w:numId w:val="12"/>
        </w:numPr>
        <w:tabs>
          <w:tab w:pos="3684" w:val="left" w:leader="none"/>
        </w:tabs>
        <w:spacing w:line="240" w:lineRule="auto" w:before="116" w:after="0"/>
        <w:ind w:left="3684" w:right="0" w:hanging="283"/>
        <w:jc w:val="left"/>
        <w:rPr>
          <w:sz w:val="20"/>
        </w:rPr>
      </w:pPr>
      <w:r>
        <w:rPr/>
        <mc:AlternateContent>
          <mc:Choice Requires="wps">
            <w:drawing>
              <wp:anchor distT="0" distB="0" distL="0" distR="0" allowOverlap="1" layoutInCell="1" locked="0" behindDoc="0" simplePos="0" relativeHeight="15746048">
                <wp:simplePos x="0" y="0"/>
                <wp:positionH relativeFrom="page">
                  <wp:posOffset>738516</wp:posOffset>
                </wp:positionH>
                <wp:positionV relativeFrom="paragraph">
                  <wp:posOffset>119291</wp:posOffset>
                </wp:positionV>
                <wp:extent cx="828675" cy="45275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AD306C">
                            <a:alpha val="29803"/>
                          </a:srgbClr>
                        </a:solidFill>
                      </wps:spPr>
                      <wps:bodyPr wrap="square" lIns="0" tIns="0" rIns="0" bIns="0" rtlCol="0">
                        <a:prstTxWarp prst="textNoShape">
                          <a:avLst/>
                        </a:prstTxWarp>
                        <a:noAutofit/>
                      </wps:bodyPr>
                    </wps:wsp>
                  </a:graphicData>
                </a:graphic>
              </wp:anchor>
            </w:drawing>
          </mc:Choice>
          <mc:Fallback>
            <w:pict>
              <v:shape style="position:absolute;margin-left:58.150894pt;margin-top:9.393016pt;width:65.25pt;height:35.65pt;mso-position-horizontal-relative:page;mso-position-vertical-relative:paragraph;z-index:15746048" id="docshape72" coordorigin="1163,188" coordsize="1305,713" path="m2112,901l2467,544,2112,188,2112,366,1163,544,2112,722,2112,901xe" filled="true" fillcolor="#ad306c" stroked="false">
                <v:path arrowok="t"/>
                <v:fill opacity="19532f" type="solid"/>
                <w10:wrap type="none"/>
              </v:shape>
            </w:pict>
          </mc:Fallback>
        </mc:AlternateContent>
      </w:r>
      <w:r>
        <w:rPr>
          <w:sz w:val="20"/>
        </w:rPr>
        <w:t>Créer</w:t>
      </w:r>
      <w:r>
        <w:rPr>
          <w:spacing w:val="-3"/>
          <w:sz w:val="20"/>
        </w:rPr>
        <w:t> </w:t>
      </w:r>
      <w:r>
        <w:rPr>
          <w:sz w:val="20"/>
        </w:rPr>
        <w:t>2</w:t>
      </w:r>
      <w:r>
        <w:rPr>
          <w:spacing w:val="4"/>
          <w:sz w:val="20"/>
        </w:rPr>
        <w:t> </w:t>
      </w:r>
      <w:r>
        <w:rPr>
          <w:sz w:val="20"/>
        </w:rPr>
        <w:t>400</w:t>
      </w:r>
      <w:r>
        <w:rPr>
          <w:spacing w:val="6"/>
          <w:sz w:val="20"/>
        </w:rPr>
        <w:t> </w:t>
      </w:r>
      <w:r>
        <w:rPr>
          <w:sz w:val="20"/>
        </w:rPr>
        <w:t>emplois</w:t>
      </w:r>
      <w:r>
        <w:rPr>
          <w:spacing w:val="6"/>
          <w:sz w:val="20"/>
        </w:rPr>
        <w:t> </w:t>
      </w:r>
      <w:r>
        <w:rPr>
          <w:sz w:val="20"/>
        </w:rPr>
        <w:t>entre</w:t>
      </w:r>
      <w:r>
        <w:rPr>
          <w:spacing w:val="4"/>
          <w:sz w:val="20"/>
        </w:rPr>
        <w:t> </w:t>
      </w:r>
      <w:r>
        <w:rPr>
          <w:sz w:val="20"/>
        </w:rPr>
        <w:t>2025</w:t>
      </w:r>
      <w:r>
        <w:rPr>
          <w:spacing w:val="4"/>
          <w:sz w:val="20"/>
        </w:rPr>
        <w:t> </w:t>
      </w:r>
      <w:r>
        <w:rPr>
          <w:sz w:val="20"/>
        </w:rPr>
        <w:t>et</w:t>
      </w:r>
      <w:r>
        <w:rPr>
          <w:spacing w:val="4"/>
          <w:sz w:val="20"/>
        </w:rPr>
        <w:t> </w:t>
      </w:r>
      <w:r>
        <w:rPr>
          <w:sz w:val="20"/>
        </w:rPr>
        <w:t>2045</w:t>
      </w:r>
      <w:r>
        <w:rPr>
          <w:spacing w:val="4"/>
          <w:sz w:val="20"/>
        </w:rPr>
        <w:t> </w:t>
      </w:r>
      <w:r>
        <w:rPr>
          <w:sz w:val="20"/>
        </w:rPr>
        <w:t>pour</w:t>
      </w:r>
      <w:r>
        <w:rPr>
          <w:spacing w:val="5"/>
          <w:sz w:val="20"/>
        </w:rPr>
        <w:t> </w:t>
      </w:r>
      <w:r>
        <w:rPr>
          <w:sz w:val="20"/>
        </w:rPr>
        <w:t>maintenir</w:t>
      </w:r>
      <w:r>
        <w:rPr>
          <w:spacing w:val="4"/>
          <w:sz w:val="20"/>
        </w:rPr>
        <w:t> </w:t>
      </w:r>
      <w:r>
        <w:rPr>
          <w:sz w:val="20"/>
        </w:rPr>
        <w:t>l’équilibre</w:t>
      </w:r>
      <w:r>
        <w:rPr>
          <w:spacing w:val="4"/>
          <w:sz w:val="20"/>
        </w:rPr>
        <w:t> </w:t>
      </w:r>
      <w:r>
        <w:rPr>
          <w:sz w:val="20"/>
        </w:rPr>
        <w:t>entre</w:t>
      </w:r>
      <w:r>
        <w:rPr>
          <w:spacing w:val="4"/>
          <w:sz w:val="20"/>
        </w:rPr>
        <w:t> </w:t>
      </w:r>
      <w:r>
        <w:rPr>
          <w:spacing w:val="-2"/>
          <w:sz w:val="20"/>
        </w:rPr>
        <w:t>démographie</w:t>
      </w:r>
    </w:p>
    <w:p>
      <w:pPr>
        <w:pStyle w:val="BodyText"/>
        <w:spacing w:before="1"/>
        <w:ind w:left="3685"/>
      </w:pPr>
      <w:r>
        <w:rPr/>
        <w:t>et</w:t>
      </w:r>
      <w:r>
        <w:rPr>
          <w:spacing w:val="-3"/>
        </w:rPr>
        <w:t> </w:t>
      </w:r>
      <w:r>
        <w:rPr>
          <w:spacing w:val="-2"/>
        </w:rPr>
        <w:t>emploi</w:t>
      </w:r>
    </w:p>
    <w:p>
      <w:pPr>
        <w:pStyle w:val="ListParagraph"/>
        <w:numPr>
          <w:ilvl w:val="2"/>
          <w:numId w:val="12"/>
        </w:numPr>
        <w:tabs>
          <w:tab w:pos="3684" w:val="left" w:leader="none"/>
        </w:tabs>
        <w:spacing w:line="240" w:lineRule="auto" w:before="60" w:after="0"/>
        <w:ind w:left="3684" w:right="0" w:hanging="283"/>
        <w:jc w:val="left"/>
        <w:rPr>
          <w:sz w:val="20"/>
        </w:rPr>
      </w:pPr>
      <w:r>
        <w:rPr>
          <w:sz w:val="20"/>
        </w:rPr>
        <w:t>Favoriser</w:t>
      </w:r>
      <w:r>
        <w:rPr>
          <w:spacing w:val="74"/>
          <w:sz w:val="20"/>
        </w:rPr>
        <w:t> </w:t>
      </w:r>
      <w:r>
        <w:rPr>
          <w:sz w:val="20"/>
        </w:rPr>
        <w:t>une</w:t>
      </w:r>
      <w:r>
        <w:rPr>
          <w:spacing w:val="74"/>
          <w:sz w:val="20"/>
        </w:rPr>
        <w:t> </w:t>
      </w:r>
      <w:r>
        <w:rPr>
          <w:sz w:val="20"/>
        </w:rPr>
        <w:t>économie</w:t>
      </w:r>
      <w:r>
        <w:rPr>
          <w:spacing w:val="74"/>
          <w:sz w:val="20"/>
        </w:rPr>
        <w:t> </w:t>
      </w:r>
      <w:r>
        <w:rPr>
          <w:sz w:val="20"/>
        </w:rPr>
        <w:t>diversifiée</w:t>
      </w:r>
      <w:r>
        <w:rPr>
          <w:spacing w:val="76"/>
          <w:sz w:val="20"/>
        </w:rPr>
        <w:t> </w:t>
      </w:r>
      <w:r>
        <w:rPr>
          <w:sz w:val="20"/>
        </w:rPr>
        <w:t>et</w:t>
      </w:r>
      <w:r>
        <w:rPr>
          <w:spacing w:val="75"/>
          <w:sz w:val="20"/>
        </w:rPr>
        <w:t> </w:t>
      </w:r>
      <w:r>
        <w:rPr>
          <w:sz w:val="20"/>
        </w:rPr>
        <w:t>innovante</w:t>
      </w:r>
      <w:r>
        <w:rPr>
          <w:spacing w:val="74"/>
          <w:sz w:val="20"/>
        </w:rPr>
        <w:t> </w:t>
      </w:r>
      <w:r>
        <w:rPr>
          <w:sz w:val="20"/>
        </w:rPr>
        <w:t>en</w:t>
      </w:r>
      <w:r>
        <w:rPr>
          <w:spacing w:val="78"/>
          <w:sz w:val="20"/>
        </w:rPr>
        <w:t> </w:t>
      </w:r>
      <w:r>
        <w:rPr>
          <w:sz w:val="20"/>
        </w:rPr>
        <w:t>s’appuyant</w:t>
      </w:r>
      <w:r>
        <w:rPr>
          <w:spacing w:val="75"/>
          <w:sz w:val="20"/>
        </w:rPr>
        <w:t> </w:t>
      </w:r>
      <w:r>
        <w:rPr>
          <w:sz w:val="20"/>
        </w:rPr>
        <w:t>sur</w:t>
      </w:r>
      <w:r>
        <w:rPr>
          <w:spacing w:val="74"/>
          <w:sz w:val="20"/>
        </w:rPr>
        <w:t> </w:t>
      </w:r>
      <w:r>
        <w:rPr>
          <w:sz w:val="20"/>
        </w:rPr>
        <w:t>les</w:t>
      </w:r>
      <w:r>
        <w:rPr>
          <w:spacing w:val="76"/>
          <w:sz w:val="20"/>
        </w:rPr>
        <w:t> </w:t>
      </w:r>
      <w:r>
        <w:rPr>
          <w:spacing w:val="-2"/>
          <w:sz w:val="20"/>
        </w:rPr>
        <w:t>filières</w:t>
      </w:r>
    </w:p>
    <w:p>
      <w:pPr>
        <w:pStyle w:val="BodyText"/>
        <w:spacing w:before="1"/>
        <w:ind w:left="3685"/>
      </w:pPr>
      <w:r>
        <w:rPr/>
        <w:t>historiques</w:t>
      </w:r>
      <w:r>
        <w:rPr>
          <w:spacing w:val="-7"/>
        </w:rPr>
        <w:t> </w:t>
      </w:r>
      <w:r>
        <w:rPr/>
        <w:t>et</w:t>
      </w:r>
      <w:r>
        <w:rPr>
          <w:spacing w:val="-7"/>
        </w:rPr>
        <w:t> </w:t>
      </w:r>
      <w:r>
        <w:rPr/>
        <w:t>de</w:t>
      </w:r>
      <w:r>
        <w:rPr>
          <w:spacing w:val="-7"/>
        </w:rPr>
        <w:t> </w:t>
      </w:r>
      <w:r>
        <w:rPr/>
        <w:t>nouveaux</w:t>
      </w:r>
      <w:r>
        <w:rPr>
          <w:spacing w:val="-8"/>
        </w:rPr>
        <w:t> </w:t>
      </w:r>
      <w:r>
        <w:rPr/>
        <w:t>potentiels</w:t>
      </w:r>
      <w:r>
        <w:rPr>
          <w:spacing w:val="-7"/>
        </w:rPr>
        <w:t> </w:t>
      </w:r>
      <w:r>
        <w:rPr/>
        <w:t>à</w:t>
      </w:r>
      <w:r>
        <w:rPr>
          <w:spacing w:val="-6"/>
        </w:rPr>
        <w:t> </w:t>
      </w:r>
      <w:r>
        <w:rPr>
          <w:spacing w:val="-2"/>
        </w:rPr>
        <w:t>valoriser</w:t>
      </w:r>
    </w:p>
    <w:p>
      <w:pPr>
        <w:pStyle w:val="ListParagraph"/>
        <w:numPr>
          <w:ilvl w:val="2"/>
          <w:numId w:val="12"/>
        </w:numPr>
        <w:tabs>
          <w:tab w:pos="3685" w:val="left" w:leader="none"/>
        </w:tabs>
        <w:spacing w:line="240" w:lineRule="auto" w:before="58" w:after="0"/>
        <w:ind w:left="3685" w:right="800" w:hanging="284"/>
        <w:jc w:val="left"/>
        <w:rPr>
          <w:sz w:val="20"/>
        </w:rPr>
      </w:pPr>
      <w:r>
        <w:rPr>
          <w:sz w:val="20"/>
        </w:rPr>
        <w:t>Impulser une stratégie dynamique, solidaire et équilibrée pour renforcer l’attractivité économique de la Communauté d’Agglomération dans son ensemble</w:t>
      </w:r>
    </w:p>
    <w:p>
      <w:pPr>
        <w:pStyle w:val="ListParagraph"/>
        <w:numPr>
          <w:ilvl w:val="2"/>
          <w:numId w:val="12"/>
        </w:numPr>
        <w:tabs>
          <w:tab w:pos="3684" w:val="left" w:leader="none"/>
        </w:tabs>
        <w:spacing w:line="240" w:lineRule="auto" w:before="62" w:after="0"/>
        <w:ind w:left="3684" w:right="0" w:hanging="283"/>
        <w:jc w:val="left"/>
        <w:rPr>
          <w:sz w:val="20"/>
        </w:rPr>
      </w:pPr>
      <w:r>
        <w:rPr>
          <w:sz w:val="20"/>
        </w:rPr>
        <w:t>Renforcer</w:t>
      </w:r>
      <w:r>
        <w:rPr>
          <w:spacing w:val="-6"/>
          <w:sz w:val="20"/>
        </w:rPr>
        <w:t> </w:t>
      </w:r>
      <w:r>
        <w:rPr>
          <w:sz w:val="20"/>
        </w:rPr>
        <w:t>les</w:t>
      </w:r>
      <w:r>
        <w:rPr>
          <w:spacing w:val="-6"/>
          <w:sz w:val="20"/>
        </w:rPr>
        <w:t> </w:t>
      </w:r>
      <w:r>
        <w:rPr>
          <w:sz w:val="20"/>
        </w:rPr>
        <w:t>services</w:t>
      </w:r>
      <w:r>
        <w:rPr>
          <w:spacing w:val="-6"/>
          <w:sz w:val="20"/>
        </w:rPr>
        <w:t> </w:t>
      </w:r>
      <w:r>
        <w:rPr>
          <w:sz w:val="20"/>
        </w:rPr>
        <w:t>d’accueil</w:t>
      </w:r>
      <w:r>
        <w:rPr>
          <w:spacing w:val="-7"/>
          <w:sz w:val="20"/>
        </w:rPr>
        <w:t> </w:t>
      </w:r>
      <w:r>
        <w:rPr>
          <w:sz w:val="20"/>
        </w:rPr>
        <w:t>et</w:t>
      </w:r>
      <w:r>
        <w:rPr>
          <w:spacing w:val="-6"/>
          <w:sz w:val="20"/>
        </w:rPr>
        <w:t> </w:t>
      </w:r>
      <w:r>
        <w:rPr>
          <w:sz w:val="20"/>
        </w:rPr>
        <w:t>l’ancrage</w:t>
      </w:r>
      <w:r>
        <w:rPr>
          <w:spacing w:val="-6"/>
          <w:sz w:val="20"/>
        </w:rPr>
        <w:t> </w:t>
      </w:r>
      <w:r>
        <w:rPr>
          <w:sz w:val="20"/>
        </w:rPr>
        <w:t>des</w:t>
      </w:r>
      <w:r>
        <w:rPr>
          <w:spacing w:val="-6"/>
          <w:sz w:val="20"/>
        </w:rPr>
        <w:t> </w:t>
      </w:r>
      <w:r>
        <w:rPr>
          <w:spacing w:val="-2"/>
          <w:sz w:val="20"/>
        </w:rPr>
        <w:t>entreprises</w:t>
      </w:r>
    </w:p>
    <w:p>
      <w:pPr>
        <w:pStyle w:val="BodyText"/>
      </w:pPr>
    </w:p>
    <w:p>
      <w:pPr>
        <w:pStyle w:val="BodyText"/>
        <w:spacing w:before="36"/>
      </w:pPr>
    </w:p>
    <w:p>
      <w:pPr>
        <w:pStyle w:val="Heading3"/>
        <w:numPr>
          <w:ilvl w:val="1"/>
          <w:numId w:val="12"/>
        </w:numPr>
        <w:tabs>
          <w:tab w:pos="1508" w:val="left" w:leader="none"/>
        </w:tabs>
        <w:spacing w:line="240" w:lineRule="auto" w:before="0" w:after="0"/>
        <w:ind w:left="1508" w:right="0" w:hanging="375"/>
        <w:jc w:val="left"/>
      </w:pPr>
      <w:r>
        <w:rPr>
          <w:color w:val="AD306C"/>
        </w:rPr>
        <w:t>-</w:t>
      </w:r>
      <w:r>
        <w:rPr>
          <w:color w:val="AD306C"/>
          <w:spacing w:val="-5"/>
        </w:rPr>
        <w:t> </w:t>
      </w:r>
      <w:r>
        <w:rPr>
          <w:color w:val="AD306C"/>
        </w:rPr>
        <w:t>Favoriser</w:t>
      </w:r>
      <w:r>
        <w:rPr>
          <w:color w:val="AD306C"/>
          <w:spacing w:val="-2"/>
        </w:rPr>
        <w:t> </w:t>
      </w:r>
      <w:r>
        <w:rPr>
          <w:color w:val="AD306C"/>
        </w:rPr>
        <w:t>le</w:t>
      </w:r>
      <w:r>
        <w:rPr>
          <w:color w:val="AD306C"/>
          <w:spacing w:val="-4"/>
        </w:rPr>
        <w:t> </w:t>
      </w:r>
      <w:r>
        <w:rPr>
          <w:color w:val="AD306C"/>
        </w:rPr>
        <w:t>développement</w:t>
      </w:r>
      <w:r>
        <w:rPr>
          <w:color w:val="AD306C"/>
          <w:spacing w:val="-2"/>
        </w:rPr>
        <w:t> </w:t>
      </w:r>
      <w:r>
        <w:rPr>
          <w:color w:val="AD306C"/>
        </w:rPr>
        <w:t>de</w:t>
      </w:r>
      <w:r>
        <w:rPr>
          <w:color w:val="AD306C"/>
          <w:spacing w:val="-2"/>
        </w:rPr>
        <w:t> </w:t>
      </w:r>
      <w:r>
        <w:rPr>
          <w:color w:val="AD306C"/>
        </w:rPr>
        <w:t>l’industrie</w:t>
      </w:r>
      <w:r>
        <w:rPr>
          <w:color w:val="AD306C"/>
          <w:spacing w:val="-4"/>
        </w:rPr>
        <w:t> </w:t>
      </w:r>
      <w:r>
        <w:rPr>
          <w:color w:val="AD306C"/>
        </w:rPr>
        <w:t>et</w:t>
      </w:r>
      <w:r>
        <w:rPr>
          <w:color w:val="AD306C"/>
          <w:spacing w:val="-2"/>
        </w:rPr>
        <w:t> </w:t>
      </w:r>
      <w:r>
        <w:rPr>
          <w:color w:val="AD306C"/>
        </w:rPr>
        <w:t>ses</w:t>
      </w:r>
      <w:r>
        <w:rPr>
          <w:color w:val="AD306C"/>
          <w:spacing w:val="-5"/>
        </w:rPr>
        <w:t> </w:t>
      </w:r>
      <w:r>
        <w:rPr>
          <w:color w:val="AD306C"/>
        </w:rPr>
        <w:t>filières</w:t>
      </w:r>
      <w:r>
        <w:rPr>
          <w:color w:val="AD306C"/>
          <w:spacing w:val="-3"/>
        </w:rPr>
        <w:t> </w:t>
      </w:r>
      <w:r>
        <w:rPr>
          <w:color w:val="AD306C"/>
          <w:spacing w:val="-2"/>
        </w:rPr>
        <w:t>locales</w:t>
      </w:r>
    </w:p>
    <w:p>
      <w:pPr>
        <w:pStyle w:val="ListParagraph"/>
        <w:numPr>
          <w:ilvl w:val="2"/>
          <w:numId w:val="12"/>
        </w:numPr>
        <w:tabs>
          <w:tab w:pos="3685" w:val="left" w:leader="none"/>
        </w:tabs>
        <w:spacing w:line="240" w:lineRule="auto" w:before="105" w:after="0"/>
        <w:ind w:left="3685" w:right="795" w:hanging="284"/>
        <w:jc w:val="left"/>
        <w:rPr>
          <w:sz w:val="20"/>
        </w:rPr>
      </w:pPr>
      <w:r>
        <w:rPr/>
        <mc:AlternateContent>
          <mc:Choice Requires="wps">
            <w:drawing>
              <wp:anchor distT="0" distB="0" distL="0" distR="0" allowOverlap="1" layoutInCell="1" locked="0" behindDoc="0" simplePos="0" relativeHeight="15746560">
                <wp:simplePos x="0" y="0"/>
                <wp:positionH relativeFrom="page">
                  <wp:posOffset>762011</wp:posOffset>
                </wp:positionH>
                <wp:positionV relativeFrom="paragraph">
                  <wp:posOffset>117364</wp:posOffset>
                </wp:positionV>
                <wp:extent cx="828675" cy="452755"/>
                <wp:effectExtent l="0" t="0" r="0" b="0"/>
                <wp:wrapNone/>
                <wp:docPr id="80" name="Graphic 80"/>
                <wp:cNvGraphicFramePr>
                  <a:graphicFrameLocks/>
                </wp:cNvGraphicFramePr>
                <a:graphic>
                  <a:graphicData uri="http://schemas.microsoft.com/office/word/2010/wordprocessingShape">
                    <wps:wsp>
                      <wps:cNvPr id="80" name="Graphic 80"/>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AD306C">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241297pt;width:65.25pt;height:35.65pt;mso-position-horizontal-relative:page;mso-position-vertical-relative:paragraph;z-index:15746560" id="docshape73" coordorigin="1200,185" coordsize="1305,713" path="m2149,897l2504,541,2149,185,2149,363,1200,541,2149,719,2149,897xe" filled="true" fillcolor="#ad306c" stroked="false">
                <v:path arrowok="t"/>
                <v:fill opacity="19532f" type="solid"/>
                <w10:wrap type="none"/>
              </v:shape>
            </w:pict>
          </mc:Fallback>
        </mc:AlternateContent>
      </w:r>
      <w:r>
        <w:rPr>
          <w:sz w:val="20"/>
        </w:rPr>
        <w:t>Engager le développement de nouvelles activités industrielles pourvoyeuses d’emplois </w:t>
      </w:r>
      <w:r>
        <w:rPr>
          <w:spacing w:val="-2"/>
          <w:sz w:val="20"/>
        </w:rPr>
        <w:t>d’avenir</w:t>
      </w:r>
    </w:p>
    <w:p>
      <w:pPr>
        <w:pStyle w:val="ListParagraph"/>
        <w:numPr>
          <w:ilvl w:val="2"/>
          <w:numId w:val="12"/>
        </w:numPr>
        <w:tabs>
          <w:tab w:pos="3685" w:val="left" w:leader="none"/>
        </w:tabs>
        <w:spacing w:line="240" w:lineRule="auto" w:before="61" w:after="0"/>
        <w:ind w:left="3685" w:right="800" w:hanging="284"/>
        <w:jc w:val="left"/>
        <w:rPr>
          <w:sz w:val="20"/>
        </w:rPr>
      </w:pPr>
      <w:r>
        <w:rPr>
          <w:sz w:val="20"/>
        </w:rPr>
        <w:t>Mettre</w:t>
      </w:r>
      <w:r>
        <w:rPr>
          <w:spacing w:val="-5"/>
          <w:sz w:val="20"/>
        </w:rPr>
        <w:t> </w:t>
      </w:r>
      <w:r>
        <w:rPr>
          <w:sz w:val="20"/>
        </w:rPr>
        <w:t>en</w:t>
      </w:r>
      <w:r>
        <w:rPr>
          <w:spacing w:val="-6"/>
          <w:sz w:val="20"/>
        </w:rPr>
        <w:t> </w:t>
      </w:r>
      <w:r>
        <w:rPr>
          <w:sz w:val="20"/>
        </w:rPr>
        <w:t>place</w:t>
      </w:r>
      <w:r>
        <w:rPr>
          <w:spacing w:val="-6"/>
          <w:sz w:val="20"/>
        </w:rPr>
        <w:t> </w:t>
      </w:r>
      <w:r>
        <w:rPr>
          <w:sz w:val="20"/>
        </w:rPr>
        <w:t>une</w:t>
      </w:r>
      <w:r>
        <w:rPr>
          <w:spacing w:val="-6"/>
          <w:sz w:val="20"/>
        </w:rPr>
        <w:t> </w:t>
      </w:r>
      <w:r>
        <w:rPr>
          <w:sz w:val="20"/>
        </w:rPr>
        <w:t>stratégie</w:t>
      </w:r>
      <w:r>
        <w:rPr>
          <w:spacing w:val="-5"/>
          <w:sz w:val="20"/>
        </w:rPr>
        <w:t> </w:t>
      </w:r>
      <w:r>
        <w:rPr>
          <w:sz w:val="20"/>
        </w:rPr>
        <w:t>foncière</w:t>
      </w:r>
      <w:r>
        <w:rPr>
          <w:spacing w:val="-6"/>
          <w:sz w:val="20"/>
        </w:rPr>
        <w:t> </w:t>
      </w:r>
      <w:r>
        <w:rPr>
          <w:sz w:val="20"/>
        </w:rPr>
        <w:t>volontariste</w:t>
      </w:r>
      <w:r>
        <w:rPr>
          <w:spacing w:val="-6"/>
          <w:sz w:val="20"/>
        </w:rPr>
        <w:t> </w:t>
      </w:r>
      <w:r>
        <w:rPr>
          <w:sz w:val="20"/>
        </w:rPr>
        <w:t>au</w:t>
      </w:r>
      <w:r>
        <w:rPr>
          <w:spacing w:val="-5"/>
          <w:sz w:val="20"/>
        </w:rPr>
        <w:t> </w:t>
      </w:r>
      <w:r>
        <w:rPr>
          <w:sz w:val="20"/>
        </w:rPr>
        <w:t>profit</w:t>
      </w:r>
      <w:r>
        <w:rPr>
          <w:spacing w:val="-6"/>
          <w:sz w:val="20"/>
        </w:rPr>
        <w:t> </w:t>
      </w:r>
      <w:r>
        <w:rPr>
          <w:sz w:val="20"/>
        </w:rPr>
        <w:t>de</w:t>
      </w:r>
      <w:r>
        <w:rPr>
          <w:spacing w:val="-6"/>
          <w:sz w:val="20"/>
        </w:rPr>
        <w:t> </w:t>
      </w:r>
      <w:r>
        <w:rPr>
          <w:sz w:val="20"/>
        </w:rPr>
        <w:t>la</w:t>
      </w:r>
      <w:r>
        <w:rPr>
          <w:spacing w:val="-6"/>
          <w:sz w:val="20"/>
        </w:rPr>
        <w:t> </w:t>
      </w:r>
      <w:r>
        <w:rPr>
          <w:sz w:val="20"/>
        </w:rPr>
        <w:t>redynamisation</w:t>
      </w:r>
      <w:r>
        <w:rPr>
          <w:spacing w:val="-5"/>
          <w:sz w:val="20"/>
        </w:rPr>
        <w:t> </w:t>
      </w:r>
      <w:r>
        <w:rPr>
          <w:sz w:val="20"/>
        </w:rPr>
        <w:t>et</w:t>
      </w:r>
      <w:r>
        <w:rPr>
          <w:spacing w:val="-6"/>
          <w:sz w:val="20"/>
        </w:rPr>
        <w:t> </w:t>
      </w:r>
      <w:r>
        <w:rPr>
          <w:sz w:val="20"/>
        </w:rPr>
        <w:t>de la reconquête industrielle</w:t>
      </w:r>
    </w:p>
    <w:p>
      <w:pPr>
        <w:pStyle w:val="BodyText"/>
      </w:pPr>
    </w:p>
    <w:p>
      <w:pPr>
        <w:pStyle w:val="BodyText"/>
        <w:spacing w:before="37"/>
      </w:pPr>
    </w:p>
    <w:p>
      <w:pPr>
        <w:pStyle w:val="Heading3"/>
        <w:numPr>
          <w:ilvl w:val="1"/>
          <w:numId w:val="12"/>
        </w:numPr>
        <w:tabs>
          <w:tab w:pos="1539" w:val="left" w:leader="none"/>
        </w:tabs>
        <w:spacing w:line="268" w:lineRule="exact" w:before="0" w:after="0"/>
        <w:ind w:left="1539" w:right="0" w:hanging="406"/>
        <w:jc w:val="left"/>
      </w:pPr>
      <w:r>
        <w:rPr>
          <w:color w:val="AD306C"/>
        </w:rPr>
        <w:t>-</w:t>
      </w:r>
      <w:r>
        <w:rPr>
          <w:color w:val="AD306C"/>
          <w:spacing w:val="24"/>
        </w:rPr>
        <w:t> </w:t>
      </w:r>
      <w:r>
        <w:rPr>
          <w:color w:val="AD306C"/>
        </w:rPr>
        <w:t>Accompagner</w:t>
      </w:r>
      <w:r>
        <w:rPr>
          <w:color w:val="AD306C"/>
          <w:spacing w:val="24"/>
        </w:rPr>
        <w:t> </w:t>
      </w:r>
      <w:r>
        <w:rPr>
          <w:color w:val="AD306C"/>
        </w:rPr>
        <w:t>et</w:t>
      </w:r>
      <w:r>
        <w:rPr>
          <w:color w:val="AD306C"/>
          <w:spacing w:val="27"/>
        </w:rPr>
        <w:t> </w:t>
      </w:r>
      <w:r>
        <w:rPr>
          <w:color w:val="AD306C"/>
        </w:rPr>
        <w:t>renforcer</w:t>
      </w:r>
      <w:r>
        <w:rPr>
          <w:color w:val="AD306C"/>
          <w:spacing w:val="26"/>
        </w:rPr>
        <w:t> </w:t>
      </w:r>
      <w:r>
        <w:rPr>
          <w:color w:val="AD306C"/>
        </w:rPr>
        <w:t>l’agriculture,</w:t>
      </w:r>
      <w:r>
        <w:rPr>
          <w:color w:val="AD306C"/>
          <w:spacing w:val="26"/>
        </w:rPr>
        <w:t> </w:t>
      </w:r>
      <w:r>
        <w:rPr>
          <w:color w:val="AD306C"/>
        </w:rPr>
        <w:t>la</w:t>
      </w:r>
      <w:r>
        <w:rPr>
          <w:color w:val="AD306C"/>
          <w:spacing w:val="25"/>
        </w:rPr>
        <w:t> </w:t>
      </w:r>
      <w:r>
        <w:rPr>
          <w:color w:val="AD306C"/>
        </w:rPr>
        <w:t>viticulture</w:t>
      </w:r>
      <w:r>
        <w:rPr>
          <w:color w:val="AD306C"/>
          <w:spacing w:val="27"/>
        </w:rPr>
        <w:t> </w:t>
      </w:r>
      <w:r>
        <w:rPr>
          <w:color w:val="AD306C"/>
        </w:rPr>
        <w:t>et</w:t>
      </w:r>
      <w:r>
        <w:rPr>
          <w:color w:val="AD306C"/>
          <w:spacing w:val="27"/>
        </w:rPr>
        <w:t> </w:t>
      </w:r>
      <w:r>
        <w:rPr>
          <w:color w:val="AD306C"/>
        </w:rPr>
        <w:t>la</w:t>
      </w:r>
      <w:r>
        <w:rPr>
          <w:color w:val="AD306C"/>
          <w:spacing w:val="26"/>
        </w:rPr>
        <w:t> </w:t>
      </w:r>
      <w:r>
        <w:rPr>
          <w:color w:val="AD306C"/>
        </w:rPr>
        <w:t>sylviculture,</w:t>
      </w:r>
      <w:r>
        <w:rPr>
          <w:color w:val="AD306C"/>
          <w:spacing w:val="23"/>
        </w:rPr>
        <w:t> </w:t>
      </w:r>
      <w:r>
        <w:rPr>
          <w:color w:val="AD306C"/>
        </w:rPr>
        <w:t>forces</w:t>
      </w:r>
      <w:r>
        <w:rPr>
          <w:color w:val="AD306C"/>
          <w:spacing w:val="26"/>
        </w:rPr>
        <w:t> </w:t>
      </w:r>
      <w:r>
        <w:rPr>
          <w:color w:val="AD306C"/>
          <w:spacing w:val="-2"/>
        </w:rPr>
        <w:t>nourricières,</w:t>
      </w:r>
    </w:p>
    <w:p>
      <w:pPr>
        <w:spacing w:line="268" w:lineRule="exact" w:before="0"/>
        <w:ind w:left="1133" w:right="0" w:firstLine="0"/>
        <w:jc w:val="left"/>
        <w:rPr>
          <w:sz w:val="24"/>
        </w:rPr>
      </w:pPr>
      <w:r>
        <w:rPr>
          <w:color w:val="AD306C"/>
          <w:sz w:val="24"/>
        </w:rPr>
        <w:t>économiques</w:t>
      </w:r>
      <w:r>
        <w:rPr>
          <w:color w:val="AD306C"/>
          <w:spacing w:val="-5"/>
          <w:sz w:val="24"/>
        </w:rPr>
        <w:t> </w:t>
      </w:r>
      <w:r>
        <w:rPr>
          <w:color w:val="AD306C"/>
          <w:sz w:val="24"/>
        </w:rPr>
        <w:t>et</w:t>
      </w:r>
      <w:r>
        <w:rPr>
          <w:color w:val="AD306C"/>
          <w:spacing w:val="-3"/>
          <w:sz w:val="24"/>
        </w:rPr>
        <w:t> </w:t>
      </w:r>
      <w:r>
        <w:rPr>
          <w:color w:val="AD306C"/>
          <w:sz w:val="24"/>
        </w:rPr>
        <w:t>sociales</w:t>
      </w:r>
      <w:r>
        <w:rPr>
          <w:color w:val="AD306C"/>
          <w:spacing w:val="-4"/>
          <w:sz w:val="24"/>
        </w:rPr>
        <w:t> </w:t>
      </w:r>
      <w:r>
        <w:rPr>
          <w:color w:val="AD306C"/>
          <w:spacing w:val="-2"/>
          <w:sz w:val="24"/>
        </w:rPr>
        <w:t>majeures</w:t>
      </w:r>
    </w:p>
    <w:p>
      <w:pPr>
        <w:pStyle w:val="ListParagraph"/>
        <w:numPr>
          <w:ilvl w:val="2"/>
          <w:numId w:val="12"/>
        </w:numPr>
        <w:tabs>
          <w:tab w:pos="3684" w:val="left" w:leader="none"/>
        </w:tabs>
        <w:spacing w:line="240" w:lineRule="auto" w:before="105" w:after="0"/>
        <w:ind w:left="3684" w:right="0" w:hanging="283"/>
        <w:jc w:val="left"/>
        <w:rPr>
          <w:sz w:val="20"/>
        </w:rPr>
      </w:pPr>
      <w:r>
        <w:rPr/>
        <mc:AlternateContent>
          <mc:Choice Requires="wps">
            <w:drawing>
              <wp:anchor distT="0" distB="0" distL="0" distR="0" allowOverlap="1" layoutInCell="1" locked="0" behindDoc="0" simplePos="0" relativeHeight="15747072">
                <wp:simplePos x="0" y="0"/>
                <wp:positionH relativeFrom="page">
                  <wp:posOffset>762011</wp:posOffset>
                </wp:positionH>
                <wp:positionV relativeFrom="paragraph">
                  <wp:posOffset>113927</wp:posOffset>
                </wp:positionV>
                <wp:extent cx="828675" cy="45275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AD306C">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970677pt;width:65.25pt;height:35.65pt;mso-position-horizontal-relative:page;mso-position-vertical-relative:paragraph;z-index:15747072" id="docshape74" coordorigin="1200,179" coordsize="1305,713" path="m2149,892l2504,536,2149,179,2149,358,1200,536,2149,714,2149,892xe" filled="true" fillcolor="#ad306c" stroked="false">
                <v:path arrowok="t"/>
                <v:fill opacity="19532f" type="solid"/>
                <w10:wrap type="none"/>
              </v:shape>
            </w:pict>
          </mc:Fallback>
        </mc:AlternateContent>
      </w:r>
      <w:r>
        <w:rPr>
          <w:sz w:val="20"/>
        </w:rPr>
        <w:t>Préserver</w:t>
      </w:r>
      <w:r>
        <w:rPr>
          <w:spacing w:val="-5"/>
          <w:sz w:val="20"/>
        </w:rPr>
        <w:t> </w:t>
      </w:r>
      <w:r>
        <w:rPr>
          <w:sz w:val="20"/>
        </w:rPr>
        <w:t>les</w:t>
      </w:r>
      <w:r>
        <w:rPr>
          <w:spacing w:val="-5"/>
          <w:sz w:val="20"/>
        </w:rPr>
        <w:t> </w:t>
      </w:r>
      <w:r>
        <w:rPr>
          <w:sz w:val="20"/>
        </w:rPr>
        <w:t>moyens</w:t>
      </w:r>
      <w:r>
        <w:rPr>
          <w:spacing w:val="-5"/>
          <w:sz w:val="20"/>
        </w:rPr>
        <w:t> </w:t>
      </w:r>
      <w:r>
        <w:rPr>
          <w:sz w:val="20"/>
        </w:rPr>
        <w:t>de</w:t>
      </w:r>
      <w:r>
        <w:rPr>
          <w:spacing w:val="-6"/>
          <w:sz w:val="20"/>
        </w:rPr>
        <w:t> </w:t>
      </w:r>
      <w:r>
        <w:rPr>
          <w:sz w:val="20"/>
        </w:rPr>
        <w:t>productions</w:t>
      </w:r>
      <w:r>
        <w:rPr>
          <w:spacing w:val="-5"/>
          <w:sz w:val="20"/>
        </w:rPr>
        <w:t> </w:t>
      </w:r>
      <w:r>
        <w:rPr>
          <w:sz w:val="20"/>
        </w:rPr>
        <w:t>agricoles</w:t>
      </w:r>
      <w:r>
        <w:rPr>
          <w:spacing w:val="-5"/>
          <w:sz w:val="20"/>
        </w:rPr>
        <w:t> </w:t>
      </w:r>
      <w:r>
        <w:rPr>
          <w:sz w:val="20"/>
        </w:rPr>
        <w:t>et</w:t>
      </w:r>
      <w:r>
        <w:rPr>
          <w:spacing w:val="-4"/>
          <w:sz w:val="20"/>
        </w:rPr>
        <w:t> </w:t>
      </w:r>
      <w:r>
        <w:rPr>
          <w:sz w:val="20"/>
        </w:rPr>
        <w:t>viticoles :</w:t>
      </w:r>
      <w:r>
        <w:rPr>
          <w:spacing w:val="-6"/>
          <w:sz w:val="20"/>
        </w:rPr>
        <w:t> </w:t>
      </w:r>
      <w:r>
        <w:rPr>
          <w:sz w:val="20"/>
        </w:rPr>
        <w:t>le</w:t>
      </w:r>
      <w:r>
        <w:rPr>
          <w:spacing w:val="-6"/>
          <w:sz w:val="20"/>
        </w:rPr>
        <w:t> </w:t>
      </w:r>
      <w:r>
        <w:rPr>
          <w:sz w:val="20"/>
        </w:rPr>
        <w:t>sol,</w:t>
      </w:r>
      <w:r>
        <w:rPr>
          <w:spacing w:val="-5"/>
          <w:sz w:val="20"/>
        </w:rPr>
        <w:t> </w:t>
      </w:r>
      <w:r>
        <w:rPr>
          <w:sz w:val="20"/>
        </w:rPr>
        <w:t>l’eau,</w:t>
      </w:r>
      <w:r>
        <w:rPr>
          <w:spacing w:val="-5"/>
          <w:sz w:val="20"/>
        </w:rPr>
        <w:t> </w:t>
      </w:r>
      <w:r>
        <w:rPr>
          <w:sz w:val="20"/>
        </w:rPr>
        <w:t>le</w:t>
      </w:r>
      <w:r>
        <w:rPr>
          <w:spacing w:val="-6"/>
          <w:sz w:val="20"/>
        </w:rPr>
        <w:t> </w:t>
      </w:r>
      <w:r>
        <w:rPr>
          <w:spacing w:val="-2"/>
          <w:sz w:val="20"/>
        </w:rPr>
        <w:t>foncier…</w:t>
      </w:r>
    </w:p>
    <w:p>
      <w:pPr>
        <w:pStyle w:val="ListParagraph"/>
        <w:numPr>
          <w:ilvl w:val="2"/>
          <w:numId w:val="12"/>
        </w:numPr>
        <w:tabs>
          <w:tab w:pos="3684" w:val="left" w:leader="none"/>
        </w:tabs>
        <w:spacing w:line="240" w:lineRule="auto" w:before="58" w:after="0"/>
        <w:ind w:left="3684" w:right="0" w:hanging="283"/>
        <w:jc w:val="left"/>
        <w:rPr>
          <w:sz w:val="20"/>
        </w:rPr>
      </w:pPr>
      <w:r>
        <w:rPr>
          <w:sz w:val="20"/>
        </w:rPr>
        <w:t>Anticiper</w:t>
      </w:r>
      <w:r>
        <w:rPr>
          <w:spacing w:val="-8"/>
          <w:sz w:val="20"/>
        </w:rPr>
        <w:t> </w:t>
      </w:r>
      <w:r>
        <w:rPr>
          <w:sz w:val="20"/>
        </w:rPr>
        <w:t>les</w:t>
      </w:r>
      <w:r>
        <w:rPr>
          <w:spacing w:val="-8"/>
          <w:sz w:val="20"/>
        </w:rPr>
        <w:t> </w:t>
      </w:r>
      <w:r>
        <w:rPr>
          <w:sz w:val="20"/>
        </w:rPr>
        <w:t>reprises</w:t>
      </w:r>
      <w:r>
        <w:rPr>
          <w:spacing w:val="-7"/>
          <w:sz w:val="20"/>
        </w:rPr>
        <w:t> </w:t>
      </w:r>
      <w:r>
        <w:rPr>
          <w:sz w:val="20"/>
        </w:rPr>
        <w:t>et</w:t>
      </w:r>
      <w:r>
        <w:rPr>
          <w:spacing w:val="-8"/>
          <w:sz w:val="20"/>
        </w:rPr>
        <w:t> </w:t>
      </w:r>
      <w:r>
        <w:rPr>
          <w:sz w:val="20"/>
        </w:rPr>
        <w:t>transmissions</w:t>
      </w:r>
      <w:r>
        <w:rPr>
          <w:spacing w:val="-8"/>
          <w:sz w:val="20"/>
        </w:rPr>
        <w:t> </w:t>
      </w:r>
      <w:r>
        <w:rPr>
          <w:sz w:val="20"/>
        </w:rPr>
        <w:t>des</w:t>
      </w:r>
      <w:r>
        <w:rPr>
          <w:spacing w:val="-7"/>
          <w:sz w:val="20"/>
        </w:rPr>
        <w:t> </w:t>
      </w:r>
      <w:r>
        <w:rPr>
          <w:sz w:val="20"/>
        </w:rPr>
        <w:t>exploitations</w:t>
      </w:r>
      <w:r>
        <w:rPr>
          <w:spacing w:val="-9"/>
          <w:sz w:val="20"/>
        </w:rPr>
        <w:t> </w:t>
      </w:r>
      <w:r>
        <w:rPr>
          <w:sz w:val="20"/>
        </w:rPr>
        <w:t>agricoles</w:t>
      </w:r>
      <w:r>
        <w:rPr>
          <w:spacing w:val="-7"/>
          <w:sz w:val="20"/>
        </w:rPr>
        <w:t> </w:t>
      </w:r>
      <w:r>
        <w:rPr>
          <w:sz w:val="20"/>
        </w:rPr>
        <w:t>et</w:t>
      </w:r>
      <w:r>
        <w:rPr>
          <w:spacing w:val="-8"/>
          <w:sz w:val="20"/>
        </w:rPr>
        <w:t> </w:t>
      </w:r>
      <w:r>
        <w:rPr>
          <w:sz w:val="20"/>
        </w:rPr>
        <w:t>prendre</w:t>
      </w:r>
      <w:r>
        <w:rPr>
          <w:spacing w:val="-9"/>
          <w:sz w:val="20"/>
        </w:rPr>
        <w:t> </w:t>
      </w:r>
      <w:r>
        <w:rPr>
          <w:sz w:val="20"/>
        </w:rPr>
        <w:t>en</w:t>
      </w:r>
      <w:r>
        <w:rPr>
          <w:spacing w:val="-7"/>
          <w:sz w:val="20"/>
        </w:rPr>
        <w:t> </w:t>
      </w:r>
      <w:r>
        <w:rPr>
          <w:spacing w:val="-2"/>
          <w:sz w:val="20"/>
        </w:rPr>
        <w:t>compte</w:t>
      </w:r>
    </w:p>
    <w:p>
      <w:pPr>
        <w:pStyle w:val="BodyText"/>
        <w:spacing w:before="1"/>
        <w:ind w:left="3685"/>
      </w:pPr>
      <w:r>
        <w:rPr/>
        <w:t>les</w:t>
      </w:r>
      <w:r>
        <w:rPr>
          <w:spacing w:val="-6"/>
        </w:rPr>
        <w:t> </w:t>
      </w:r>
      <w:r>
        <w:rPr/>
        <w:t>enjeux</w:t>
      </w:r>
      <w:r>
        <w:rPr>
          <w:spacing w:val="-5"/>
        </w:rPr>
        <w:t> </w:t>
      </w:r>
      <w:r>
        <w:rPr/>
        <w:t>agricoles</w:t>
      </w:r>
      <w:r>
        <w:rPr>
          <w:spacing w:val="-6"/>
        </w:rPr>
        <w:t> </w:t>
      </w:r>
      <w:r>
        <w:rPr/>
        <w:t>dans</w:t>
      </w:r>
      <w:r>
        <w:rPr>
          <w:spacing w:val="-5"/>
        </w:rPr>
        <w:t> </w:t>
      </w:r>
      <w:r>
        <w:rPr/>
        <w:t>les</w:t>
      </w:r>
      <w:r>
        <w:rPr>
          <w:spacing w:val="-5"/>
        </w:rPr>
        <w:t> </w:t>
      </w:r>
      <w:r>
        <w:rPr/>
        <w:t>choix</w:t>
      </w:r>
      <w:r>
        <w:rPr>
          <w:spacing w:val="-7"/>
        </w:rPr>
        <w:t> </w:t>
      </w:r>
      <w:r>
        <w:rPr>
          <w:spacing w:val="-2"/>
        </w:rPr>
        <w:t>d’aménagement</w:t>
      </w:r>
    </w:p>
    <w:p>
      <w:pPr>
        <w:pStyle w:val="ListParagraph"/>
        <w:numPr>
          <w:ilvl w:val="2"/>
          <w:numId w:val="12"/>
        </w:numPr>
        <w:tabs>
          <w:tab w:pos="3684" w:val="left" w:leader="none"/>
        </w:tabs>
        <w:spacing w:line="240" w:lineRule="auto" w:before="61" w:after="0"/>
        <w:ind w:left="3684" w:right="0" w:hanging="283"/>
        <w:jc w:val="left"/>
        <w:rPr>
          <w:sz w:val="20"/>
        </w:rPr>
      </w:pPr>
      <w:r>
        <w:rPr>
          <w:sz w:val="20"/>
        </w:rPr>
        <w:t>Affirmer</w:t>
      </w:r>
      <w:r>
        <w:rPr>
          <w:spacing w:val="-7"/>
          <w:sz w:val="20"/>
        </w:rPr>
        <w:t> </w:t>
      </w:r>
      <w:r>
        <w:rPr>
          <w:sz w:val="20"/>
        </w:rPr>
        <w:t>les</w:t>
      </w:r>
      <w:r>
        <w:rPr>
          <w:spacing w:val="-6"/>
          <w:sz w:val="20"/>
        </w:rPr>
        <w:t> </w:t>
      </w:r>
      <w:r>
        <w:rPr>
          <w:sz w:val="20"/>
        </w:rPr>
        <w:t>liens</w:t>
      </w:r>
      <w:r>
        <w:rPr>
          <w:spacing w:val="-7"/>
          <w:sz w:val="20"/>
        </w:rPr>
        <w:t> </w:t>
      </w:r>
      <w:r>
        <w:rPr>
          <w:sz w:val="20"/>
        </w:rPr>
        <w:t>entre</w:t>
      </w:r>
      <w:r>
        <w:rPr>
          <w:spacing w:val="-7"/>
          <w:sz w:val="20"/>
        </w:rPr>
        <w:t> </w:t>
      </w:r>
      <w:r>
        <w:rPr>
          <w:sz w:val="20"/>
        </w:rPr>
        <w:t>agriculture,</w:t>
      </w:r>
      <w:r>
        <w:rPr>
          <w:spacing w:val="-3"/>
          <w:sz w:val="20"/>
        </w:rPr>
        <w:t> </w:t>
      </w:r>
      <w:r>
        <w:rPr>
          <w:sz w:val="20"/>
        </w:rPr>
        <w:t>viticulture</w:t>
      </w:r>
      <w:r>
        <w:rPr>
          <w:spacing w:val="-7"/>
          <w:sz w:val="20"/>
        </w:rPr>
        <w:t> </w:t>
      </w:r>
      <w:r>
        <w:rPr>
          <w:sz w:val="20"/>
        </w:rPr>
        <w:t>et</w:t>
      </w:r>
      <w:r>
        <w:rPr>
          <w:spacing w:val="-7"/>
          <w:sz w:val="20"/>
        </w:rPr>
        <w:t> </w:t>
      </w:r>
      <w:r>
        <w:rPr>
          <w:spacing w:val="-2"/>
          <w:sz w:val="20"/>
        </w:rPr>
        <w:t>tourisme</w:t>
      </w:r>
    </w:p>
    <w:p>
      <w:pPr>
        <w:pStyle w:val="ListParagraph"/>
        <w:numPr>
          <w:ilvl w:val="2"/>
          <w:numId w:val="12"/>
        </w:numPr>
        <w:tabs>
          <w:tab w:pos="3684" w:val="left" w:leader="none"/>
        </w:tabs>
        <w:spacing w:line="240" w:lineRule="auto" w:before="58" w:after="0"/>
        <w:ind w:left="3684" w:right="0" w:hanging="283"/>
        <w:jc w:val="left"/>
        <w:rPr>
          <w:sz w:val="20"/>
        </w:rPr>
      </w:pPr>
      <w:r>
        <w:rPr>
          <w:sz w:val="20"/>
        </w:rPr>
        <w:t>Valoriser</w:t>
      </w:r>
      <w:r>
        <w:rPr>
          <w:spacing w:val="-9"/>
          <w:sz w:val="20"/>
        </w:rPr>
        <w:t> </w:t>
      </w:r>
      <w:r>
        <w:rPr>
          <w:sz w:val="20"/>
        </w:rPr>
        <w:t>localement</w:t>
      </w:r>
      <w:r>
        <w:rPr>
          <w:spacing w:val="-8"/>
          <w:sz w:val="20"/>
        </w:rPr>
        <w:t> </w:t>
      </w:r>
      <w:r>
        <w:rPr>
          <w:sz w:val="20"/>
        </w:rPr>
        <w:t>les</w:t>
      </w:r>
      <w:r>
        <w:rPr>
          <w:spacing w:val="-8"/>
          <w:sz w:val="20"/>
        </w:rPr>
        <w:t> </w:t>
      </w:r>
      <w:r>
        <w:rPr>
          <w:sz w:val="20"/>
        </w:rPr>
        <w:t>productions</w:t>
      </w:r>
      <w:r>
        <w:rPr>
          <w:spacing w:val="-9"/>
          <w:sz w:val="20"/>
        </w:rPr>
        <w:t> </w:t>
      </w:r>
      <w:r>
        <w:rPr>
          <w:sz w:val="20"/>
        </w:rPr>
        <w:t>et</w:t>
      </w:r>
      <w:r>
        <w:rPr>
          <w:spacing w:val="-8"/>
          <w:sz w:val="20"/>
        </w:rPr>
        <w:t> </w:t>
      </w:r>
      <w:r>
        <w:rPr>
          <w:sz w:val="20"/>
        </w:rPr>
        <w:t>les</w:t>
      </w:r>
      <w:r>
        <w:rPr>
          <w:spacing w:val="-8"/>
          <w:sz w:val="20"/>
        </w:rPr>
        <w:t> </w:t>
      </w:r>
      <w:r>
        <w:rPr>
          <w:sz w:val="20"/>
        </w:rPr>
        <w:t>terroirs</w:t>
      </w:r>
      <w:r>
        <w:rPr>
          <w:spacing w:val="-9"/>
          <w:sz w:val="20"/>
        </w:rPr>
        <w:t> </w:t>
      </w:r>
      <w:r>
        <w:rPr>
          <w:sz w:val="20"/>
        </w:rPr>
        <w:t>(Projet</w:t>
      </w:r>
      <w:r>
        <w:rPr>
          <w:spacing w:val="-8"/>
          <w:sz w:val="20"/>
        </w:rPr>
        <w:t> </w:t>
      </w:r>
      <w:r>
        <w:rPr>
          <w:sz w:val="20"/>
        </w:rPr>
        <w:t>Alimentaire</w:t>
      </w:r>
      <w:r>
        <w:rPr>
          <w:spacing w:val="-10"/>
          <w:sz w:val="20"/>
        </w:rPr>
        <w:t> </w:t>
      </w:r>
      <w:r>
        <w:rPr>
          <w:spacing w:val="-2"/>
          <w:sz w:val="20"/>
        </w:rPr>
        <w:t>Territorial)</w:t>
      </w:r>
    </w:p>
    <w:p>
      <w:pPr>
        <w:pStyle w:val="ListParagraph"/>
        <w:numPr>
          <w:ilvl w:val="2"/>
          <w:numId w:val="12"/>
        </w:numPr>
        <w:tabs>
          <w:tab w:pos="3684" w:val="left" w:leader="none"/>
        </w:tabs>
        <w:spacing w:line="240" w:lineRule="auto" w:before="61" w:after="0"/>
        <w:ind w:left="3684" w:right="0" w:hanging="283"/>
        <w:jc w:val="left"/>
        <w:rPr>
          <w:sz w:val="20"/>
        </w:rPr>
      </w:pPr>
      <w:r>
        <w:rPr>
          <w:sz w:val="20"/>
        </w:rPr>
        <w:t>Gérer</w:t>
      </w:r>
      <w:r>
        <w:rPr>
          <w:spacing w:val="-8"/>
          <w:sz w:val="20"/>
        </w:rPr>
        <w:t> </w:t>
      </w:r>
      <w:r>
        <w:rPr>
          <w:sz w:val="20"/>
        </w:rPr>
        <w:t>durablement</w:t>
      </w:r>
      <w:r>
        <w:rPr>
          <w:spacing w:val="-8"/>
          <w:sz w:val="20"/>
        </w:rPr>
        <w:t> </w:t>
      </w:r>
      <w:r>
        <w:rPr>
          <w:sz w:val="20"/>
        </w:rPr>
        <w:t>les</w:t>
      </w:r>
      <w:r>
        <w:rPr>
          <w:spacing w:val="-8"/>
          <w:sz w:val="20"/>
        </w:rPr>
        <w:t> </w:t>
      </w:r>
      <w:r>
        <w:rPr>
          <w:sz w:val="20"/>
        </w:rPr>
        <w:t>espaces</w:t>
      </w:r>
      <w:r>
        <w:rPr>
          <w:spacing w:val="-8"/>
          <w:sz w:val="20"/>
        </w:rPr>
        <w:t> </w:t>
      </w:r>
      <w:r>
        <w:rPr>
          <w:sz w:val="20"/>
        </w:rPr>
        <w:t>forestiers</w:t>
      </w:r>
      <w:r>
        <w:rPr>
          <w:spacing w:val="-8"/>
          <w:sz w:val="20"/>
        </w:rPr>
        <w:t> </w:t>
      </w:r>
      <w:r>
        <w:rPr>
          <w:sz w:val="20"/>
        </w:rPr>
        <w:t>du</w:t>
      </w:r>
      <w:r>
        <w:rPr>
          <w:spacing w:val="-8"/>
          <w:sz w:val="20"/>
        </w:rPr>
        <w:t> </w:t>
      </w:r>
      <w:r>
        <w:rPr>
          <w:spacing w:val="-2"/>
          <w:sz w:val="20"/>
        </w:rPr>
        <w:t>territoire</w:t>
      </w:r>
    </w:p>
    <w:p>
      <w:pPr>
        <w:pStyle w:val="BodyText"/>
      </w:pPr>
    </w:p>
    <w:p>
      <w:pPr>
        <w:pStyle w:val="BodyText"/>
        <w:spacing w:before="38"/>
      </w:pPr>
    </w:p>
    <w:p>
      <w:pPr>
        <w:pStyle w:val="Heading3"/>
        <w:numPr>
          <w:ilvl w:val="1"/>
          <w:numId w:val="12"/>
        </w:numPr>
        <w:tabs>
          <w:tab w:pos="1563" w:val="left" w:leader="none"/>
        </w:tabs>
        <w:spacing w:line="240" w:lineRule="auto" w:before="0" w:after="0"/>
        <w:ind w:left="1563" w:right="0" w:hanging="375"/>
        <w:jc w:val="left"/>
      </w:pPr>
      <w:r>
        <w:rPr>
          <w:color w:val="AD306C"/>
        </w:rPr>
        <w:t>-</w:t>
      </w:r>
      <w:r>
        <w:rPr>
          <w:color w:val="AD306C"/>
          <w:spacing w:val="-6"/>
        </w:rPr>
        <w:t> </w:t>
      </w:r>
      <w:r>
        <w:rPr>
          <w:color w:val="AD306C"/>
        </w:rPr>
        <w:t>Affirmer</w:t>
      </w:r>
      <w:r>
        <w:rPr>
          <w:color w:val="AD306C"/>
          <w:spacing w:val="-2"/>
        </w:rPr>
        <w:t> </w:t>
      </w:r>
      <w:r>
        <w:rPr>
          <w:color w:val="AD306C"/>
        </w:rPr>
        <w:t>et</w:t>
      </w:r>
      <w:r>
        <w:rPr>
          <w:color w:val="AD306C"/>
          <w:spacing w:val="-2"/>
        </w:rPr>
        <w:t> </w:t>
      </w:r>
      <w:r>
        <w:rPr>
          <w:color w:val="AD306C"/>
        </w:rPr>
        <w:t>valoriser</w:t>
      </w:r>
      <w:r>
        <w:rPr>
          <w:color w:val="AD306C"/>
          <w:spacing w:val="-2"/>
        </w:rPr>
        <w:t> </w:t>
      </w:r>
      <w:r>
        <w:rPr>
          <w:color w:val="AD306C"/>
        </w:rPr>
        <w:t>le</w:t>
      </w:r>
      <w:r>
        <w:rPr>
          <w:color w:val="AD306C"/>
          <w:spacing w:val="-4"/>
        </w:rPr>
        <w:t> </w:t>
      </w:r>
      <w:r>
        <w:rPr>
          <w:color w:val="AD306C"/>
        </w:rPr>
        <w:t>fort</w:t>
      </w:r>
      <w:r>
        <w:rPr>
          <w:color w:val="AD306C"/>
          <w:spacing w:val="-1"/>
        </w:rPr>
        <w:t> </w:t>
      </w:r>
      <w:r>
        <w:rPr>
          <w:color w:val="AD306C"/>
        </w:rPr>
        <w:t>potentiel</w:t>
      </w:r>
      <w:r>
        <w:rPr>
          <w:color w:val="AD306C"/>
          <w:spacing w:val="-4"/>
        </w:rPr>
        <w:t> </w:t>
      </w:r>
      <w:r>
        <w:rPr>
          <w:color w:val="AD306C"/>
        </w:rPr>
        <w:t>touristique</w:t>
      </w:r>
      <w:r>
        <w:rPr>
          <w:color w:val="AD306C"/>
          <w:spacing w:val="-5"/>
        </w:rPr>
        <w:t> </w:t>
      </w:r>
      <w:r>
        <w:rPr>
          <w:color w:val="AD306C"/>
        </w:rPr>
        <w:t>et</w:t>
      </w:r>
      <w:r>
        <w:rPr>
          <w:color w:val="AD306C"/>
          <w:spacing w:val="2"/>
        </w:rPr>
        <w:t> </w:t>
      </w:r>
      <w:r>
        <w:rPr>
          <w:color w:val="AD306C"/>
        </w:rPr>
        <w:t>culturel</w:t>
      </w:r>
      <w:r>
        <w:rPr>
          <w:color w:val="AD306C"/>
          <w:spacing w:val="-5"/>
        </w:rPr>
        <w:t> </w:t>
      </w:r>
      <w:r>
        <w:rPr>
          <w:color w:val="AD306C"/>
        </w:rPr>
        <w:t>du</w:t>
      </w:r>
      <w:r>
        <w:rPr>
          <w:color w:val="AD306C"/>
          <w:spacing w:val="-1"/>
        </w:rPr>
        <w:t> </w:t>
      </w:r>
      <w:r>
        <w:rPr>
          <w:color w:val="AD306C"/>
          <w:spacing w:val="-2"/>
        </w:rPr>
        <w:t>territoire</w:t>
      </w:r>
    </w:p>
    <w:p>
      <w:pPr>
        <w:pStyle w:val="ListParagraph"/>
        <w:numPr>
          <w:ilvl w:val="2"/>
          <w:numId w:val="12"/>
        </w:numPr>
        <w:tabs>
          <w:tab w:pos="3684" w:val="left" w:leader="none"/>
        </w:tabs>
        <w:spacing w:line="240" w:lineRule="auto" w:before="105" w:after="0"/>
        <w:ind w:left="3684" w:right="0" w:hanging="283"/>
        <w:jc w:val="left"/>
        <w:rPr>
          <w:sz w:val="20"/>
        </w:rPr>
      </w:pPr>
      <w:r>
        <w:rPr/>
        <mc:AlternateContent>
          <mc:Choice Requires="wps">
            <w:drawing>
              <wp:anchor distT="0" distB="0" distL="0" distR="0" allowOverlap="1" layoutInCell="1" locked="0" behindDoc="0" simplePos="0" relativeHeight="15747584">
                <wp:simplePos x="0" y="0"/>
                <wp:positionH relativeFrom="page">
                  <wp:posOffset>762011</wp:posOffset>
                </wp:positionH>
                <wp:positionV relativeFrom="paragraph">
                  <wp:posOffset>116407</wp:posOffset>
                </wp:positionV>
                <wp:extent cx="828675" cy="45275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AD306C">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165981pt;width:65.25pt;height:35.65pt;mso-position-horizontal-relative:page;mso-position-vertical-relative:paragraph;z-index:15747584" id="docshape75" coordorigin="1200,183" coordsize="1305,713" path="m2149,896l2504,540,2149,183,2149,361,1200,540,2149,718,2149,896xe" filled="true" fillcolor="#ad306c" stroked="false">
                <v:path arrowok="t"/>
                <v:fill opacity="19532f" type="solid"/>
                <w10:wrap type="none"/>
              </v:shape>
            </w:pict>
          </mc:Fallback>
        </mc:AlternateContent>
      </w:r>
      <w:r>
        <w:rPr>
          <w:sz w:val="20"/>
        </w:rPr>
        <w:t>Développer</w:t>
      </w:r>
      <w:r>
        <w:rPr>
          <w:spacing w:val="35"/>
          <w:sz w:val="20"/>
        </w:rPr>
        <w:t>  </w:t>
      </w:r>
      <w:r>
        <w:rPr>
          <w:sz w:val="20"/>
        </w:rPr>
        <w:t>l’économie</w:t>
      </w:r>
      <w:r>
        <w:rPr>
          <w:spacing w:val="34"/>
          <w:sz w:val="20"/>
        </w:rPr>
        <w:t>  </w:t>
      </w:r>
      <w:r>
        <w:rPr>
          <w:sz w:val="20"/>
        </w:rPr>
        <w:t>touristique</w:t>
      </w:r>
      <w:r>
        <w:rPr>
          <w:spacing w:val="35"/>
          <w:sz w:val="20"/>
        </w:rPr>
        <w:t>  </w:t>
      </w:r>
      <w:r>
        <w:rPr>
          <w:sz w:val="20"/>
        </w:rPr>
        <w:t>autour</w:t>
      </w:r>
      <w:r>
        <w:rPr>
          <w:spacing w:val="35"/>
          <w:sz w:val="20"/>
        </w:rPr>
        <w:t>  </w:t>
      </w:r>
      <w:r>
        <w:rPr>
          <w:sz w:val="20"/>
        </w:rPr>
        <w:t>de</w:t>
      </w:r>
      <w:r>
        <w:rPr>
          <w:spacing w:val="35"/>
          <w:sz w:val="20"/>
        </w:rPr>
        <w:t>  </w:t>
      </w:r>
      <w:r>
        <w:rPr>
          <w:sz w:val="20"/>
        </w:rPr>
        <w:t>la</w:t>
      </w:r>
      <w:r>
        <w:rPr>
          <w:spacing w:val="34"/>
          <w:sz w:val="20"/>
        </w:rPr>
        <w:t>  </w:t>
      </w:r>
      <w:r>
        <w:rPr>
          <w:sz w:val="20"/>
        </w:rPr>
        <w:t>valorisation</w:t>
      </w:r>
      <w:r>
        <w:rPr>
          <w:spacing w:val="35"/>
          <w:sz w:val="20"/>
        </w:rPr>
        <w:t>  </w:t>
      </w:r>
      <w:r>
        <w:rPr>
          <w:sz w:val="20"/>
        </w:rPr>
        <w:t>des</w:t>
      </w:r>
      <w:r>
        <w:rPr>
          <w:spacing w:val="35"/>
          <w:sz w:val="20"/>
        </w:rPr>
        <w:t>  </w:t>
      </w:r>
      <w:r>
        <w:rPr>
          <w:spacing w:val="-2"/>
          <w:sz w:val="20"/>
        </w:rPr>
        <w:t>ressources</w:t>
      </w:r>
    </w:p>
    <w:p>
      <w:pPr>
        <w:pStyle w:val="BodyText"/>
        <w:spacing w:before="1"/>
        <w:ind w:left="3685"/>
      </w:pPr>
      <w:r>
        <w:rPr>
          <w:spacing w:val="-2"/>
        </w:rPr>
        <w:t>patrimoniales</w:t>
      </w:r>
    </w:p>
    <w:p>
      <w:pPr>
        <w:pStyle w:val="ListParagraph"/>
        <w:numPr>
          <w:ilvl w:val="2"/>
          <w:numId w:val="12"/>
        </w:numPr>
        <w:tabs>
          <w:tab w:pos="3684" w:val="left" w:leader="none"/>
        </w:tabs>
        <w:spacing w:line="240" w:lineRule="auto" w:before="58" w:after="0"/>
        <w:ind w:left="3684" w:right="0" w:hanging="283"/>
        <w:jc w:val="left"/>
        <w:rPr>
          <w:sz w:val="20"/>
        </w:rPr>
      </w:pPr>
      <w:r>
        <w:rPr>
          <w:spacing w:val="-2"/>
          <w:sz w:val="20"/>
        </w:rPr>
        <w:t>Renforcer</w:t>
      </w:r>
      <w:r>
        <w:rPr>
          <w:spacing w:val="10"/>
          <w:sz w:val="20"/>
        </w:rPr>
        <w:t> </w:t>
      </w:r>
      <w:r>
        <w:rPr>
          <w:spacing w:val="-2"/>
          <w:sz w:val="20"/>
        </w:rPr>
        <w:t>l’hébergement</w:t>
      </w:r>
      <w:r>
        <w:rPr>
          <w:spacing w:val="10"/>
          <w:sz w:val="20"/>
        </w:rPr>
        <w:t> </w:t>
      </w:r>
      <w:r>
        <w:rPr>
          <w:spacing w:val="-2"/>
          <w:sz w:val="20"/>
        </w:rPr>
        <w:t>touristique</w:t>
      </w:r>
    </w:p>
    <w:p>
      <w:pPr>
        <w:pStyle w:val="BodyText"/>
      </w:pPr>
    </w:p>
    <w:p>
      <w:pPr>
        <w:pStyle w:val="BodyText"/>
        <w:spacing w:before="38"/>
      </w:pPr>
    </w:p>
    <w:p>
      <w:pPr>
        <w:pStyle w:val="Heading3"/>
        <w:numPr>
          <w:ilvl w:val="1"/>
          <w:numId w:val="12"/>
        </w:numPr>
        <w:tabs>
          <w:tab w:pos="1563" w:val="left" w:leader="none"/>
        </w:tabs>
        <w:spacing w:line="240" w:lineRule="auto" w:before="1" w:after="0"/>
        <w:ind w:left="1563" w:right="0" w:hanging="375"/>
        <w:jc w:val="left"/>
      </w:pPr>
      <w:r>
        <w:rPr>
          <w:color w:val="AD306C"/>
        </w:rPr>
        <w:t>–</w:t>
      </w:r>
      <w:r>
        <w:rPr>
          <w:color w:val="AD306C"/>
          <w:spacing w:val="-4"/>
        </w:rPr>
        <w:t> </w:t>
      </w:r>
      <w:r>
        <w:rPr>
          <w:color w:val="AD306C"/>
        </w:rPr>
        <w:t>Renforcer</w:t>
      </w:r>
      <w:r>
        <w:rPr>
          <w:color w:val="AD306C"/>
          <w:spacing w:val="-2"/>
        </w:rPr>
        <w:t> </w:t>
      </w:r>
      <w:r>
        <w:rPr>
          <w:color w:val="AD306C"/>
        </w:rPr>
        <w:t>la</w:t>
      </w:r>
      <w:r>
        <w:rPr>
          <w:color w:val="AD306C"/>
          <w:spacing w:val="-5"/>
        </w:rPr>
        <w:t> </w:t>
      </w:r>
      <w:r>
        <w:rPr>
          <w:color w:val="AD306C"/>
        </w:rPr>
        <w:t>dynamique</w:t>
      </w:r>
      <w:r>
        <w:rPr>
          <w:color w:val="AD306C"/>
          <w:spacing w:val="-1"/>
        </w:rPr>
        <w:t> </w:t>
      </w:r>
      <w:r>
        <w:rPr>
          <w:color w:val="AD306C"/>
        </w:rPr>
        <w:t>du</w:t>
      </w:r>
      <w:r>
        <w:rPr>
          <w:color w:val="AD306C"/>
          <w:spacing w:val="-2"/>
        </w:rPr>
        <w:t> </w:t>
      </w:r>
      <w:r>
        <w:rPr>
          <w:color w:val="AD306C"/>
        </w:rPr>
        <w:t>commerce</w:t>
      </w:r>
      <w:r>
        <w:rPr>
          <w:color w:val="AD306C"/>
          <w:spacing w:val="-2"/>
        </w:rPr>
        <w:t> </w:t>
      </w:r>
      <w:r>
        <w:rPr>
          <w:color w:val="AD306C"/>
        </w:rPr>
        <w:t>de</w:t>
      </w:r>
      <w:r>
        <w:rPr>
          <w:color w:val="AD306C"/>
          <w:spacing w:val="-3"/>
        </w:rPr>
        <w:t> </w:t>
      </w:r>
      <w:r>
        <w:rPr>
          <w:color w:val="AD306C"/>
          <w:spacing w:val="-2"/>
        </w:rPr>
        <w:t>proximité</w:t>
      </w:r>
    </w:p>
    <w:p>
      <w:pPr>
        <w:pStyle w:val="ListParagraph"/>
        <w:numPr>
          <w:ilvl w:val="2"/>
          <w:numId w:val="12"/>
        </w:numPr>
        <w:tabs>
          <w:tab w:pos="3685" w:val="left" w:leader="none"/>
        </w:tabs>
        <w:spacing w:line="240" w:lineRule="auto" w:before="105" w:after="0"/>
        <w:ind w:left="3685" w:right="790" w:hanging="284"/>
        <w:jc w:val="left"/>
        <w:rPr>
          <w:sz w:val="20"/>
        </w:rPr>
      </w:pPr>
      <w:r>
        <w:rPr/>
        <mc:AlternateContent>
          <mc:Choice Requires="wps">
            <w:drawing>
              <wp:anchor distT="0" distB="0" distL="0" distR="0" allowOverlap="1" layoutInCell="1" locked="0" behindDoc="0" simplePos="0" relativeHeight="15748096">
                <wp:simplePos x="0" y="0"/>
                <wp:positionH relativeFrom="page">
                  <wp:posOffset>790586</wp:posOffset>
                </wp:positionH>
                <wp:positionV relativeFrom="paragraph">
                  <wp:posOffset>111790</wp:posOffset>
                </wp:positionV>
                <wp:extent cx="828675" cy="45275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AD306C">
                            <a:alpha val="29803"/>
                          </a:srgbClr>
                        </a:solidFill>
                      </wps:spPr>
                      <wps:bodyPr wrap="square" lIns="0" tIns="0" rIns="0" bIns="0" rtlCol="0">
                        <a:prstTxWarp prst="textNoShape">
                          <a:avLst/>
                        </a:prstTxWarp>
                        <a:noAutofit/>
                      </wps:bodyPr>
                    </wps:wsp>
                  </a:graphicData>
                </a:graphic>
              </wp:anchor>
            </w:drawing>
          </mc:Choice>
          <mc:Fallback>
            <w:pict>
              <v:shape style="position:absolute;margin-left:62.250893pt;margin-top:8.802388pt;width:65.25pt;height:35.65pt;mso-position-horizontal-relative:page;mso-position-vertical-relative:paragraph;z-index:15748096" id="docshape76" coordorigin="1245,176" coordsize="1305,713" path="m2194,889l2549,532,2194,176,2194,354,1245,532,2194,711,2194,889xe" filled="true" fillcolor="#ad306c" stroked="false">
                <v:path arrowok="t"/>
                <v:fill opacity="19532f" type="solid"/>
                <w10:wrap type="none"/>
              </v:shape>
            </w:pict>
          </mc:Fallback>
        </mc:AlternateContent>
      </w:r>
      <w:r>
        <w:rPr>
          <w:sz w:val="20"/>
        </w:rPr>
        <w:t>Permettre</w:t>
      </w:r>
      <w:r>
        <w:rPr>
          <w:spacing w:val="78"/>
          <w:sz w:val="20"/>
        </w:rPr>
        <w:t> </w:t>
      </w:r>
      <w:r>
        <w:rPr>
          <w:sz w:val="20"/>
        </w:rPr>
        <w:t>un</w:t>
      </w:r>
      <w:r>
        <w:rPr>
          <w:spacing w:val="79"/>
          <w:sz w:val="20"/>
        </w:rPr>
        <w:t> </w:t>
      </w:r>
      <w:r>
        <w:rPr>
          <w:sz w:val="20"/>
        </w:rPr>
        <w:t>développement</w:t>
      </w:r>
      <w:r>
        <w:rPr>
          <w:spacing w:val="79"/>
          <w:sz w:val="20"/>
        </w:rPr>
        <w:t> </w:t>
      </w:r>
      <w:r>
        <w:rPr>
          <w:sz w:val="20"/>
        </w:rPr>
        <w:t>mesuré</w:t>
      </w:r>
      <w:r>
        <w:rPr>
          <w:spacing w:val="78"/>
          <w:sz w:val="20"/>
        </w:rPr>
        <w:t> </w:t>
      </w:r>
      <w:r>
        <w:rPr>
          <w:sz w:val="20"/>
        </w:rPr>
        <w:t>du</w:t>
      </w:r>
      <w:r>
        <w:rPr>
          <w:spacing w:val="77"/>
          <w:sz w:val="20"/>
        </w:rPr>
        <w:t> </w:t>
      </w:r>
      <w:r>
        <w:rPr>
          <w:sz w:val="20"/>
        </w:rPr>
        <w:t>commerce</w:t>
      </w:r>
      <w:r>
        <w:rPr>
          <w:spacing w:val="78"/>
          <w:sz w:val="20"/>
        </w:rPr>
        <w:t> </w:t>
      </w:r>
      <w:r>
        <w:rPr>
          <w:sz w:val="20"/>
        </w:rPr>
        <w:t>qui</w:t>
      </w:r>
      <w:r>
        <w:rPr>
          <w:spacing w:val="78"/>
          <w:sz w:val="20"/>
        </w:rPr>
        <w:t> </w:t>
      </w:r>
      <w:r>
        <w:rPr>
          <w:sz w:val="20"/>
        </w:rPr>
        <w:t>répondra</w:t>
      </w:r>
      <w:r>
        <w:rPr>
          <w:spacing w:val="77"/>
          <w:sz w:val="20"/>
        </w:rPr>
        <w:t> </w:t>
      </w:r>
      <w:r>
        <w:rPr>
          <w:sz w:val="20"/>
        </w:rPr>
        <w:t>aux</w:t>
      </w:r>
      <w:r>
        <w:rPr>
          <w:spacing w:val="80"/>
          <w:sz w:val="20"/>
        </w:rPr>
        <w:t> </w:t>
      </w:r>
      <w:r>
        <w:rPr>
          <w:sz w:val="20"/>
        </w:rPr>
        <w:t>besoins supplémentaires liés à la croissance démographique et aux mutations du commerce</w:t>
      </w:r>
    </w:p>
    <w:p>
      <w:pPr>
        <w:pStyle w:val="ListParagraph"/>
        <w:numPr>
          <w:ilvl w:val="2"/>
          <w:numId w:val="12"/>
        </w:numPr>
        <w:tabs>
          <w:tab w:pos="3684" w:val="left" w:leader="none"/>
        </w:tabs>
        <w:spacing w:line="240" w:lineRule="auto" w:before="59" w:after="0"/>
        <w:ind w:left="3684" w:right="0" w:hanging="283"/>
        <w:jc w:val="left"/>
        <w:rPr>
          <w:sz w:val="20"/>
        </w:rPr>
      </w:pPr>
      <w:r>
        <w:rPr>
          <w:sz w:val="20"/>
        </w:rPr>
        <w:t>Prioriser</w:t>
      </w:r>
      <w:r>
        <w:rPr>
          <w:spacing w:val="3"/>
          <w:sz w:val="20"/>
        </w:rPr>
        <w:t> </w:t>
      </w:r>
      <w:r>
        <w:rPr>
          <w:sz w:val="20"/>
        </w:rPr>
        <w:t>l’accueil</w:t>
      </w:r>
      <w:r>
        <w:rPr>
          <w:spacing w:val="3"/>
          <w:sz w:val="20"/>
        </w:rPr>
        <w:t> </w:t>
      </w:r>
      <w:r>
        <w:rPr>
          <w:sz w:val="20"/>
        </w:rPr>
        <w:t>du</w:t>
      </w:r>
      <w:r>
        <w:rPr>
          <w:spacing w:val="3"/>
          <w:sz w:val="20"/>
        </w:rPr>
        <w:t> </w:t>
      </w:r>
      <w:r>
        <w:rPr>
          <w:sz w:val="20"/>
        </w:rPr>
        <w:t>commerce</w:t>
      </w:r>
      <w:r>
        <w:rPr>
          <w:spacing w:val="2"/>
          <w:sz w:val="20"/>
        </w:rPr>
        <w:t> </w:t>
      </w:r>
      <w:r>
        <w:rPr>
          <w:sz w:val="20"/>
        </w:rPr>
        <w:t>au</w:t>
      </w:r>
      <w:r>
        <w:rPr>
          <w:spacing w:val="5"/>
          <w:sz w:val="20"/>
        </w:rPr>
        <w:t> </w:t>
      </w:r>
      <w:r>
        <w:rPr>
          <w:sz w:val="20"/>
        </w:rPr>
        <w:t>sein</w:t>
      </w:r>
      <w:r>
        <w:rPr>
          <w:spacing w:val="3"/>
          <w:sz w:val="20"/>
        </w:rPr>
        <w:t> </w:t>
      </w:r>
      <w:r>
        <w:rPr>
          <w:sz w:val="20"/>
        </w:rPr>
        <w:t>des</w:t>
      </w:r>
      <w:r>
        <w:rPr>
          <w:spacing w:val="4"/>
          <w:sz w:val="20"/>
        </w:rPr>
        <w:t> </w:t>
      </w:r>
      <w:r>
        <w:rPr>
          <w:sz w:val="20"/>
        </w:rPr>
        <w:t>centralités</w:t>
      </w:r>
      <w:r>
        <w:rPr>
          <w:spacing w:val="4"/>
          <w:sz w:val="20"/>
        </w:rPr>
        <w:t> </w:t>
      </w:r>
      <w:r>
        <w:rPr>
          <w:sz w:val="20"/>
        </w:rPr>
        <w:t>pour</w:t>
      </w:r>
      <w:r>
        <w:rPr>
          <w:spacing w:val="3"/>
          <w:sz w:val="20"/>
        </w:rPr>
        <w:t> </w:t>
      </w:r>
      <w:r>
        <w:rPr>
          <w:sz w:val="20"/>
        </w:rPr>
        <w:t>maintenir</w:t>
      </w:r>
      <w:r>
        <w:rPr>
          <w:spacing w:val="3"/>
          <w:sz w:val="20"/>
        </w:rPr>
        <w:t> </w:t>
      </w:r>
      <w:r>
        <w:rPr>
          <w:sz w:val="20"/>
        </w:rPr>
        <w:t>leur</w:t>
      </w:r>
      <w:r>
        <w:rPr>
          <w:spacing w:val="4"/>
          <w:sz w:val="20"/>
        </w:rPr>
        <w:t> </w:t>
      </w:r>
      <w:r>
        <w:rPr>
          <w:spacing w:val="-2"/>
          <w:sz w:val="20"/>
        </w:rPr>
        <w:t>attractivité</w:t>
      </w:r>
    </w:p>
    <w:p>
      <w:pPr>
        <w:pStyle w:val="BodyText"/>
        <w:spacing w:before="1"/>
        <w:ind w:left="3685"/>
      </w:pPr>
      <w:r>
        <w:rPr/>
        <w:t>et</w:t>
      </w:r>
      <w:r>
        <w:rPr>
          <w:spacing w:val="-7"/>
        </w:rPr>
        <w:t> </w:t>
      </w:r>
      <w:r>
        <w:rPr/>
        <w:t>favoriser</w:t>
      </w:r>
      <w:r>
        <w:rPr>
          <w:spacing w:val="-6"/>
        </w:rPr>
        <w:t> </w:t>
      </w:r>
      <w:r>
        <w:rPr/>
        <w:t>une</w:t>
      </w:r>
      <w:r>
        <w:rPr>
          <w:spacing w:val="-7"/>
        </w:rPr>
        <w:t> </w:t>
      </w:r>
      <w:r>
        <w:rPr/>
        <w:t>consommation</w:t>
      </w:r>
      <w:r>
        <w:rPr>
          <w:spacing w:val="-6"/>
        </w:rPr>
        <w:t> </w:t>
      </w:r>
      <w:r>
        <w:rPr/>
        <w:t>de</w:t>
      </w:r>
      <w:r>
        <w:rPr>
          <w:spacing w:val="-7"/>
        </w:rPr>
        <w:t> </w:t>
      </w:r>
      <w:r>
        <w:rPr>
          <w:spacing w:val="-2"/>
        </w:rPr>
        <w:t>proximité</w:t>
      </w:r>
    </w:p>
    <w:p>
      <w:pPr>
        <w:pStyle w:val="ListParagraph"/>
        <w:numPr>
          <w:ilvl w:val="2"/>
          <w:numId w:val="12"/>
        </w:numPr>
        <w:tabs>
          <w:tab w:pos="3684" w:val="left" w:leader="none"/>
        </w:tabs>
        <w:spacing w:line="240" w:lineRule="auto" w:before="61" w:after="0"/>
        <w:ind w:left="3684" w:right="0" w:hanging="283"/>
        <w:jc w:val="left"/>
        <w:rPr>
          <w:sz w:val="20"/>
        </w:rPr>
      </w:pPr>
      <w:r>
        <w:rPr>
          <w:sz w:val="20"/>
        </w:rPr>
        <w:t>S’appuyer</w:t>
      </w:r>
      <w:r>
        <w:rPr>
          <w:spacing w:val="-10"/>
          <w:sz w:val="20"/>
        </w:rPr>
        <w:t> </w:t>
      </w:r>
      <w:r>
        <w:rPr>
          <w:sz w:val="20"/>
        </w:rPr>
        <w:t>sur</w:t>
      </w:r>
      <w:r>
        <w:rPr>
          <w:spacing w:val="-9"/>
          <w:sz w:val="20"/>
        </w:rPr>
        <w:t> </w:t>
      </w:r>
      <w:r>
        <w:rPr>
          <w:sz w:val="20"/>
        </w:rPr>
        <w:t>l’armature</w:t>
      </w:r>
      <w:r>
        <w:rPr>
          <w:spacing w:val="-11"/>
          <w:sz w:val="20"/>
        </w:rPr>
        <w:t> </w:t>
      </w:r>
      <w:r>
        <w:rPr>
          <w:sz w:val="20"/>
        </w:rPr>
        <w:t>territoriale</w:t>
      </w:r>
      <w:r>
        <w:rPr>
          <w:spacing w:val="-10"/>
          <w:sz w:val="20"/>
        </w:rPr>
        <w:t> </w:t>
      </w:r>
      <w:r>
        <w:rPr>
          <w:sz w:val="20"/>
        </w:rPr>
        <w:t>pour</w:t>
      </w:r>
      <w:r>
        <w:rPr>
          <w:spacing w:val="-10"/>
          <w:sz w:val="20"/>
        </w:rPr>
        <w:t> </w:t>
      </w:r>
      <w:r>
        <w:rPr>
          <w:sz w:val="20"/>
        </w:rPr>
        <w:t>orienter</w:t>
      </w:r>
      <w:r>
        <w:rPr>
          <w:spacing w:val="-10"/>
          <w:sz w:val="20"/>
        </w:rPr>
        <w:t> </w:t>
      </w:r>
      <w:r>
        <w:rPr>
          <w:sz w:val="20"/>
        </w:rPr>
        <w:t>l’accueil</w:t>
      </w:r>
      <w:r>
        <w:rPr>
          <w:spacing w:val="-9"/>
          <w:sz w:val="20"/>
        </w:rPr>
        <w:t> </w:t>
      </w:r>
      <w:r>
        <w:rPr>
          <w:sz w:val="20"/>
        </w:rPr>
        <w:t>de</w:t>
      </w:r>
      <w:r>
        <w:rPr>
          <w:spacing w:val="-10"/>
          <w:sz w:val="20"/>
        </w:rPr>
        <w:t> </w:t>
      </w:r>
      <w:r>
        <w:rPr>
          <w:sz w:val="20"/>
        </w:rPr>
        <w:t>nouveaux</w:t>
      </w:r>
      <w:r>
        <w:rPr>
          <w:spacing w:val="-9"/>
          <w:sz w:val="20"/>
        </w:rPr>
        <w:t> </w:t>
      </w:r>
      <w:r>
        <w:rPr>
          <w:sz w:val="20"/>
        </w:rPr>
        <w:t>commerces</w:t>
      </w:r>
      <w:r>
        <w:rPr>
          <w:spacing w:val="-9"/>
          <w:sz w:val="20"/>
        </w:rPr>
        <w:t> </w:t>
      </w:r>
      <w:r>
        <w:rPr>
          <w:spacing w:val="-5"/>
          <w:sz w:val="20"/>
        </w:rPr>
        <w:t>en</w:t>
      </w:r>
    </w:p>
    <w:p>
      <w:pPr>
        <w:pStyle w:val="BodyText"/>
        <w:ind w:left="3685"/>
      </w:pPr>
      <w:r>
        <w:rPr/>
        <w:t>favorisant</w:t>
      </w:r>
      <w:r>
        <w:rPr>
          <w:spacing w:val="-9"/>
        </w:rPr>
        <w:t> </w:t>
      </w:r>
      <w:r>
        <w:rPr/>
        <w:t>un</w:t>
      </w:r>
      <w:r>
        <w:rPr>
          <w:spacing w:val="-9"/>
        </w:rPr>
        <w:t> </w:t>
      </w:r>
      <w:r>
        <w:rPr/>
        <w:t>fonctionnement</w:t>
      </w:r>
      <w:r>
        <w:rPr>
          <w:spacing w:val="-8"/>
        </w:rPr>
        <w:t> </w:t>
      </w:r>
      <w:r>
        <w:rPr/>
        <w:t>de</w:t>
      </w:r>
      <w:r>
        <w:rPr>
          <w:spacing w:val="-10"/>
        </w:rPr>
        <w:t> </w:t>
      </w:r>
      <w:r>
        <w:rPr>
          <w:spacing w:val="-2"/>
        </w:rPr>
        <w:t>proximité</w:t>
      </w:r>
    </w:p>
    <w:p>
      <w:pPr>
        <w:pStyle w:val="ListParagraph"/>
        <w:numPr>
          <w:ilvl w:val="2"/>
          <w:numId w:val="12"/>
        </w:numPr>
        <w:tabs>
          <w:tab w:pos="3684" w:val="left" w:leader="none"/>
        </w:tabs>
        <w:spacing w:line="240" w:lineRule="auto" w:before="59" w:after="0"/>
        <w:ind w:left="3684" w:right="0" w:hanging="283"/>
        <w:jc w:val="left"/>
        <w:rPr>
          <w:sz w:val="20"/>
        </w:rPr>
      </w:pPr>
      <w:r>
        <w:rPr>
          <w:sz w:val="20"/>
        </w:rPr>
        <w:t>Encourager</w:t>
      </w:r>
      <w:r>
        <w:rPr>
          <w:spacing w:val="47"/>
          <w:sz w:val="20"/>
        </w:rPr>
        <w:t> </w:t>
      </w:r>
      <w:r>
        <w:rPr>
          <w:sz w:val="20"/>
        </w:rPr>
        <w:t>une</w:t>
      </w:r>
      <w:r>
        <w:rPr>
          <w:spacing w:val="46"/>
          <w:sz w:val="20"/>
        </w:rPr>
        <w:t> </w:t>
      </w:r>
      <w:r>
        <w:rPr>
          <w:sz w:val="20"/>
        </w:rPr>
        <w:t>diversification</w:t>
      </w:r>
      <w:r>
        <w:rPr>
          <w:spacing w:val="47"/>
          <w:sz w:val="20"/>
        </w:rPr>
        <w:t> </w:t>
      </w:r>
      <w:r>
        <w:rPr>
          <w:sz w:val="20"/>
        </w:rPr>
        <w:t>de</w:t>
      </w:r>
      <w:r>
        <w:rPr>
          <w:spacing w:val="47"/>
          <w:sz w:val="20"/>
        </w:rPr>
        <w:t> </w:t>
      </w:r>
      <w:r>
        <w:rPr>
          <w:sz w:val="20"/>
        </w:rPr>
        <w:t>l’offre</w:t>
      </w:r>
      <w:r>
        <w:rPr>
          <w:spacing w:val="46"/>
          <w:sz w:val="20"/>
        </w:rPr>
        <w:t> </w:t>
      </w:r>
      <w:r>
        <w:rPr>
          <w:sz w:val="20"/>
        </w:rPr>
        <w:t>au</w:t>
      </w:r>
      <w:r>
        <w:rPr>
          <w:spacing w:val="48"/>
          <w:sz w:val="20"/>
        </w:rPr>
        <w:t> </w:t>
      </w:r>
      <w:r>
        <w:rPr>
          <w:sz w:val="20"/>
        </w:rPr>
        <w:t>profit</w:t>
      </w:r>
      <w:r>
        <w:rPr>
          <w:spacing w:val="47"/>
          <w:sz w:val="20"/>
        </w:rPr>
        <w:t> </w:t>
      </w:r>
      <w:r>
        <w:rPr>
          <w:sz w:val="20"/>
        </w:rPr>
        <w:t>des</w:t>
      </w:r>
      <w:r>
        <w:rPr>
          <w:spacing w:val="48"/>
          <w:sz w:val="20"/>
        </w:rPr>
        <w:t> </w:t>
      </w:r>
      <w:r>
        <w:rPr>
          <w:sz w:val="20"/>
        </w:rPr>
        <w:t>commerces</w:t>
      </w:r>
      <w:r>
        <w:rPr>
          <w:spacing w:val="49"/>
          <w:sz w:val="20"/>
        </w:rPr>
        <w:t> </w:t>
      </w:r>
      <w:r>
        <w:rPr>
          <w:sz w:val="20"/>
        </w:rPr>
        <w:t>favorisant</w:t>
      </w:r>
      <w:r>
        <w:rPr>
          <w:spacing w:val="47"/>
          <w:sz w:val="20"/>
        </w:rPr>
        <w:t> </w:t>
      </w:r>
      <w:r>
        <w:rPr>
          <w:spacing w:val="-5"/>
          <w:sz w:val="20"/>
        </w:rPr>
        <w:t>une</w:t>
      </w:r>
    </w:p>
    <w:p>
      <w:pPr>
        <w:pStyle w:val="BodyText"/>
        <w:ind w:left="3685"/>
      </w:pPr>
      <w:r>
        <w:rPr/>
        <w:t>consommation</w:t>
      </w:r>
      <w:r>
        <w:rPr>
          <w:spacing w:val="-8"/>
        </w:rPr>
        <w:t> </w:t>
      </w:r>
      <w:r>
        <w:rPr/>
        <w:t>durable,</w:t>
      </w:r>
      <w:r>
        <w:rPr>
          <w:spacing w:val="-7"/>
        </w:rPr>
        <w:t> </w:t>
      </w:r>
      <w:r>
        <w:rPr/>
        <w:t>qualitative</w:t>
      </w:r>
      <w:r>
        <w:rPr>
          <w:spacing w:val="-8"/>
        </w:rPr>
        <w:t> </w:t>
      </w:r>
      <w:r>
        <w:rPr/>
        <w:t>et</w:t>
      </w:r>
      <w:r>
        <w:rPr>
          <w:spacing w:val="-8"/>
        </w:rPr>
        <w:t> </w:t>
      </w:r>
      <w:r>
        <w:rPr/>
        <w:t>de</w:t>
      </w:r>
      <w:r>
        <w:rPr>
          <w:spacing w:val="-8"/>
        </w:rPr>
        <w:t> </w:t>
      </w:r>
      <w:r>
        <w:rPr>
          <w:spacing w:val="-2"/>
        </w:rPr>
        <w:t>proximité</w:t>
      </w:r>
    </w:p>
    <w:p>
      <w:pPr>
        <w:pStyle w:val="ListParagraph"/>
        <w:numPr>
          <w:ilvl w:val="2"/>
          <w:numId w:val="12"/>
        </w:numPr>
        <w:tabs>
          <w:tab w:pos="3684" w:val="left" w:leader="none"/>
        </w:tabs>
        <w:spacing w:line="240" w:lineRule="auto" w:before="61" w:after="0"/>
        <w:ind w:left="3684" w:right="0" w:hanging="283"/>
        <w:jc w:val="left"/>
        <w:rPr>
          <w:sz w:val="20"/>
        </w:rPr>
      </w:pPr>
      <w:r>
        <w:rPr>
          <w:sz w:val="20"/>
        </w:rPr>
        <w:t>Repenser</w:t>
      </w:r>
      <w:r>
        <w:rPr>
          <w:spacing w:val="19"/>
          <w:sz w:val="20"/>
        </w:rPr>
        <w:t> </w:t>
      </w:r>
      <w:r>
        <w:rPr>
          <w:sz w:val="20"/>
        </w:rPr>
        <w:t>les</w:t>
      </w:r>
      <w:r>
        <w:rPr>
          <w:spacing w:val="20"/>
          <w:sz w:val="20"/>
        </w:rPr>
        <w:t> </w:t>
      </w:r>
      <w:r>
        <w:rPr>
          <w:sz w:val="20"/>
        </w:rPr>
        <w:t>zones</w:t>
      </w:r>
      <w:r>
        <w:rPr>
          <w:spacing w:val="20"/>
          <w:sz w:val="20"/>
        </w:rPr>
        <w:t> </w:t>
      </w:r>
      <w:r>
        <w:rPr>
          <w:sz w:val="20"/>
        </w:rPr>
        <w:t>commerciales</w:t>
      </w:r>
      <w:r>
        <w:rPr>
          <w:spacing w:val="20"/>
          <w:sz w:val="20"/>
        </w:rPr>
        <w:t> </w:t>
      </w:r>
      <w:r>
        <w:rPr>
          <w:sz w:val="20"/>
        </w:rPr>
        <w:t>de</w:t>
      </w:r>
      <w:r>
        <w:rPr>
          <w:spacing w:val="18"/>
          <w:sz w:val="20"/>
        </w:rPr>
        <w:t> </w:t>
      </w:r>
      <w:r>
        <w:rPr>
          <w:sz w:val="20"/>
        </w:rPr>
        <w:t>périphérie</w:t>
      </w:r>
      <w:r>
        <w:rPr>
          <w:spacing w:val="18"/>
          <w:sz w:val="20"/>
        </w:rPr>
        <w:t> </w:t>
      </w:r>
      <w:r>
        <w:rPr>
          <w:sz w:val="20"/>
        </w:rPr>
        <w:t>pour</w:t>
      </w:r>
      <w:r>
        <w:rPr>
          <w:spacing w:val="19"/>
          <w:sz w:val="20"/>
        </w:rPr>
        <w:t> </w:t>
      </w:r>
      <w:r>
        <w:rPr>
          <w:sz w:val="20"/>
        </w:rPr>
        <w:t>améliorer</w:t>
      </w:r>
      <w:r>
        <w:rPr>
          <w:spacing w:val="18"/>
          <w:sz w:val="20"/>
        </w:rPr>
        <w:t> </w:t>
      </w:r>
      <w:r>
        <w:rPr>
          <w:sz w:val="20"/>
        </w:rPr>
        <w:t>la</w:t>
      </w:r>
      <w:r>
        <w:rPr>
          <w:spacing w:val="19"/>
          <w:sz w:val="20"/>
        </w:rPr>
        <w:t> </w:t>
      </w:r>
      <w:r>
        <w:rPr>
          <w:sz w:val="20"/>
        </w:rPr>
        <w:t>qualité</w:t>
      </w:r>
      <w:r>
        <w:rPr>
          <w:spacing w:val="19"/>
          <w:sz w:val="20"/>
        </w:rPr>
        <w:t> </w:t>
      </w:r>
      <w:r>
        <w:rPr>
          <w:sz w:val="20"/>
        </w:rPr>
        <w:t>urbaine</w:t>
      </w:r>
      <w:r>
        <w:rPr>
          <w:spacing w:val="16"/>
          <w:sz w:val="20"/>
        </w:rPr>
        <w:t> </w:t>
      </w:r>
      <w:r>
        <w:rPr>
          <w:spacing w:val="-5"/>
          <w:sz w:val="20"/>
        </w:rPr>
        <w:t>et</w:t>
      </w:r>
    </w:p>
    <w:p>
      <w:pPr>
        <w:pStyle w:val="BodyText"/>
        <w:spacing w:before="1"/>
        <w:ind w:left="3685"/>
      </w:pPr>
      <w:r>
        <w:rPr/>
        <w:t>l’intégration</w:t>
      </w:r>
      <w:r>
        <w:rPr>
          <w:spacing w:val="-9"/>
        </w:rPr>
        <w:t> </w:t>
      </w:r>
      <w:r>
        <w:rPr/>
        <w:t>paysagères</w:t>
      </w:r>
      <w:r>
        <w:rPr>
          <w:spacing w:val="-8"/>
        </w:rPr>
        <w:t> </w:t>
      </w:r>
      <w:r>
        <w:rPr/>
        <w:t>de</w:t>
      </w:r>
      <w:r>
        <w:rPr>
          <w:spacing w:val="-10"/>
        </w:rPr>
        <w:t> </w:t>
      </w:r>
      <w:r>
        <w:rPr/>
        <w:t>ces</w:t>
      </w:r>
      <w:r>
        <w:rPr>
          <w:spacing w:val="-8"/>
        </w:rPr>
        <w:t> </w:t>
      </w:r>
      <w:r>
        <w:rPr>
          <w:spacing w:val="-2"/>
        </w:rPr>
        <w:t>espaces</w:t>
      </w:r>
    </w:p>
    <w:p>
      <w:pPr>
        <w:pStyle w:val="ListParagraph"/>
        <w:numPr>
          <w:ilvl w:val="2"/>
          <w:numId w:val="12"/>
        </w:numPr>
        <w:tabs>
          <w:tab w:pos="3685" w:val="left" w:leader="none"/>
        </w:tabs>
        <w:spacing w:line="240" w:lineRule="auto" w:before="58" w:after="0"/>
        <w:ind w:left="3685" w:right="800" w:hanging="284"/>
        <w:jc w:val="left"/>
        <w:rPr>
          <w:sz w:val="20"/>
        </w:rPr>
      </w:pPr>
      <w:r>
        <w:rPr>
          <w:sz w:val="20"/>
        </w:rPr>
        <w:t>Prioriser l’implantation des activités de logistique commerciale sur les zones d’activité situées aux abords de l’A68 et du bassin graulhétois</w:t>
      </w:r>
    </w:p>
    <w:p>
      <w:pPr>
        <w:spacing w:after="0" w:line="240" w:lineRule="auto"/>
        <w:jc w:val="left"/>
        <w:rPr>
          <w:sz w:val="20"/>
        </w:rPr>
        <w:sectPr>
          <w:footerReference w:type="default" r:id="rId37"/>
          <w:pgSz w:w="11910" w:h="16840"/>
          <w:pgMar w:header="0" w:footer="811" w:top="1100" w:bottom="1000" w:left="0" w:right="340"/>
          <w:pgNumType w:start="15"/>
        </w:sectPr>
      </w:pPr>
    </w:p>
    <w:p>
      <w:pPr>
        <w:pStyle w:val="Heading1"/>
        <w:numPr>
          <w:ilvl w:val="1"/>
          <w:numId w:val="13"/>
        </w:numPr>
        <w:tabs>
          <w:tab w:pos="1715" w:val="left" w:leader="none"/>
          <w:tab w:pos="5127" w:val="left" w:leader="none"/>
        </w:tabs>
        <w:spacing w:line="240" w:lineRule="auto" w:before="14" w:after="0"/>
        <w:ind w:left="1133" w:right="793" w:firstLine="0"/>
        <w:jc w:val="left"/>
      </w:pPr>
      <w:bookmarkStart w:name="_bookmark5" w:id="7"/>
      <w:bookmarkEnd w:id="7"/>
      <w:r>
        <w:rPr>
          <w:b w:val="0"/>
        </w:rPr>
      </w:r>
      <w:r>
        <w:rPr>
          <w:color w:val="AD306C"/>
        </w:rPr>
        <w:t>-</w:t>
      </w:r>
      <w:r>
        <w:rPr>
          <w:color w:val="AD306C"/>
          <w:spacing w:val="80"/>
        </w:rPr>
        <w:t> </w:t>
      </w:r>
      <w:r>
        <w:rPr>
          <w:color w:val="AD306C"/>
        </w:rPr>
        <w:t>Déployer</w:t>
      </w:r>
      <w:r>
        <w:rPr>
          <w:color w:val="AD306C"/>
          <w:spacing w:val="80"/>
        </w:rPr>
        <w:t> </w:t>
      </w:r>
      <w:r>
        <w:rPr>
          <w:color w:val="AD306C"/>
        </w:rPr>
        <w:t>une</w:t>
      </w:r>
      <w:r>
        <w:rPr>
          <w:color w:val="AD306C"/>
          <w:spacing w:val="80"/>
        </w:rPr>
        <w:t> </w:t>
      </w:r>
      <w:r>
        <w:rPr>
          <w:color w:val="AD306C"/>
        </w:rPr>
        <w:t>stratégie</w:t>
        <w:tab/>
        <w:t>économique</w:t>
      </w:r>
      <w:r>
        <w:rPr>
          <w:color w:val="AD306C"/>
          <w:spacing w:val="80"/>
        </w:rPr>
        <w:t> </w:t>
      </w:r>
      <w:r>
        <w:rPr>
          <w:color w:val="AD306C"/>
        </w:rPr>
        <w:t>offensive</w:t>
      </w:r>
      <w:r>
        <w:rPr>
          <w:color w:val="AD306C"/>
          <w:spacing w:val="80"/>
        </w:rPr>
        <w:t> </w:t>
      </w:r>
      <w:r>
        <w:rPr>
          <w:color w:val="AD306C"/>
        </w:rPr>
        <w:t>sur</w:t>
      </w:r>
      <w:r>
        <w:rPr>
          <w:color w:val="AD306C"/>
          <w:spacing w:val="80"/>
        </w:rPr>
        <w:t> </w:t>
      </w:r>
      <w:r>
        <w:rPr>
          <w:color w:val="AD306C"/>
        </w:rPr>
        <w:t>l’ensemble</w:t>
      </w:r>
      <w:r>
        <w:rPr>
          <w:color w:val="AD306C"/>
          <w:spacing w:val="80"/>
        </w:rPr>
        <w:t> </w:t>
      </w:r>
      <w:r>
        <w:rPr>
          <w:color w:val="AD306C"/>
        </w:rPr>
        <w:t>de</w:t>
      </w:r>
      <w:r>
        <w:rPr>
          <w:color w:val="AD306C"/>
          <w:spacing w:val="80"/>
        </w:rPr>
        <w:t> </w:t>
      </w:r>
      <w:r>
        <w:rPr>
          <w:color w:val="AD306C"/>
        </w:rPr>
        <w:t>la</w:t>
      </w:r>
      <w:r>
        <w:rPr>
          <w:color w:val="AD306C"/>
          <w:spacing w:val="40"/>
        </w:rPr>
        <w:t> </w:t>
      </w:r>
      <w:r>
        <w:rPr>
          <w:color w:val="AD306C"/>
        </w:rPr>
        <w:t>Communauté d’Agglomération</w:t>
      </w:r>
    </w:p>
    <w:p>
      <w:pPr>
        <w:pStyle w:val="BodyText"/>
        <w:spacing w:line="237" w:lineRule="auto" w:before="204"/>
        <w:ind w:left="1133" w:right="790"/>
        <w:jc w:val="both"/>
      </w:pPr>
      <w:r>
        <w:rPr/>
        <w:t>La création d’emplois est une priorité des choix de développement. Pour atteindre cet objectif, les élus souhaitent affirmer, comme axe majeur du projet politique des vingt prochaines années, l’importance d’un développement économique adapté sur l’ensemble du territoire. Pour ce faire, la Communauté d’Agglomération s’est d’ores et déjà engagée</w:t>
      </w:r>
      <w:r>
        <w:rPr>
          <w:spacing w:val="-1"/>
        </w:rPr>
        <w:t> </w:t>
      </w:r>
      <w:r>
        <w:rPr/>
        <w:t>dans cette</w:t>
      </w:r>
      <w:r>
        <w:rPr>
          <w:spacing w:val="-2"/>
        </w:rPr>
        <w:t> </w:t>
      </w:r>
      <w:r>
        <w:rPr/>
        <w:t>démarche en se</w:t>
      </w:r>
      <w:r>
        <w:rPr>
          <w:spacing w:val="-2"/>
        </w:rPr>
        <w:t> </w:t>
      </w:r>
      <w:r>
        <w:rPr/>
        <w:t>dotant d’un Schéma de</w:t>
      </w:r>
      <w:r>
        <w:rPr>
          <w:spacing w:val="-2"/>
        </w:rPr>
        <w:t> </w:t>
      </w:r>
      <w:r>
        <w:rPr/>
        <w:t>Développement Économique (SDE),</w:t>
      </w:r>
      <w:r>
        <w:rPr>
          <w:spacing w:val="-1"/>
        </w:rPr>
        <w:t> </w:t>
      </w:r>
      <w:r>
        <w:rPr/>
        <w:t>dont la stratégie</w:t>
      </w:r>
      <w:r>
        <w:rPr>
          <w:spacing w:val="-2"/>
        </w:rPr>
        <w:t> </w:t>
      </w:r>
      <w:r>
        <w:rPr/>
        <w:t>fixée sert de socle aux orientations du PAS du SCoT.</w:t>
      </w:r>
    </w:p>
    <w:p>
      <w:pPr>
        <w:pStyle w:val="BodyText"/>
        <w:spacing w:before="21"/>
      </w:pPr>
    </w:p>
    <w:p>
      <w:pPr>
        <w:spacing w:after="0"/>
        <w:sectPr>
          <w:pgSz w:w="11910" w:h="16840"/>
          <w:pgMar w:header="0" w:footer="811" w:top="1100" w:bottom="1000" w:left="0" w:right="340"/>
        </w:sectPr>
      </w:pPr>
    </w:p>
    <w:p>
      <w:pPr>
        <w:pStyle w:val="Heading3"/>
        <w:spacing w:before="87"/>
        <w:ind w:right="3"/>
        <w:jc w:val="both"/>
      </w:pPr>
      <w:r>
        <w:rPr>
          <w:color w:val="AD306C"/>
        </w:rPr>
        <w:t>Créer</w:t>
      </w:r>
      <w:r>
        <w:rPr>
          <w:color w:val="AD306C"/>
          <w:spacing w:val="-2"/>
        </w:rPr>
        <w:t> </w:t>
      </w:r>
      <w:r>
        <w:rPr>
          <w:color w:val="AD306C"/>
        </w:rPr>
        <w:t>2 400 emplois entre 2025 et 2045 pour maintenir l’équilibre entre démographie et </w:t>
      </w:r>
      <w:r>
        <w:rPr>
          <w:color w:val="AD306C"/>
          <w:spacing w:val="-2"/>
        </w:rPr>
        <w:t>emploi</w:t>
      </w:r>
    </w:p>
    <w:p>
      <w:pPr>
        <w:pStyle w:val="BodyText"/>
        <w:spacing w:before="121"/>
        <w:ind w:left="1133"/>
        <w:jc w:val="both"/>
      </w:pPr>
      <w:r>
        <w:rPr/>
        <w:t>Au regard des tendances de ces dernières années, la </w:t>
      </w:r>
      <w:r>
        <w:rPr>
          <w:spacing w:val="-4"/>
        </w:rPr>
        <w:t>Communauté d’Agglomération a accueilli plus d’habitants qu’elle</w:t>
      </w:r>
      <w:r>
        <w:rPr>
          <w:spacing w:val="-8"/>
        </w:rPr>
        <w:t> </w:t>
      </w:r>
      <w:r>
        <w:rPr>
          <w:spacing w:val="-4"/>
        </w:rPr>
        <w:t>n’a</w:t>
      </w:r>
      <w:r>
        <w:rPr>
          <w:spacing w:val="-7"/>
        </w:rPr>
        <w:t> </w:t>
      </w:r>
      <w:r>
        <w:rPr>
          <w:spacing w:val="-4"/>
        </w:rPr>
        <w:t>créé</w:t>
      </w:r>
      <w:r>
        <w:rPr>
          <w:spacing w:val="-7"/>
        </w:rPr>
        <w:t> </w:t>
      </w:r>
      <w:r>
        <w:rPr>
          <w:spacing w:val="-4"/>
        </w:rPr>
        <w:t>d’emplois.</w:t>
      </w:r>
      <w:r>
        <w:rPr>
          <w:spacing w:val="-8"/>
        </w:rPr>
        <w:t> </w:t>
      </w:r>
      <w:r>
        <w:rPr>
          <w:spacing w:val="-4"/>
        </w:rPr>
        <w:t>Les</w:t>
      </w:r>
      <w:r>
        <w:rPr>
          <w:spacing w:val="-7"/>
        </w:rPr>
        <w:t> </w:t>
      </w:r>
      <w:r>
        <w:rPr>
          <w:spacing w:val="-4"/>
        </w:rPr>
        <w:t>élus</w:t>
      </w:r>
      <w:r>
        <w:rPr>
          <w:spacing w:val="-7"/>
        </w:rPr>
        <w:t> </w:t>
      </w:r>
      <w:r>
        <w:rPr>
          <w:spacing w:val="-4"/>
        </w:rPr>
        <w:t>comptent</w:t>
      </w:r>
      <w:r>
        <w:rPr>
          <w:spacing w:val="-8"/>
        </w:rPr>
        <w:t> </w:t>
      </w:r>
      <w:r>
        <w:rPr>
          <w:spacing w:val="-4"/>
        </w:rPr>
        <w:t>renforcer</w:t>
      </w:r>
      <w:r>
        <w:rPr>
          <w:spacing w:val="-7"/>
        </w:rPr>
        <w:t> </w:t>
      </w:r>
      <w:r>
        <w:rPr>
          <w:spacing w:val="-4"/>
        </w:rPr>
        <w:t>par conséquent</w:t>
      </w:r>
      <w:r>
        <w:rPr>
          <w:spacing w:val="-7"/>
        </w:rPr>
        <w:t> </w:t>
      </w:r>
      <w:r>
        <w:rPr>
          <w:spacing w:val="-4"/>
        </w:rPr>
        <w:t>le</w:t>
      </w:r>
      <w:r>
        <w:rPr>
          <w:spacing w:val="-8"/>
        </w:rPr>
        <w:t> </w:t>
      </w:r>
      <w:r>
        <w:rPr>
          <w:spacing w:val="-4"/>
        </w:rPr>
        <w:t>lien entre</w:t>
      </w:r>
      <w:r>
        <w:rPr>
          <w:spacing w:val="-7"/>
        </w:rPr>
        <w:t> </w:t>
      </w:r>
      <w:r>
        <w:rPr>
          <w:spacing w:val="-4"/>
        </w:rPr>
        <w:t>ces</w:t>
      </w:r>
      <w:r>
        <w:rPr>
          <w:spacing w:val="-7"/>
        </w:rPr>
        <w:t> </w:t>
      </w:r>
      <w:r>
        <w:rPr>
          <w:spacing w:val="-4"/>
        </w:rPr>
        <w:t>deux</w:t>
      </w:r>
      <w:r>
        <w:rPr>
          <w:spacing w:val="-6"/>
        </w:rPr>
        <w:t> </w:t>
      </w:r>
      <w:r>
        <w:rPr>
          <w:spacing w:val="-4"/>
        </w:rPr>
        <w:t>marqueurs</w:t>
      </w:r>
      <w:r>
        <w:rPr>
          <w:spacing w:val="-7"/>
        </w:rPr>
        <w:t> </w:t>
      </w:r>
      <w:r>
        <w:rPr>
          <w:spacing w:val="-4"/>
        </w:rPr>
        <w:t>du</w:t>
      </w:r>
      <w:r>
        <w:rPr>
          <w:spacing w:val="-5"/>
        </w:rPr>
        <w:t> </w:t>
      </w:r>
      <w:r>
        <w:rPr>
          <w:spacing w:val="-4"/>
        </w:rPr>
        <w:t>territoire. </w:t>
      </w:r>
      <w:r>
        <w:rPr/>
        <w:t>Ainsi, sur la période 2025 - 2045, la Communauté </w:t>
      </w:r>
      <w:r>
        <w:rPr>
          <w:spacing w:val="-2"/>
        </w:rPr>
        <w:t>d’Agglomération</w:t>
      </w:r>
      <w:r>
        <w:rPr>
          <w:spacing w:val="-10"/>
        </w:rPr>
        <w:t> </w:t>
      </w:r>
      <w:r>
        <w:rPr>
          <w:spacing w:val="-2"/>
        </w:rPr>
        <w:t>ambitionne</w:t>
      </w:r>
      <w:r>
        <w:rPr>
          <w:spacing w:val="-9"/>
        </w:rPr>
        <w:t> </w:t>
      </w:r>
      <w:r>
        <w:rPr>
          <w:spacing w:val="-2"/>
        </w:rPr>
        <w:t>la</w:t>
      </w:r>
      <w:r>
        <w:rPr>
          <w:spacing w:val="-9"/>
        </w:rPr>
        <w:t> </w:t>
      </w:r>
      <w:r>
        <w:rPr>
          <w:spacing w:val="-2"/>
        </w:rPr>
        <w:t>création</w:t>
      </w:r>
      <w:r>
        <w:rPr>
          <w:spacing w:val="-10"/>
        </w:rPr>
        <w:t> </w:t>
      </w:r>
      <w:r>
        <w:rPr>
          <w:spacing w:val="-2"/>
        </w:rPr>
        <w:t>de</w:t>
      </w:r>
      <w:r>
        <w:rPr>
          <w:spacing w:val="-9"/>
        </w:rPr>
        <w:t> </w:t>
      </w:r>
      <w:r>
        <w:rPr>
          <w:spacing w:val="-2"/>
        </w:rPr>
        <w:t>2</w:t>
      </w:r>
      <w:r>
        <w:rPr>
          <w:spacing w:val="-9"/>
        </w:rPr>
        <w:t> </w:t>
      </w:r>
      <w:r>
        <w:rPr>
          <w:spacing w:val="-2"/>
        </w:rPr>
        <w:t>400</w:t>
      </w:r>
      <w:r>
        <w:rPr>
          <w:spacing w:val="-10"/>
        </w:rPr>
        <w:t> </w:t>
      </w:r>
      <w:r>
        <w:rPr>
          <w:spacing w:val="-2"/>
        </w:rPr>
        <w:t>emplois supplémentaires.</w:t>
      </w:r>
    </w:p>
    <w:p>
      <w:pPr>
        <w:pStyle w:val="BodyText"/>
      </w:pPr>
    </w:p>
    <w:p>
      <w:pPr>
        <w:pStyle w:val="BodyText"/>
        <w:spacing w:before="1"/>
      </w:pPr>
    </w:p>
    <w:p>
      <w:pPr>
        <w:pStyle w:val="Heading4"/>
        <w:spacing w:line="213" w:lineRule="auto"/>
        <w:ind w:right="5"/>
        <w:rPr>
          <w:u w:val="none"/>
        </w:rPr>
      </w:pPr>
      <w:r>
        <w:rPr>
          <w:color w:val="AD306C"/>
          <w:u w:val="single" w:color="AD306C"/>
        </w:rPr>
        <w:t>Affirmer une ambition forte en matière de</w:t>
      </w:r>
      <w:r>
        <w:rPr>
          <w:color w:val="AD306C"/>
          <w:u w:val="none"/>
        </w:rPr>
        <w:t> </w:t>
      </w:r>
      <w:r>
        <w:rPr>
          <w:color w:val="AD306C"/>
          <w:u w:val="single" w:color="AD306C"/>
        </w:rPr>
        <w:t>développement économique</w:t>
      </w:r>
    </w:p>
    <w:p>
      <w:pPr>
        <w:pStyle w:val="BodyText"/>
        <w:spacing w:before="118"/>
        <w:ind w:left="1133" w:right="5"/>
        <w:jc w:val="both"/>
      </w:pPr>
      <w:r>
        <w:rPr/>
        <w:t>Pour</w:t>
      </w:r>
      <w:r>
        <w:rPr>
          <w:spacing w:val="-12"/>
        </w:rPr>
        <w:t> </w:t>
      </w:r>
      <w:r>
        <w:rPr/>
        <w:t>atteindre</w:t>
      </w:r>
      <w:r>
        <w:rPr>
          <w:spacing w:val="-11"/>
        </w:rPr>
        <w:t> </w:t>
      </w:r>
      <w:r>
        <w:rPr/>
        <w:t>cet</w:t>
      </w:r>
      <w:r>
        <w:rPr>
          <w:spacing w:val="-11"/>
        </w:rPr>
        <w:t> </w:t>
      </w:r>
      <w:r>
        <w:rPr/>
        <w:t>objectif,</w:t>
      </w:r>
      <w:r>
        <w:rPr>
          <w:spacing w:val="-12"/>
        </w:rPr>
        <w:t> </w:t>
      </w:r>
      <w:r>
        <w:rPr/>
        <w:t>les</w:t>
      </w:r>
      <w:r>
        <w:rPr>
          <w:spacing w:val="-11"/>
        </w:rPr>
        <w:t> </w:t>
      </w:r>
      <w:r>
        <w:rPr/>
        <w:t>élus</w:t>
      </w:r>
      <w:r>
        <w:rPr>
          <w:spacing w:val="-11"/>
        </w:rPr>
        <w:t> </w:t>
      </w:r>
      <w:r>
        <w:rPr/>
        <w:t>entendent</w:t>
      </w:r>
      <w:r>
        <w:rPr>
          <w:spacing w:val="-12"/>
        </w:rPr>
        <w:t> </w:t>
      </w:r>
      <w:r>
        <w:rPr/>
        <w:t>mettre</w:t>
      </w:r>
      <w:r>
        <w:rPr>
          <w:spacing w:val="-11"/>
        </w:rPr>
        <w:t> </w:t>
      </w:r>
      <w:r>
        <w:rPr/>
        <w:t>en œuvre un développement économique adapté au contexte local et aux nouveaux modes de travailler en considérant chaque commune du territoire.</w:t>
      </w:r>
    </w:p>
    <w:p>
      <w:pPr>
        <w:pStyle w:val="BodyText"/>
        <w:spacing w:before="120"/>
        <w:ind w:left="1133" w:right="5"/>
        <w:jc w:val="both"/>
      </w:pPr>
      <w:r>
        <w:rPr/>
        <w:t>Bien</w:t>
      </w:r>
      <w:r>
        <w:rPr>
          <w:spacing w:val="-1"/>
        </w:rPr>
        <w:t> </w:t>
      </w:r>
      <w:r>
        <w:rPr/>
        <w:t>que</w:t>
      </w:r>
      <w:r>
        <w:rPr>
          <w:spacing w:val="-2"/>
        </w:rPr>
        <w:t> </w:t>
      </w:r>
      <w:r>
        <w:rPr/>
        <w:t>les entreprises ne</w:t>
      </w:r>
      <w:r>
        <w:rPr>
          <w:spacing w:val="-4"/>
        </w:rPr>
        <w:t> </w:t>
      </w:r>
      <w:r>
        <w:rPr/>
        <w:t>soient</w:t>
      </w:r>
      <w:r>
        <w:rPr>
          <w:spacing w:val="-1"/>
        </w:rPr>
        <w:t> </w:t>
      </w:r>
      <w:r>
        <w:rPr/>
        <w:t>pas</w:t>
      </w:r>
      <w:r>
        <w:rPr>
          <w:spacing w:val="-2"/>
        </w:rPr>
        <w:t> </w:t>
      </w:r>
      <w:r>
        <w:rPr/>
        <w:t>implantées sur</w:t>
      </w:r>
      <w:r>
        <w:rPr>
          <w:spacing w:val="-3"/>
        </w:rPr>
        <w:t> </w:t>
      </w:r>
      <w:r>
        <w:rPr/>
        <w:t>le territoire, les télétravailleurs ne restent pas moins des acteurs</w:t>
      </w:r>
      <w:r>
        <w:rPr>
          <w:spacing w:val="-12"/>
        </w:rPr>
        <w:t> </w:t>
      </w:r>
      <w:r>
        <w:rPr/>
        <w:t>locaux</w:t>
      </w:r>
      <w:r>
        <w:rPr>
          <w:spacing w:val="-11"/>
        </w:rPr>
        <w:t> </w:t>
      </w:r>
      <w:r>
        <w:rPr/>
        <w:t>contribuant</w:t>
      </w:r>
      <w:r>
        <w:rPr>
          <w:spacing w:val="-11"/>
        </w:rPr>
        <w:t> </w:t>
      </w:r>
      <w:r>
        <w:rPr/>
        <w:t>à</w:t>
      </w:r>
      <w:r>
        <w:rPr>
          <w:spacing w:val="-12"/>
        </w:rPr>
        <w:t> </w:t>
      </w:r>
      <w:r>
        <w:rPr/>
        <w:t>la</w:t>
      </w:r>
      <w:r>
        <w:rPr>
          <w:spacing w:val="-11"/>
        </w:rPr>
        <w:t> </w:t>
      </w:r>
      <w:r>
        <w:rPr/>
        <w:t>dynamique</w:t>
      </w:r>
      <w:r>
        <w:rPr>
          <w:spacing w:val="-11"/>
        </w:rPr>
        <w:t> </w:t>
      </w:r>
      <w:r>
        <w:rPr/>
        <w:t>économique. Ils seront comptabilisés dans l’objectif de création d’emplois. Pris en compte dans les réflexions sur le développement du territoire, le travail à distance souligne la nécessité :</w:t>
      </w:r>
    </w:p>
    <w:p>
      <w:pPr>
        <w:pStyle w:val="ListParagraph"/>
        <w:numPr>
          <w:ilvl w:val="0"/>
          <w:numId w:val="14"/>
        </w:numPr>
        <w:tabs>
          <w:tab w:pos="1846" w:val="left" w:leader="none"/>
        </w:tabs>
        <w:spacing w:line="240" w:lineRule="auto" w:before="121" w:after="0"/>
        <w:ind w:left="1846" w:right="7" w:hanging="356"/>
        <w:jc w:val="both"/>
        <w:rPr>
          <w:sz w:val="20"/>
        </w:rPr>
      </w:pPr>
      <w:r>
        <w:rPr>
          <w:sz w:val="20"/>
        </w:rPr>
        <w:t>D’une</w:t>
      </w:r>
      <w:r>
        <w:rPr>
          <w:spacing w:val="80"/>
          <w:sz w:val="20"/>
        </w:rPr>
        <w:t> </w:t>
      </w:r>
      <w:r>
        <w:rPr>
          <w:sz w:val="20"/>
        </w:rPr>
        <w:t>couverture</w:t>
      </w:r>
      <w:r>
        <w:rPr>
          <w:spacing w:val="80"/>
          <w:sz w:val="20"/>
        </w:rPr>
        <w:t> </w:t>
      </w:r>
      <w:r>
        <w:rPr>
          <w:sz w:val="20"/>
        </w:rPr>
        <w:t>numérique</w:t>
      </w:r>
      <w:r>
        <w:rPr>
          <w:spacing w:val="80"/>
          <w:sz w:val="20"/>
        </w:rPr>
        <w:t> </w:t>
      </w:r>
      <w:r>
        <w:rPr>
          <w:sz w:val="20"/>
        </w:rPr>
        <w:t>de</w:t>
      </w:r>
      <w:r>
        <w:rPr>
          <w:spacing w:val="80"/>
          <w:sz w:val="20"/>
        </w:rPr>
        <w:t> </w:t>
      </w:r>
      <w:r>
        <w:rPr>
          <w:sz w:val="20"/>
        </w:rPr>
        <w:t>qualité</w:t>
      </w:r>
      <w:r>
        <w:rPr>
          <w:spacing w:val="40"/>
          <w:sz w:val="20"/>
        </w:rPr>
        <w:t> </w:t>
      </w:r>
      <w:r>
        <w:rPr>
          <w:sz w:val="20"/>
        </w:rPr>
        <w:t>(cf. </w:t>
      </w:r>
      <w:r>
        <w:rPr>
          <w:color w:val="379FBD"/>
          <w:sz w:val="20"/>
        </w:rPr>
        <w:t>objectif D.6</w:t>
      </w:r>
      <w:r>
        <w:rPr>
          <w:sz w:val="20"/>
        </w:rPr>
        <w:t>) ;</w:t>
      </w:r>
    </w:p>
    <w:p>
      <w:pPr>
        <w:pStyle w:val="ListParagraph"/>
        <w:numPr>
          <w:ilvl w:val="0"/>
          <w:numId w:val="14"/>
        </w:numPr>
        <w:tabs>
          <w:tab w:pos="1846" w:val="left" w:leader="none"/>
        </w:tabs>
        <w:spacing w:line="240" w:lineRule="auto" w:before="121" w:after="0"/>
        <w:ind w:left="1846" w:right="9" w:hanging="356"/>
        <w:jc w:val="both"/>
        <w:rPr>
          <w:sz w:val="20"/>
        </w:rPr>
      </w:pPr>
      <w:r>
        <w:rPr>
          <w:sz w:val="20"/>
        </w:rPr>
        <w:t>De considérer les répercussions sur les modes de vie des habitants (consommation locale, pratique des équipements…).</w:t>
      </w:r>
    </w:p>
    <w:p>
      <w:pPr>
        <w:pStyle w:val="BodyText"/>
        <w:spacing w:before="243"/>
      </w:pPr>
    </w:p>
    <w:p>
      <w:pPr>
        <w:pStyle w:val="Heading3"/>
        <w:spacing w:line="196" w:lineRule="auto"/>
        <w:jc w:val="both"/>
      </w:pPr>
      <w:r>
        <w:rPr>
          <w:color w:val="AD306C"/>
        </w:rPr>
        <w:t>Favoriser une économie diversifiée et innovante en s’appuyant sur les filières historiques et de nouveaux potentiels à </w:t>
      </w:r>
      <w:r>
        <w:rPr>
          <w:color w:val="AD306C"/>
          <w:spacing w:val="-2"/>
        </w:rPr>
        <w:t>valoriser</w:t>
      </w:r>
    </w:p>
    <w:p>
      <w:pPr>
        <w:pStyle w:val="BodyText"/>
        <w:spacing w:before="115"/>
        <w:ind w:left="1133" w:right="3"/>
        <w:jc w:val="both"/>
      </w:pPr>
      <w:r>
        <w:rPr/>
        <w:t>Le Schéma de Développement Économique détermine des</w:t>
      </w:r>
      <w:r>
        <w:rPr>
          <w:spacing w:val="-5"/>
        </w:rPr>
        <w:t> </w:t>
      </w:r>
      <w:r>
        <w:rPr/>
        <w:t>trajectoires</w:t>
      </w:r>
      <w:r>
        <w:rPr>
          <w:spacing w:val="-5"/>
        </w:rPr>
        <w:t> </w:t>
      </w:r>
      <w:r>
        <w:rPr/>
        <w:t>pour</w:t>
      </w:r>
      <w:r>
        <w:rPr>
          <w:spacing w:val="-7"/>
        </w:rPr>
        <w:t> </w:t>
      </w:r>
      <w:r>
        <w:rPr/>
        <w:t>le</w:t>
      </w:r>
      <w:r>
        <w:rPr>
          <w:spacing w:val="-6"/>
        </w:rPr>
        <w:t> </w:t>
      </w:r>
      <w:r>
        <w:rPr/>
        <w:t>développement</w:t>
      </w:r>
      <w:r>
        <w:rPr>
          <w:spacing w:val="-5"/>
        </w:rPr>
        <w:t> </w:t>
      </w:r>
      <w:r>
        <w:rPr/>
        <w:t>économique</w:t>
      </w:r>
      <w:r>
        <w:rPr>
          <w:spacing w:val="-6"/>
        </w:rPr>
        <w:t> </w:t>
      </w:r>
      <w:r>
        <w:rPr/>
        <w:t>du </w:t>
      </w:r>
      <w:r>
        <w:rPr>
          <w:spacing w:val="-2"/>
        </w:rPr>
        <w:t>territoire.</w:t>
      </w:r>
    </w:p>
    <w:p>
      <w:pPr>
        <w:pStyle w:val="BodyText"/>
        <w:spacing w:before="121"/>
        <w:ind w:left="1133" w:right="1"/>
        <w:jc w:val="both"/>
      </w:pPr>
      <w:r>
        <w:rPr/>
        <w:t>A ces orientations, viendront également s’adosser des outils et des moyens qui déclineront des stratégies et des actions pour répondre aux ambitions de créations d’emplois sur la Communauté d’Agglomération :</w:t>
      </w:r>
    </w:p>
    <w:p>
      <w:pPr>
        <w:pStyle w:val="ListParagraph"/>
        <w:numPr>
          <w:ilvl w:val="2"/>
          <w:numId w:val="13"/>
        </w:numPr>
        <w:tabs>
          <w:tab w:pos="1559" w:val="left" w:leader="none"/>
        </w:tabs>
        <w:spacing w:line="240" w:lineRule="auto" w:before="121" w:after="0"/>
        <w:ind w:left="1559" w:right="0" w:hanging="285"/>
        <w:jc w:val="both"/>
        <w:rPr>
          <w:sz w:val="20"/>
        </w:rPr>
      </w:pPr>
      <w:r>
        <w:rPr>
          <w:sz w:val="20"/>
        </w:rPr>
        <w:t>Développer</w:t>
      </w:r>
      <w:r>
        <w:rPr>
          <w:spacing w:val="-10"/>
          <w:sz w:val="20"/>
        </w:rPr>
        <w:t> </w:t>
      </w:r>
      <w:r>
        <w:rPr>
          <w:sz w:val="20"/>
        </w:rPr>
        <w:t>l’identité</w:t>
      </w:r>
      <w:r>
        <w:rPr>
          <w:spacing w:val="-9"/>
          <w:sz w:val="20"/>
        </w:rPr>
        <w:t> </w:t>
      </w:r>
      <w:r>
        <w:rPr>
          <w:sz w:val="20"/>
        </w:rPr>
        <w:t>économique</w:t>
      </w:r>
      <w:r>
        <w:rPr>
          <w:spacing w:val="-8"/>
          <w:sz w:val="20"/>
        </w:rPr>
        <w:t> </w:t>
      </w:r>
      <w:r>
        <w:rPr>
          <w:sz w:val="20"/>
        </w:rPr>
        <w:t>du</w:t>
      </w:r>
      <w:r>
        <w:rPr>
          <w:spacing w:val="-10"/>
          <w:sz w:val="20"/>
        </w:rPr>
        <w:t> </w:t>
      </w:r>
      <w:r>
        <w:rPr>
          <w:sz w:val="20"/>
        </w:rPr>
        <w:t>territoire</w:t>
      </w:r>
      <w:r>
        <w:rPr>
          <w:spacing w:val="-11"/>
          <w:sz w:val="20"/>
        </w:rPr>
        <w:t> </w:t>
      </w:r>
      <w:r>
        <w:rPr>
          <w:spacing w:val="-10"/>
          <w:sz w:val="20"/>
        </w:rPr>
        <w:t>;</w:t>
      </w:r>
    </w:p>
    <w:p>
      <w:pPr>
        <w:pStyle w:val="ListParagraph"/>
        <w:numPr>
          <w:ilvl w:val="2"/>
          <w:numId w:val="13"/>
        </w:numPr>
        <w:tabs>
          <w:tab w:pos="1559" w:val="left" w:leader="none"/>
        </w:tabs>
        <w:spacing w:line="240" w:lineRule="auto" w:before="60" w:after="0"/>
        <w:ind w:left="1559" w:right="0" w:hanging="285"/>
        <w:jc w:val="both"/>
        <w:rPr>
          <w:sz w:val="20"/>
        </w:rPr>
      </w:pPr>
      <w:r>
        <w:rPr>
          <w:sz w:val="20"/>
        </w:rPr>
        <w:t>Conforter</w:t>
      </w:r>
      <w:r>
        <w:rPr>
          <w:spacing w:val="-9"/>
          <w:sz w:val="20"/>
        </w:rPr>
        <w:t> </w:t>
      </w:r>
      <w:r>
        <w:rPr>
          <w:sz w:val="20"/>
        </w:rPr>
        <w:t>et</w:t>
      </w:r>
      <w:r>
        <w:rPr>
          <w:spacing w:val="-7"/>
          <w:sz w:val="20"/>
        </w:rPr>
        <w:t> </w:t>
      </w:r>
      <w:r>
        <w:rPr>
          <w:sz w:val="20"/>
        </w:rPr>
        <w:t>développer</w:t>
      </w:r>
      <w:r>
        <w:rPr>
          <w:spacing w:val="-8"/>
          <w:sz w:val="20"/>
        </w:rPr>
        <w:t> </w:t>
      </w:r>
      <w:r>
        <w:rPr>
          <w:sz w:val="20"/>
        </w:rPr>
        <w:t>les</w:t>
      </w:r>
      <w:r>
        <w:rPr>
          <w:spacing w:val="-7"/>
          <w:sz w:val="20"/>
        </w:rPr>
        <w:t> </w:t>
      </w:r>
      <w:r>
        <w:rPr>
          <w:sz w:val="20"/>
        </w:rPr>
        <w:t>filières</w:t>
      </w:r>
      <w:r>
        <w:rPr>
          <w:spacing w:val="-8"/>
          <w:sz w:val="20"/>
        </w:rPr>
        <w:t> </w:t>
      </w:r>
      <w:r>
        <w:rPr>
          <w:sz w:val="20"/>
        </w:rPr>
        <w:t>historiques</w:t>
      </w:r>
      <w:r>
        <w:rPr>
          <w:spacing w:val="-2"/>
          <w:sz w:val="20"/>
        </w:rPr>
        <w:t> </w:t>
      </w:r>
      <w:r>
        <w:rPr>
          <w:spacing w:val="-10"/>
          <w:sz w:val="20"/>
        </w:rPr>
        <w:t>;</w:t>
      </w:r>
    </w:p>
    <w:p>
      <w:pPr>
        <w:pStyle w:val="ListParagraph"/>
        <w:numPr>
          <w:ilvl w:val="0"/>
          <w:numId w:val="15"/>
        </w:numPr>
        <w:tabs>
          <w:tab w:pos="950" w:val="left" w:leader="none"/>
        </w:tabs>
        <w:spacing w:line="240" w:lineRule="auto" w:before="89" w:after="0"/>
        <w:ind w:left="950" w:right="0" w:hanging="285"/>
        <w:jc w:val="left"/>
        <w:rPr>
          <w:sz w:val="20"/>
        </w:rPr>
      </w:pPr>
      <w:r>
        <w:rPr/>
        <w:br w:type="column"/>
      </w:r>
      <w:r>
        <w:rPr>
          <w:sz w:val="20"/>
        </w:rPr>
        <w:t>Valoriser</w:t>
      </w:r>
      <w:r>
        <w:rPr>
          <w:spacing w:val="-9"/>
          <w:sz w:val="20"/>
        </w:rPr>
        <w:t> </w:t>
      </w:r>
      <w:r>
        <w:rPr>
          <w:sz w:val="20"/>
        </w:rPr>
        <w:t>de</w:t>
      </w:r>
      <w:r>
        <w:rPr>
          <w:spacing w:val="-9"/>
          <w:sz w:val="20"/>
        </w:rPr>
        <w:t> </w:t>
      </w:r>
      <w:r>
        <w:rPr>
          <w:sz w:val="20"/>
        </w:rPr>
        <w:t>nouveaux</w:t>
      </w:r>
      <w:r>
        <w:rPr>
          <w:spacing w:val="-8"/>
          <w:sz w:val="20"/>
        </w:rPr>
        <w:t> </w:t>
      </w:r>
      <w:r>
        <w:rPr>
          <w:sz w:val="20"/>
        </w:rPr>
        <w:t>potentiels</w:t>
      </w:r>
      <w:r>
        <w:rPr>
          <w:spacing w:val="-4"/>
          <w:sz w:val="20"/>
        </w:rPr>
        <w:t> </w:t>
      </w:r>
      <w:r>
        <w:rPr>
          <w:spacing w:val="-10"/>
          <w:sz w:val="20"/>
        </w:rPr>
        <w:t>;</w:t>
      </w:r>
    </w:p>
    <w:p>
      <w:pPr>
        <w:pStyle w:val="ListParagraph"/>
        <w:numPr>
          <w:ilvl w:val="0"/>
          <w:numId w:val="15"/>
        </w:numPr>
        <w:tabs>
          <w:tab w:pos="950" w:val="left" w:leader="none"/>
        </w:tabs>
        <w:spacing w:line="240" w:lineRule="auto" w:before="60" w:after="0"/>
        <w:ind w:left="950" w:right="0" w:hanging="285"/>
        <w:jc w:val="left"/>
        <w:rPr>
          <w:sz w:val="20"/>
        </w:rPr>
      </w:pPr>
      <w:r>
        <w:rPr>
          <w:spacing w:val="-8"/>
          <w:sz w:val="20"/>
        </w:rPr>
        <w:t>Mettre</w:t>
      </w:r>
      <w:r>
        <w:rPr>
          <w:spacing w:val="-14"/>
          <w:sz w:val="20"/>
        </w:rPr>
        <w:t> </w:t>
      </w:r>
      <w:r>
        <w:rPr>
          <w:spacing w:val="-8"/>
          <w:sz w:val="20"/>
        </w:rPr>
        <w:t>en</w:t>
      </w:r>
      <w:r>
        <w:rPr>
          <w:spacing w:val="-14"/>
          <w:sz w:val="20"/>
        </w:rPr>
        <w:t> </w:t>
      </w:r>
      <w:r>
        <w:rPr>
          <w:spacing w:val="-8"/>
          <w:sz w:val="20"/>
        </w:rPr>
        <w:t>place</w:t>
      </w:r>
      <w:r>
        <w:rPr>
          <w:spacing w:val="-13"/>
          <w:sz w:val="20"/>
        </w:rPr>
        <w:t> </w:t>
      </w:r>
      <w:r>
        <w:rPr>
          <w:spacing w:val="-8"/>
          <w:sz w:val="20"/>
        </w:rPr>
        <w:t>une</w:t>
      </w:r>
      <w:r>
        <w:rPr>
          <w:spacing w:val="-16"/>
          <w:sz w:val="20"/>
        </w:rPr>
        <w:t> </w:t>
      </w:r>
      <w:r>
        <w:rPr>
          <w:spacing w:val="-8"/>
          <w:sz w:val="20"/>
        </w:rPr>
        <w:t>stratégie</w:t>
      </w:r>
      <w:r>
        <w:rPr>
          <w:spacing w:val="-14"/>
          <w:sz w:val="20"/>
        </w:rPr>
        <w:t> </w:t>
      </w:r>
      <w:r>
        <w:rPr>
          <w:spacing w:val="-8"/>
          <w:sz w:val="20"/>
        </w:rPr>
        <w:t>foncière</w:t>
      </w:r>
      <w:r>
        <w:rPr>
          <w:spacing w:val="-13"/>
          <w:sz w:val="20"/>
        </w:rPr>
        <w:t> </w:t>
      </w:r>
      <w:r>
        <w:rPr>
          <w:spacing w:val="-8"/>
          <w:sz w:val="20"/>
        </w:rPr>
        <w:t>et</w:t>
      </w:r>
      <w:r>
        <w:rPr>
          <w:spacing w:val="-12"/>
          <w:sz w:val="20"/>
        </w:rPr>
        <w:t> </w:t>
      </w:r>
      <w:r>
        <w:rPr>
          <w:spacing w:val="-8"/>
          <w:sz w:val="20"/>
        </w:rPr>
        <w:t>immobilière</w:t>
      </w:r>
      <w:r>
        <w:rPr>
          <w:spacing w:val="-13"/>
          <w:sz w:val="20"/>
        </w:rPr>
        <w:t> </w:t>
      </w:r>
      <w:r>
        <w:rPr>
          <w:spacing w:val="-10"/>
          <w:sz w:val="20"/>
        </w:rPr>
        <w:t>;</w:t>
      </w:r>
    </w:p>
    <w:p>
      <w:pPr>
        <w:pStyle w:val="ListParagraph"/>
        <w:numPr>
          <w:ilvl w:val="0"/>
          <w:numId w:val="15"/>
        </w:numPr>
        <w:tabs>
          <w:tab w:pos="951" w:val="left" w:leader="none"/>
        </w:tabs>
        <w:spacing w:line="240" w:lineRule="auto" w:before="61" w:after="0"/>
        <w:ind w:left="951" w:right="791" w:hanging="286"/>
        <w:jc w:val="left"/>
        <w:rPr>
          <w:sz w:val="20"/>
        </w:rPr>
      </w:pPr>
      <w:r>
        <w:rPr>
          <w:spacing w:val="-2"/>
          <w:sz w:val="20"/>
        </w:rPr>
        <w:t>Mettre</w:t>
      </w:r>
      <w:r>
        <w:rPr>
          <w:spacing w:val="-8"/>
          <w:sz w:val="20"/>
        </w:rPr>
        <w:t> </w:t>
      </w:r>
      <w:r>
        <w:rPr>
          <w:spacing w:val="-2"/>
          <w:sz w:val="20"/>
        </w:rPr>
        <w:t>en</w:t>
      </w:r>
      <w:r>
        <w:rPr>
          <w:spacing w:val="-8"/>
          <w:sz w:val="20"/>
        </w:rPr>
        <w:t> </w:t>
      </w:r>
      <w:r>
        <w:rPr>
          <w:spacing w:val="-2"/>
          <w:sz w:val="20"/>
        </w:rPr>
        <w:t>place</w:t>
      </w:r>
      <w:r>
        <w:rPr>
          <w:spacing w:val="-9"/>
          <w:sz w:val="20"/>
        </w:rPr>
        <w:t> </w:t>
      </w:r>
      <w:r>
        <w:rPr>
          <w:spacing w:val="-2"/>
          <w:sz w:val="20"/>
        </w:rPr>
        <w:t>une</w:t>
      </w:r>
      <w:r>
        <w:rPr>
          <w:spacing w:val="-9"/>
          <w:sz w:val="20"/>
        </w:rPr>
        <w:t> </w:t>
      </w:r>
      <w:r>
        <w:rPr>
          <w:spacing w:val="-2"/>
          <w:sz w:val="20"/>
        </w:rPr>
        <w:t>stratégie</w:t>
      </w:r>
      <w:r>
        <w:rPr>
          <w:spacing w:val="-8"/>
          <w:sz w:val="20"/>
        </w:rPr>
        <w:t> </w:t>
      </w:r>
      <w:r>
        <w:rPr>
          <w:spacing w:val="-2"/>
          <w:sz w:val="20"/>
        </w:rPr>
        <w:t>de</w:t>
      </w:r>
      <w:r>
        <w:rPr>
          <w:spacing w:val="-9"/>
          <w:sz w:val="20"/>
        </w:rPr>
        <w:t> </w:t>
      </w:r>
      <w:r>
        <w:rPr>
          <w:spacing w:val="-2"/>
          <w:sz w:val="20"/>
        </w:rPr>
        <w:t>spatialisation</w:t>
      </w:r>
      <w:r>
        <w:rPr>
          <w:spacing w:val="-6"/>
          <w:sz w:val="20"/>
        </w:rPr>
        <w:t> </w:t>
      </w:r>
      <w:r>
        <w:rPr>
          <w:spacing w:val="-2"/>
          <w:sz w:val="20"/>
        </w:rPr>
        <w:t>pour orienter</w:t>
      </w:r>
      <w:r>
        <w:rPr>
          <w:spacing w:val="-10"/>
          <w:sz w:val="20"/>
        </w:rPr>
        <w:t> </w:t>
      </w:r>
      <w:r>
        <w:rPr>
          <w:spacing w:val="-2"/>
          <w:sz w:val="20"/>
        </w:rPr>
        <w:t>et</w:t>
      </w:r>
      <w:r>
        <w:rPr>
          <w:spacing w:val="-9"/>
          <w:sz w:val="20"/>
        </w:rPr>
        <w:t> </w:t>
      </w:r>
      <w:r>
        <w:rPr>
          <w:spacing w:val="-2"/>
          <w:sz w:val="20"/>
        </w:rPr>
        <w:t>articuler</w:t>
      </w:r>
      <w:r>
        <w:rPr>
          <w:spacing w:val="-10"/>
          <w:sz w:val="20"/>
        </w:rPr>
        <w:t> </w:t>
      </w:r>
      <w:r>
        <w:rPr>
          <w:spacing w:val="-2"/>
          <w:sz w:val="20"/>
        </w:rPr>
        <w:t>le</w:t>
      </w:r>
      <w:r>
        <w:rPr>
          <w:spacing w:val="-10"/>
          <w:sz w:val="20"/>
        </w:rPr>
        <w:t> </w:t>
      </w:r>
      <w:r>
        <w:rPr>
          <w:spacing w:val="-2"/>
          <w:sz w:val="20"/>
        </w:rPr>
        <w:t>développement</w:t>
      </w:r>
      <w:r>
        <w:rPr>
          <w:spacing w:val="-9"/>
          <w:sz w:val="20"/>
        </w:rPr>
        <w:t> </w:t>
      </w:r>
      <w:r>
        <w:rPr>
          <w:spacing w:val="-2"/>
          <w:sz w:val="20"/>
        </w:rPr>
        <w:t>économique.</w:t>
      </w:r>
    </w:p>
    <w:p>
      <w:pPr>
        <w:pStyle w:val="BodyText"/>
        <w:spacing w:before="216"/>
      </w:pPr>
    </w:p>
    <w:p>
      <w:pPr>
        <w:pStyle w:val="Heading4"/>
        <w:spacing w:line="254" w:lineRule="exact"/>
        <w:ind w:left="523"/>
        <w:jc w:val="left"/>
        <w:rPr>
          <w:u w:val="none"/>
        </w:rPr>
      </w:pPr>
      <w:r>
        <w:rPr>
          <w:color w:val="AD306C"/>
          <w:u w:val="single" w:color="AD306C"/>
        </w:rPr>
        <w:t>S’appuyer</w:t>
      </w:r>
      <w:r>
        <w:rPr>
          <w:color w:val="AD306C"/>
          <w:spacing w:val="19"/>
          <w:u w:val="single" w:color="AD306C"/>
        </w:rPr>
        <w:t> </w:t>
      </w:r>
      <w:r>
        <w:rPr>
          <w:color w:val="AD306C"/>
          <w:u w:val="single" w:color="AD306C"/>
        </w:rPr>
        <w:t>sur</w:t>
      </w:r>
      <w:r>
        <w:rPr>
          <w:color w:val="AD306C"/>
          <w:spacing w:val="17"/>
          <w:u w:val="single" w:color="AD306C"/>
        </w:rPr>
        <w:t> </w:t>
      </w:r>
      <w:r>
        <w:rPr>
          <w:color w:val="AD306C"/>
          <w:u w:val="single" w:color="AD306C"/>
        </w:rPr>
        <w:t>le</w:t>
      </w:r>
      <w:r>
        <w:rPr>
          <w:color w:val="AD306C"/>
          <w:spacing w:val="17"/>
          <w:u w:val="single" w:color="AD306C"/>
        </w:rPr>
        <w:t> </w:t>
      </w:r>
      <w:r>
        <w:rPr>
          <w:color w:val="AD306C"/>
          <w:u w:val="single" w:color="AD306C"/>
        </w:rPr>
        <w:t>SDE</w:t>
      </w:r>
      <w:r>
        <w:rPr>
          <w:color w:val="AD306C"/>
          <w:spacing w:val="18"/>
          <w:u w:val="single" w:color="AD306C"/>
        </w:rPr>
        <w:t> </w:t>
      </w:r>
      <w:r>
        <w:rPr>
          <w:color w:val="AD306C"/>
          <w:u w:val="single" w:color="AD306C"/>
        </w:rPr>
        <w:t>comme</w:t>
      </w:r>
      <w:r>
        <w:rPr>
          <w:color w:val="AD306C"/>
          <w:spacing w:val="18"/>
          <w:u w:val="single" w:color="AD306C"/>
        </w:rPr>
        <w:t> </w:t>
      </w:r>
      <w:r>
        <w:rPr>
          <w:color w:val="AD306C"/>
          <w:u w:val="single" w:color="AD306C"/>
        </w:rPr>
        <w:t>socle</w:t>
      </w:r>
      <w:r>
        <w:rPr>
          <w:color w:val="AD306C"/>
          <w:spacing w:val="17"/>
          <w:u w:val="single" w:color="AD306C"/>
        </w:rPr>
        <w:t> </w:t>
      </w:r>
      <w:r>
        <w:rPr>
          <w:color w:val="AD306C"/>
          <w:u w:val="single" w:color="AD306C"/>
        </w:rPr>
        <w:t>de</w:t>
      </w:r>
      <w:r>
        <w:rPr>
          <w:color w:val="AD306C"/>
          <w:spacing w:val="18"/>
          <w:u w:val="single" w:color="AD306C"/>
        </w:rPr>
        <w:t> </w:t>
      </w:r>
      <w:r>
        <w:rPr>
          <w:color w:val="AD306C"/>
          <w:u w:val="single" w:color="AD306C"/>
        </w:rPr>
        <w:t>la</w:t>
      </w:r>
      <w:r>
        <w:rPr>
          <w:color w:val="AD306C"/>
          <w:spacing w:val="19"/>
          <w:u w:val="single" w:color="AD306C"/>
        </w:rPr>
        <w:t> </w:t>
      </w:r>
      <w:r>
        <w:rPr>
          <w:color w:val="AD306C"/>
          <w:spacing w:val="-2"/>
          <w:u w:val="single" w:color="AD306C"/>
        </w:rPr>
        <w:t>stratégie</w:t>
      </w:r>
    </w:p>
    <w:p>
      <w:pPr>
        <w:spacing w:line="254" w:lineRule="exact" w:before="0"/>
        <w:ind w:left="523" w:right="0" w:firstLine="0"/>
        <w:jc w:val="left"/>
        <w:rPr>
          <w:sz w:val="22"/>
        </w:rPr>
      </w:pPr>
      <w:r>
        <w:rPr>
          <w:color w:val="AD306C"/>
          <w:sz w:val="22"/>
          <w:u w:val="single" w:color="AD306C"/>
        </w:rPr>
        <w:t>économique</w:t>
      </w:r>
      <w:r>
        <w:rPr>
          <w:color w:val="AD306C"/>
          <w:spacing w:val="-7"/>
          <w:sz w:val="22"/>
          <w:u w:val="single" w:color="AD306C"/>
        </w:rPr>
        <w:t> </w:t>
      </w:r>
      <w:r>
        <w:rPr>
          <w:color w:val="AD306C"/>
          <w:sz w:val="22"/>
          <w:u w:val="single" w:color="AD306C"/>
        </w:rPr>
        <w:t>du</w:t>
      </w:r>
      <w:r>
        <w:rPr>
          <w:color w:val="AD306C"/>
          <w:spacing w:val="-6"/>
          <w:sz w:val="22"/>
          <w:u w:val="single" w:color="AD306C"/>
        </w:rPr>
        <w:t> </w:t>
      </w:r>
      <w:r>
        <w:rPr>
          <w:color w:val="AD306C"/>
          <w:spacing w:val="-2"/>
          <w:sz w:val="22"/>
          <w:u w:val="single" w:color="AD306C"/>
        </w:rPr>
        <w:t>territoire</w:t>
      </w:r>
    </w:p>
    <w:p>
      <w:pPr>
        <w:pStyle w:val="BodyText"/>
        <w:spacing w:before="111"/>
        <w:ind w:left="523" w:right="793"/>
        <w:jc w:val="both"/>
      </w:pPr>
      <w:r>
        <w:rPr/>
        <w:t>Les réflexions autour du SDE ont mis en exergue l’importance de l’identité économique du territoire qui devra être construite autour de quatre thèmes, que les élus souhaitent développer, à savoir :</w:t>
      </w:r>
    </w:p>
    <w:p>
      <w:pPr>
        <w:pStyle w:val="ListParagraph"/>
        <w:numPr>
          <w:ilvl w:val="1"/>
          <w:numId w:val="15"/>
        </w:numPr>
        <w:tabs>
          <w:tab w:pos="1243" w:val="left" w:leader="none"/>
        </w:tabs>
        <w:spacing w:line="240" w:lineRule="auto" w:before="120" w:after="0"/>
        <w:ind w:left="1243" w:right="794" w:hanging="360"/>
        <w:jc w:val="both"/>
        <w:rPr>
          <w:sz w:val="20"/>
        </w:rPr>
      </w:pPr>
      <w:r>
        <w:rPr>
          <w:sz w:val="20"/>
          <w:u w:val="single"/>
        </w:rPr>
        <w:t>Un</w:t>
      </w:r>
      <w:r>
        <w:rPr>
          <w:spacing w:val="-12"/>
          <w:sz w:val="20"/>
          <w:u w:val="single"/>
        </w:rPr>
        <w:t> </w:t>
      </w:r>
      <w:r>
        <w:rPr>
          <w:sz w:val="20"/>
          <w:u w:val="single"/>
        </w:rPr>
        <w:t>territoire</w:t>
      </w:r>
      <w:r>
        <w:rPr>
          <w:spacing w:val="-11"/>
          <w:sz w:val="20"/>
          <w:u w:val="single"/>
        </w:rPr>
        <w:t> </w:t>
      </w:r>
      <w:r>
        <w:rPr>
          <w:sz w:val="20"/>
          <w:u w:val="single"/>
        </w:rPr>
        <w:t>circulaire</w:t>
      </w:r>
      <w:r>
        <w:rPr>
          <w:spacing w:val="-6"/>
          <w:sz w:val="20"/>
          <w:u w:val="none"/>
        </w:rPr>
        <w:t> </w:t>
      </w:r>
      <w:r>
        <w:rPr>
          <w:sz w:val="20"/>
          <w:u w:val="none"/>
        </w:rPr>
        <w:t>:</w:t>
      </w:r>
      <w:r>
        <w:rPr>
          <w:spacing w:val="-9"/>
          <w:sz w:val="20"/>
          <w:u w:val="none"/>
        </w:rPr>
        <w:t> </w:t>
      </w:r>
      <w:r>
        <w:rPr>
          <w:sz w:val="20"/>
          <w:u w:val="none"/>
        </w:rPr>
        <w:t>miser</w:t>
      </w:r>
      <w:r>
        <w:rPr>
          <w:spacing w:val="-10"/>
          <w:sz w:val="20"/>
          <w:u w:val="none"/>
        </w:rPr>
        <w:t> </w:t>
      </w:r>
      <w:r>
        <w:rPr>
          <w:sz w:val="20"/>
          <w:u w:val="none"/>
        </w:rPr>
        <w:t>sur</w:t>
      </w:r>
      <w:r>
        <w:rPr>
          <w:spacing w:val="-12"/>
          <w:sz w:val="20"/>
          <w:u w:val="none"/>
        </w:rPr>
        <w:t> </w:t>
      </w:r>
      <w:r>
        <w:rPr>
          <w:sz w:val="20"/>
          <w:u w:val="none"/>
        </w:rPr>
        <w:t>la</w:t>
      </w:r>
      <w:r>
        <w:rPr>
          <w:spacing w:val="-11"/>
          <w:sz w:val="20"/>
          <w:u w:val="none"/>
        </w:rPr>
        <w:t> </w:t>
      </w:r>
      <w:r>
        <w:rPr>
          <w:sz w:val="20"/>
          <w:u w:val="none"/>
        </w:rPr>
        <w:t>création</w:t>
      </w:r>
      <w:r>
        <w:rPr>
          <w:spacing w:val="-11"/>
          <w:sz w:val="20"/>
          <w:u w:val="none"/>
        </w:rPr>
        <w:t> </w:t>
      </w:r>
      <w:r>
        <w:rPr>
          <w:sz w:val="20"/>
          <w:u w:val="none"/>
        </w:rPr>
        <w:t>de richesses à partir des ressources captées, produites et/ou réutilisées localement ;</w:t>
      </w:r>
    </w:p>
    <w:p>
      <w:pPr>
        <w:pStyle w:val="ListParagraph"/>
        <w:numPr>
          <w:ilvl w:val="1"/>
          <w:numId w:val="15"/>
        </w:numPr>
        <w:tabs>
          <w:tab w:pos="1243" w:val="left" w:leader="none"/>
        </w:tabs>
        <w:spacing w:line="240" w:lineRule="auto" w:before="0" w:after="0"/>
        <w:ind w:left="1243" w:right="796" w:hanging="360"/>
        <w:jc w:val="both"/>
        <w:rPr>
          <w:sz w:val="20"/>
        </w:rPr>
      </w:pPr>
      <w:r>
        <w:rPr>
          <w:sz w:val="20"/>
          <w:u w:val="single"/>
        </w:rPr>
        <w:t>Un territoire expérimental </w:t>
      </w:r>
      <w:r>
        <w:rPr>
          <w:sz w:val="20"/>
          <w:u w:val="none"/>
        </w:rPr>
        <w:t>: miser sur des expérimentations technologiques ;</w:t>
      </w:r>
    </w:p>
    <w:p>
      <w:pPr>
        <w:pStyle w:val="ListParagraph"/>
        <w:numPr>
          <w:ilvl w:val="1"/>
          <w:numId w:val="15"/>
        </w:numPr>
        <w:tabs>
          <w:tab w:pos="1242" w:val="left" w:leader="none"/>
        </w:tabs>
        <w:spacing w:line="243" w:lineRule="exact" w:before="1" w:after="0"/>
        <w:ind w:left="1242" w:right="0" w:hanging="359"/>
        <w:jc w:val="both"/>
        <w:rPr>
          <w:sz w:val="20"/>
        </w:rPr>
      </w:pPr>
      <w:r>
        <w:rPr>
          <w:sz w:val="20"/>
          <w:u w:val="single"/>
        </w:rPr>
        <w:t>Un</w:t>
      </w:r>
      <w:r>
        <w:rPr>
          <w:spacing w:val="24"/>
          <w:sz w:val="20"/>
          <w:u w:val="single"/>
        </w:rPr>
        <w:t> </w:t>
      </w:r>
      <w:r>
        <w:rPr>
          <w:sz w:val="20"/>
          <w:u w:val="single"/>
        </w:rPr>
        <w:t>territoire</w:t>
      </w:r>
      <w:r>
        <w:rPr>
          <w:spacing w:val="23"/>
          <w:sz w:val="20"/>
          <w:u w:val="single"/>
        </w:rPr>
        <w:t> </w:t>
      </w:r>
      <w:r>
        <w:rPr>
          <w:sz w:val="20"/>
          <w:u w:val="single"/>
        </w:rPr>
        <w:t>résidentiel</w:t>
      </w:r>
      <w:r>
        <w:rPr>
          <w:spacing w:val="-1"/>
          <w:sz w:val="20"/>
          <w:u w:val="single"/>
        </w:rPr>
        <w:t> </w:t>
      </w:r>
      <w:r>
        <w:rPr>
          <w:sz w:val="20"/>
          <w:u w:val="none"/>
        </w:rPr>
        <w:t>:</w:t>
      </w:r>
      <w:r>
        <w:rPr>
          <w:spacing w:val="24"/>
          <w:sz w:val="20"/>
          <w:u w:val="none"/>
        </w:rPr>
        <w:t> </w:t>
      </w:r>
      <w:r>
        <w:rPr>
          <w:sz w:val="20"/>
          <w:u w:val="none"/>
        </w:rPr>
        <w:t>stimuler</w:t>
      </w:r>
      <w:r>
        <w:rPr>
          <w:spacing w:val="24"/>
          <w:sz w:val="20"/>
          <w:u w:val="none"/>
        </w:rPr>
        <w:t> </w:t>
      </w:r>
      <w:r>
        <w:rPr>
          <w:spacing w:val="-2"/>
          <w:sz w:val="20"/>
          <w:u w:val="none"/>
        </w:rPr>
        <w:t>l’économie</w:t>
      </w:r>
    </w:p>
    <w:p>
      <w:pPr>
        <w:pStyle w:val="BodyText"/>
        <w:spacing w:line="243" w:lineRule="exact"/>
        <w:ind w:left="1243"/>
        <w:jc w:val="both"/>
      </w:pPr>
      <w:r>
        <w:rPr/>
        <w:t>locale</w:t>
      </w:r>
      <w:r>
        <w:rPr>
          <w:spacing w:val="-6"/>
        </w:rPr>
        <w:t> </w:t>
      </w:r>
      <w:r>
        <w:rPr>
          <w:spacing w:val="-10"/>
        </w:rPr>
        <w:t>;</w:t>
      </w:r>
    </w:p>
    <w:p>
      <w:pPr>
        <w:pStyle w:val="ListParagraph"/>
        <w:numPr>
          <w:ilvl w:val="1"/>
          <w:numId w:val="15"/>
        </w:numPr>
        <w:tabs>
          <w:tab w:pos="1243" w:val="left" w:leader="none"/>
        </w:tabs>
        <w:spacing w:line="240" w:lineRule="auto" w:before="1" w:after="0"/>
        <w:ind w:left="1243" w:right="790" w:hanging="360"/>
        <w:jc w:val="both"/>
        <w:rPr>
          <w:sz w:val="20"/>
        </w:rPr>
      </w:pPr>
      <w:r>
        <w:rPr>
          <w:sz w:val="20"/>
          <w:u w:val="single"/>
        </w:rPr>
        <w:t>Un</w:t>
      </w:r>
      <w:r>
        <w:rPr>
          <w:spacing w:val="-4"/>
          <w:sz w:val="20"/>
          <w:u w:val="single"/>
        </w:rPr>
        <w:t> </w:t>
      </w:r>
      <w:r>
        <w:rPr>
          <w:sz w:val="20"/>
          <w:u w:val="single"/>
        </w:rPr>
        <w:t>territoire</w:t>
      </w:r>
      <w:r>
        <w:rPr>
          <w:spacing w:val="-4"/>
          <w:sz w:val="20"/>
          <w:u w:val="single"/>
        </w:rPr>
        <w:t> </w:t>
      </w:r>
      <w:r>
        <w:rPr>
          <w:sz w:val="20"/>
          <w:u w:val="single"/>
        </w:rPr>
        <w:t>aux</w:t>
      </w:r>
      <w:r>
        <w:rPr>
          <w:spacing w:val="-5"/>
          <w:sz w:val="20"/>
          <w:u w:val="single"/>
        </w:rPr>
        <w:t> </w:t>
      </w:r>
      <w:r>
        <w:rPr>
          <w:sz w:val="20"/>
          <w:u w:val="single"/>
        </w:rPr>
        <w:t>opportunités</w:t>
      </w:r>
      <w:r>
        <w:rPr>
          <w:spacing w:val="-4"/>
          <w:sz w:val="20"/>
          <w:u w:val="single"/>
        </w:rPr>
        <w:t> </w:t>
      </w:r>
      <w:r>
        <w:rPr>
          <w:sz w:val="20"/>
          <w:u w:val="single"/>
        </w:rPr>
        <w:t>géographiques</w:t>
      </w:r>
      <w:r>
        <w:rPr>
          <w:spacing w:val="-2"/>
          <w:sz w:val="20"/>
          <w:u w:val="single"/>
        </w:rPr>
        <w:t> </w:t>
      </w:r>
      <w:r>
        <w:rPr>
          <w:sz w:val="20"/>
          <w:u w:val="none"/>
        </w:rPr>
        <w:t>: capter</w:t>
      </w:r>
      <w:r>
        <w:rPr>
          <w:spacing w:val="-2"/>
          <w:sz w:val="20"/>
          <w:u w:val="none"/>
        </w:rPr>
        <w:t> </w:t>
      </w:r>
      <w:r>
        <w:rPr>
          <w:sz w:val="20"/>
          <w:u w:val="none"/>
        </w:rPr>
        <w:t>un</w:t>
      </w:r>
      <w:r>
        <w:rPr>
          <w:spacing w:val="-1"/>
          <w:sz w:val="20"/>
          <w:u w:val="none"/>
        </w:rPr>
        <w:t> </w:t>
      </w:r>
      <w:r>
        <w:rPr>
          <w:sz w:val="20"/>
          <w:u w:val="none"/>
        </w:rPr>
        <w:t>développement</w:t>
      </w:r>
      <w:r>
        <w:rPr>
          <w:spacing w:val="-2"/>
          <w:sz w:val="20"/>
          <w:u w:val="none"/>
        </w:rPr>
        <w:t> </w:t>
      </w:r>
      <w:r>
        <w:rPr>
          <w:sz w:val="20"/>
          <w:u w:val="none"/>
        </w:rPr>
        <w:t>par</w:t>
      </w:r>
      <w:r>
        <w:rPr>
          <w:spacing w:val="-2"/>
          <w:sz w:val="20"/>
          <w:u w:val="none"/>
        </w:rPr>
        <w:t> </w:t>
      </w:r>
      <w:r>
        <w:rPr>
          <w:sz w:val="20"/>
          <w:u w:val="none"/>
        </w:rPr>
        <w:t>«</w:t>
      </w:r>
      <w:r>
        <w:rPr>
          <w:spacing w:val="-3"/>
          <w:sz w:val="20"/>
          <w:u w:val="none"/>
        </w:rPr>
        <w:t> </w:t>
      </w:r>
      <w:r>
        <w:rPr>
          <w:sz w:val="20"/>
          <w:u w:val="none"/>
        </w:rPr>
        <w:t>opportunité</w:t>
      </w:r>
      <w:r>
        <w:rPr>
          <w:spacing w:val="-5"/>
          <w:sz w:val="20"/>
          <w:u w:val="none"/>
        </w:rPr>
        <w:t> </w:t>
      </w:r>
      <w:r>
        <w:rPr>
          <w:sz w:val="20"/>
          <w:u w:val="none"/>
        </w:rPr>
        <w:t>», principalement exogène.</w:t>
      </w:r>
    </w:p>
    <w:p>
      <w:pPr>
        <w:pStyle w:val="BodyText"/>
        <w:spacing w:before="120"/>
        <w:ind w:left="523" w:right="792"/>
        <w:jc w:val="both"/>
      </w:pPr>
      <w:r>
        <w:rPr/>
        <w:t>Pour autant, ils ambitionnent de conforter et de développer les filières historiques et de valoriser de nouveaux potentiels pour garantir l’emploi et l’attractivité du territoire.</w:t>
      </w:r>
    </w:p>
    <w:p>
      <w:pPr>
        <w:pStyle w:val="BodyText"/>
        <w:spacing w:before="120"/>
        <w:ind w:left="523"/>
        <w:jc w:val="both"/>
      </w:pPr>
      <w:r>
        <w:rPr/>
        <w:t>La</w:t>
      </w:r>
      <w:r>
        <w:rPr>
          <w:spacing w:val="79"/>
        </w:rPr>
        <w:t> </w:t>
      </w:r>
      <w:r>
        <w:rPr/>
        <w:t>Communauté</w:t>
      </w:r>
      <w:r>
        <w:rPr>
          <w:spacing w:val="78"/>
        </w:rPr>
        <w:t> </w:t>
      </w:r>
      <w:r>
        <w:rPr/>
        <w:t>d’Agglomération</w:t>
      </w:r>
      <w:r>
        <w:rPr>
          <w:spacing w:val="79"/>
        </w:rPr>
        <w:t> </w:t>
      </w:r>
      <w:r>
        <w:rPr/>
        <w:t>compte</w:t>
      </w:r>
      <w:r>
        <w:rPr>
          <w:spacing w:val="79"/>
        </w:rPr>
        <w:t> </w:t>
      </w:r>
      <w:r>
        <w:rPr>
          <w:spacing w:val="-2"/>
        </w:rPr>
        <w:t>plusieurs</w:t>
      </w:r>
    </w:p>
    <w:p>
      <w:pPr>
        <w:pStyle w:val="BodyText"/>
        <w:spacing w:line="357" w:lineRule="auto" w:before="1"/>
        <w:ind w:left="523" w:right="1507"/>
        <w:jc w:val="both"/>
      </w:pPr>
      <w:r>
        <w:rPr/>
        <w:t>autres</w:t>
      </w:r>
      <w:r>
        <w:rPr>
          <w:spacing w:val="-8"/>
        </w:rPr>
        <w:t> </w:t>
      </w:r>
      <w:r>
        <w:rPr/>
        <w:t>activités</w:t>
      </w:r>
      <w:r>
        <w:rPr>
          <w:spacing w:val="-8"/>
        </w:rPr>
        <w:t> </w:t>
      </w:r>
      <w:r>
        <w:rPr/>
        <w:t>structurantes</w:t>
      </w:r>
      <w:r>
        <w:rPr>
          <w:spacing w:val="-10"/>
        </w:rPr>
        <w:t> </w:t>
      </w:r>
      <w:r>
        <w:rPr/>
        <w:t>pour</w:t>
      </w:r>
      <w:r>
        <w:rPr>
          <w:spacing w:val="-8"/>
        </w:rPr>
        <w:t> </w:t>
      </w:r>
      <w:r>
        <w:rPr/>
        <w:t>le</w:t>
      </w:r>
      <w:r>
        <w:rPr>
          <w:spacing w:val="-10"/>
        </w:rPr>
        <w:t> </w:t>
      </w:r>
      <w:r>
        <w:rPr/>
        <w:t>territoire. Les élus souhaitent :</w:t>
      </w:r>
    </w:p>
    <w:p>
      <w:pPr>
        <w:pStyle w:val="ListParagraph"/>
        <w:numPr>
          <w:ilvl w:val="1"/>
          <w:numId w:val="15"/>
        </w:numPr>
        <w:tabs>
          <w:tab w:pos="1242" w:val="left" w:leader="none"/>
        </w:tabs>
        <w:spacing w:line="244" w:lineRule="exact" w:before="0" w:after="0"/>
        <w:ind w:left="1242" w:right="0" w:hanging="359"/>
        <w:jc w:val="both"/>
        <w:rPr>
          <w:sz w:val="20"/>
        </w:rPr>
      </w:pPr>
      <w:r>
        <w:rPr>
          <w:sz w:val="20"/>
        </w:rPr>
        <w:t>Soutenir</w:t>
      </w:r>
      <w:r>
        <w:rPr>
          <w:spacing w:val="67"/>
          <w:sz w:val="20"/>
        </w:rPr>
        <w:t>  </w:t>
      </w:r>
      <w:r>
        <w:rPr>
          <w:sz w:val="20"/>
        </w:rPr>
        <w:t>les</w:t>
      </w:r>
      <w:r>
        <w:rPr>
          <w:spacing w:val="69"/>
          <w:sz w:val="20"/>
        </w:rPr>
        <w:t>  </w:t>
      </w:r>
      <w:r>
        <w:rPr>
          <w:sz w:val="20"/>
        </w:rPr>
        <w:t>filières</w:t>
      </w:r>
      <w:r>
        <w:rPr>
          <w:spacing w:val="67"/>
          <w:sz w:val="20"/>
        </w:rPr>
        <w:t>  </w:t>
      </w:r>
      <w:r>
        <w:rPr>
          <w:sz w:val="20"/>
        </w:rPr>
        <w:t>de</w:t>
      </w:r>
      <w:r>
        <w:rPr>
          <w:spacing w:val="68"/>
          <w:sz w:val="20"/>
        </w:rPr>
        <w:t>  </w:t>
      </w:r>
      <w:r>
        <w:rPr>
          <w:sz w:val="20"/>
        </w:rPr>
        <w:t>recherche</w:t>
      </w:r>
      <w:r>
        <w:rPr>
          <w:spacing w:val="69"/>
          <w:sz w:val="20"/>
        </w:rPr>
        <w:t>  </w:t>
      </w:r>
      <w:r>
        <w:rPr>
          <w:spacing w:val="-5"/>
          <w:sz w:val="20"/>
        </w:rPr>
        <w:t>et</w:t>
      </w:r>
    </w:p>
    <w:p>
      <w:pPr>
        <w:pStyle w:val="BodyText"/>
        <w:ind w:left="1243"/>
        <w:jc w:val="both"/>
      </w:pPr>
      <w:r>
        <w:rPr/>
        <w:t>développement</w:t>
      </w:r>
      <w:r>
        <w:rPr>
          <w:spacing w:val="-9"/>
        </w:rPr>
        <w:t> </w:t>
      </w:r>
      <w:r>
        <w:rPr/>
        <w:t>ainsi</w:t>
      </w:r>
      <w:r>
        <w:rPr>
          <w:spacing w:val="-10"/>
        </w:rPr>
        <w:t> </w:t>
      </w:r>
      <w:r>
        <w:rPr/>
        <w:t>que</w:t>
      </w:r>
      <w:r>
        <w:rPr>
          <w:spacing w:val="-9"/>
        </w:rPr>
        <w:t> </w:t>
      </w:r>
      <w:r>
        <w:rPr/>
        <w:t>l’innovation</w:t>
      </w:r>
      <w:r>
        <w:rPr>
          <w:spacing w:val="-4"/>
        </w:rPr>
        <w:t> </w:t>
      </w:r>
      <w:r>
        <w:rPr>
          <w:spacing w:val="-10"/>
        </w:rPr>
        <w:t>;</w:t>
      </w:r>
    </w:p>
    <w:p>
      <w:pPr>
        <w:pStyle w:val="ListParagraph"/>
        <w:numPr>
          <w:ilvl w:val="1"/>
          <w:numId w:val="15"/>
        </w:numPr>
        <w:tabs>
          <w:tab w:pos="1243" w:val="left" w:leader="none"/>
        </w:tabs>
        <w:spacing w:line="240" w:lineRule="auto" w:before="61" w:after="0"/>
        <w:ind w:left="1243" w:right="796" w:hanging="360"/>
        <w:jc w:val="both"/>
        <w:rPr>
          <w:sz w:val="20"/>
        </w:rPr>
      </w:pPr>
      <w:r>
        <w:rPr>
          <w:sz w:val="20"/>
        </w:rPr>
        <w:t>Valoriser les opportunités de développement économique</w:t>
      </w:r>
      <w:r>
        <w:rPr>
          <w:spacing w:val="-5"/>
          <w:sz w:val="20"/>
        </w:rPr>
        <w:t> </w:t>
      </w:r>
      <w:r>
        <w:rPr>
          <w:sz w:val="20"/>
        </w:rPr>
        <w:t>en</w:t>
      </w:r>
      <w:r>
        <w:rPr>
          <w:spacing w:val="-3"/>
          <w:sz w:val="20"/>
        </w:rPr>
        <w:t> </w:t>
      </w:r>
      <w:r>
        <w:rPr>
          <w:sz w:val="20"/>
        </w:rPr>
        <w:t>lien</w:t>
      </w:r>
      <w:r>
        <w:rPr>
          <w:spacing w:val="-3"/>
          <w:sz w:val="20"/>
        </w:rPr>
        <w:t> </w:t>
      </w:r>
      <w:r>
        <w:rPr>
          <w:sz w:val="20"/>
        </w:rPr>
        <w:t>avec</w:t>
      </w:r>
      <w:r>
        <w:rPr>
          <w:spacing w:val="-4"/>
          <w:sz w:val="20"/>
        </w:rPr>
        <w:t> </w:t>
      </w:r>
      <w:r>
        <w:rPr>
          <w:sz w:val="20"/>
        </w:rPr>
        <w:t>le</w:t>
      </w:r>
      <w:r>
        <w:rPr>
          <w:spacing w:val="-5"/>
          <w:sz w:val="20"/>
        </w:rPr>
        <w:t> </w:t>
      </w:r>
      <w:r>
        <w:rPr>
          <w:sz w:val="20"/>
        </w:rPr>
        <w:t>vieillissement</w:t>
      </w:r>
      <w:r>
        <w:rPr>
          <w:spacing w:val="-3"/>
          <w:sz w:val="20"/>
        </w:rPr>
        <w:t> </w:t>
      </w:r>
      <w:r>
        <w:rPr>
          <w:sz w:val="20"/>
        </w:rPr>
        <w:t>de</w:t>
      </w:r>
      <w:r>
        <w:rPr>
          <w:spacing w:val="-5"/>
          <w:sz w:val="20"/>
        </w:rPr>
        <w:t> </w:t>
      </w:r>
      <w:r>
        <w:rPr>
          <w:sz w:val="20"/>
        </w:rPr>
        <w:t>la population (services à la personne…) ;</w:t>
      </w:r>
    </w:p>
    <w:p>
      <w:pPr>
        <w:pStyle w:val="ListParagraph"/>
        <w:numPr>
          <w:ilvl w:val="1"/>
          <w:numId w:val="15"/>
        </w:numPr>
        <w:tabs>
          <w:tab w:pos="1243" w:val="left" w:leader="none"/>
        </w:tabs>
        <w:spacing w:line="240" w:lineRule="auto" w:before="60" w:after="0"/>
        <w:ind w:left="1243" w:right="796" w:hanging="360"/>
        <w:jc w:val="both"/>
        <w:rPr>
          <w:sz w:val="20"/>
        </w:rPr>
      </w:pPr>
      <w:r>
        <w:rPr>
          <w:sz w:val="20"/>
        </w:rPr>
        <w:t>Affirmer</w:t>
      </w:r>
      <w:r>
        <w:rPr>
          <w:spacing w:val="-6"/>
          <w:sz w:val="20"/>
        </w:rPr>
        <w:t> </w:t>
      </w:r>
      <w:r>
        <w:rPr>
          <w:sz w:val="20"/>
        </w:rPr>
        <w:t>et</w:t>
      </w:r>
      <w:r>
        <w:rPr>
          <w:spacing w:val="-8"/>
          <w:sz w:val="20"/>
        </w:rPr>
        <w:t> </w:t>
      </w:r>
      <w:r>
        <w:rPr>
          <w:sz w:val="20"/>
        </w:rPr>
        <w:t>promouvoir</w:t>
      </w:r>
      <w:r>
        <w:rPr>
          <w:spacing w:val="-9"/>
          <w:sz w:val="20"/>
        </w:rPr>
        <w:t> </w:t>
      </w:r>
      <w:r>
        <w:rPr>
          <w:sz w:val="20"/>
        </w:rPr>
        <w:t>le</w:t>
      </w:r>
      <w:r>
        <w:rPr>
          <w:spacing w:val="-9"/>
          <w:sz w:val="20"/>
        </w:rPr>
        <w:t> </w:t>
      </w:r>
      <w:r>
        <w:rPr>
          <w:sz w:val="20"/>
        </w:rPr>
        <w:t>potentiel</w:t>
      </w:r>
      <w:r>
        <w:rPr>
          <w:spacing w:val="-9"/>
          <w:sz w:val="20"/>
        </w:rPr>
        <w:t> </w:t>
      </w:r>
      <w:r>
        <w:rPr>
          <w:sz w:val="20"/>
        </w:rPr>
        <w:t>touristique (cf. </w:t>
      </w:r>
      <w:r>
        <w:rPr>
          <w:color w:val="AD306C"/>
          <w:sz w:val="20"/>
        </w:rPr>
        <w:t>objectif A.4</w:t>
      </w:r>
      <w:r>
        <w:rPr>
          <w:sz w:val="20"/>
        </w:rPr>
        <w:t>) ;</w:t>
      </w:r>
    </w:p>
    <w:p>
      <w:pPr>
        <w:pStyle w:val="ListParagraph"/>
        <w:numPr>
          <w:ilvl w:val="1"/>
          <w:numId w:val="15"/>
        </w:numPr>
        <w:tabs>
          <w:tab w:pos="1243" w:val="left" w:leader="none"/>
        </w:tabs>
        <w:spacing w:line="240" w:lineRule="auto" w:before="59" w:after="0"/>
        <w:ind w:left="1243" w:right="797" w:hanging="360"/>
        <w:jc w:val="both"/>
        <w:rPr>
          <w:sz w:val="20"/>
        </w:rPr>
      </w:pPr>
      <w:r>
        <w:rPr>
          <w:sz w:val="20"/>
        </w:rPr>
        <w:t>Conforter et développer le tissu commercial (cf. </w:t>
      </w:r>
      <w:r>
        <w:rPr>
          <w:color w:val="AD306C"/>
          <w:sz w:val="20"/>
        </w:rPr>
        <w:t>objectif A.5</w:t>
      </w:r>
      <w:r>
        <w:rPr>
          <w:sz w:val="20"/>
        </w:rPr>
        <w:t>) ;</w:t>
      </w:r>
    </w:p>
    <w:p>
      <w:pPr>
        <w:pStyle w:val="ListParagraph"/>
        <w:numPr>
          <w:ilvl w:val="1"/>
          <w:numId w:val="15"/>
        </w:numPr>
        <w:tabs>
          <w:tab w:pos="1243" w:val="left" w:leader="none"/>
        </w:tabs>
        <w:spacing w:line="240" w:lineRule="auto" w:before="61" w:after="0"/>
        <w:ind w:left="1243" w:right="794" w:hanging="360"/>
        <w:jc w:val="both"/>
        <w:rPr>
          <w:sz w:val="20"/>
        </w:rPr>
      </w:pPr>
      <w:r>
        <w:rPr>
          <w:sz w:val="20"/>
        </w:rPr>
        <w:t>Accompagner et conforter les activités </w:t>
      </w:r>
      <w:r>
        <w:rPr>
          <w:spacing w:val="-2"/>
          <w:sz w:val="20"/>
        </w:rPr>
        <w:t>culturelles.</w:t>
      </w:r>
    </w:p>
    <w:p>
      <w:pPr>
        <w:pStyle w:val="BodyText"/>
        <w:spacing w:before="119"/>
        <w:ind w:left="523" w:right="791"/>
        <w:jc w:val="both"/>
      </w:pPr>
      <w:r>
        <w:rPr/>
        <w:t>Les</w:t>
      </w:r>
      <w:r>
        <w:rPr>
          <w:spacing w:val="-7"/>
        </w:rPr>
        <w:t> </w:t>
      </w:r>
      <w:r>
        <w:rPr/>
        <w:t>projets</w:t>
      </w:r>
      <w:r>
        <w:rPr>
          <w:spacing w:val="-6"/>
        </w:rPr>
        <w:t> </w:t>
      </w:r>
      <w:r>
        <w:rPr/>
        <w:t>économiques</w:t>
      </w:r>
      <w:r>
        <w:rPr>
          <w:spacing w:val="-7"/>
        </w:rPr>
        <w:t> </w:t>
      </w:r>
      <w:r>
        <w:rPr/>
        <w:t>situés</w:t>
      </w:r>
      <w:r>
        <w:rPr>
          <w:spacing w:val="-7"/>
        </w:rPr>
        <w:t> </w:t>
      </w:r>
      <w:r>
        <w:rPr/>
        <w:t>à</w:t>
      </w:r>
      <w:r>
        <w:rPr>
          <w:spacing w:val="-7"/>
        </w:rPr>
        <w:t> </w:t>
      </w:r>
      <w:r>
        <w:rPr/>
        <w:t>proximité</w:t>
      </w:r>
      <w:r>
        <w:rPr>
          <w:spacing w:val="-8"/>
        </w:rPr>
        <w:t> </w:t>
      </w:r>
      <w:r>
        <w:rPr/>
        <w:t>du</w:t>
      </w:r>
      <w:r>
        <w:rPr>
          <w:spacing w:val="-7"/>
        </w:rPr>
        <w:t> </w:t>
      </w:r>
      <w:r>
        <w:rPr/>
        <w:t>territoire sont</w:t>
      </w:r>
      <w:r>
        <w:rPr>
          <w:spacing w:val="-11"/>
        </w:rPr>
        <w:t> </w:t>
      </w:r>
      <w:r>
        <w:rPr/>
        <w:t>pris</w:t>
      </w:r>
      <w:r>
        <w:rPr>
          <w:spacing w:val="-8"/>
        </w:rPr>
        <w:t> </w:t>
      </w:r>
      <w:r>
        <w:rPr/>
        <w:t>en</w:t>
      </w:r>
      <w:r>
        <w:rPr>
          <w:spacing w:val="-10"/>
        </w:rPr>
        <w:t> </w:t>
      </w:r>
      <w:r>
        <w:rPr/>
        <w:t>compte</w:t>
      </w:r>
      <w:r>
        <w:rPr>
          <w:spacing w:val="-9"/>
        </w:rPr>
        <w:t> </w:t>
      </w:r>
      <w:r>
        <w:rPr/>
        <w:t>dans</w:t>
      </w:r>
      <w:r>
        <w:rPr>
          <w:spacing w:val="-10"/>
        </w:rPr>
        <w:t> </w:t>
      </w:r>
      <w:r>
        <w:rPr/>
        <w:t>les</w:t>
      </w:r>
      <w:r>
        <w:rPr>
          <w:spacing w:val="-8"/>
        </w:rPr>
        <w:t> </w:t>
      </w:r>
      <w:r>
        <w:rPr/>
        <w:t>réflexions,</w:t>
      </w:r>
      <w:r>
        <w:rPr>
          <w:spacing w:val="-8"/>
        </w:rPr>
        <w:t> </w:t>
      </w:r>
      <w:r>
        <w:rPr/>
        <w:t>afin</w:t>
      </w:r>
      <w:r>
        <w:rPr>
          <w:spacing w:val="-9"/>
        </w:rPr>
        <w:t> </w:t>
      </w:r>
      <w:r>
        <w:rPr/>
        <w:t>de</w:t>
      </w:r>
      <w:r>
        <w:rPr>
          <w:spacing w:val="-12"/>
        </w:rPr>
        <w:t> </w:t>
      </w:r>
      <w:r>
        <w:rPr/>
        <w:t>viser</w:t>
      </w:r>
      <w:r>
        <w:rPr>
          <w:spacing w:val="-8"/>
        </w:rPr>
        <w:t> </w:t>
      </w:r>
      <w:r>
        <w:rPr/>
        <w:t>une complémentarité entre les territoires.</w:t>
      </w:r>
    </w:p>
    <w:p>
      <w:pPr>
        <w:spacing w:after="0"/>
        <w:jc w:val="both"/>
        <w:sectPr>
          <w:type w:val="continuous"/>
          <w:pgSz w:w="11910" w:h="16840"/>
          <w:pgMar w:header="0" w:footer="811" w:top="1920" w:bottom="280" w:left="0" w:right="340"/>
          <w:cols w:num="2" w:equalWidth="0">
            <w:col w:w="5673" w:space="40"/>
            <w:col w:w="5857"/>
          </w:cols>
        </w:sectPr>
      </w:pPr>
    </w:p>
    <w:p>
      <w:pPr>
        <w:pStyle w:val="Heading3"/>
        <w:spacing w:line="196" w:lineRule="auto" w:before="79"/>
        <w:ind w:right="3"/>
        <w:jc w:val="both"/>
      </w:pPr>
      <w:r>
        <w:rPr>
          <w:color w:val="AD306C"/>
        </w:rPr>
        <w:t>Impulser</w:t>
      </w:r>
      <w:r>
        <w:rPr>
          <w:color w:val="AD306C"/>
          <w:spacing w:val="-11"/>
        </w:rPr>
        <w:t> </w:t>
      </w:r>
      <w:r>
        <w:rPr>
          <w:color w:val="AD306C"/>
        </w:rPr>
        <w:t>une</w:t>
      </w:r>
      <w:r>
        <w:rPr>
          <w:color w:val="AD306C"/>
          <w:spacing w:val="-8"/>
        </w:rPr>
        <w:t> </w:t>
      </w:r>
      <w:r>
        <w:rPr>
          <w:color w:val="AD306C"/>
        </w:rPr>
        <w:t>stratégie</w:t>
      </w:r>
      <w:r>
        <w:rPr>
          <w:color w:val="AD306C"/>
          <w:spacing w:val="-11"/>
        </w:rPr>
        <w:t> </w:t>
      </w:r>
      <w:r>
        <w:rPr>
          <w:color w:val="AD306C"/>
        </w:rPr>
        <w:t>dynamique,</w:t>
      </w:r>
      <w:r>
        <w:rPr>
          <w:color w:val="AD306C"/>
          <w:spacing w:val="-8"/>
        </w:rPr>
        <w:t> </w:t>
      </w:r>
      <w:r>
        <w:rPr>
          <w:color w:val="AD306C"/>
        </w:rPr>
        <w:t>solidaire</w:t>
      </w:r>
      <w:r>
        <w:rPr>
          <w:color w:val="AD306C"/>
          <w:spacing w:val="-8"/>
        </w:rPr>
        <w:t> </w:t>
      </w:r>
      <w:r>
        <w:rPr>
          <w:color w:val="AD306C"/>
        </w:rPr>
        <w:t>et équilibrée pour renforcer l’attractivité économique de la Communauté d’Agglomération dans son ensemble</w:t>
      </w:r>
    </w:p>
    <w:p>
      <w:pPr>
        <w:pStyle w:val="Heading4"/>
        <w:spacing w:line="213" w:lineRule="auto" w:before="120"/>
        <w:ind w:right="5"/>
        <w:rPr>
          <w:u w:val="none"/>
        </w:rPr>
      </w:pPr>
      <w:r>
        <w:rPr>
          <w:color w:val="AD306C"/>
          <w:u w:val="single" w:color="AD306C"/>
        </w:rPr>
        <w:t>Allier développement économique et sobriété</w:t>
      </w:r>
      <w:r>
        <w:rPr>
          <w:color w:val="AD306C"/>
          <w:u w:val="none"/>
        </w:rPr>
        <w:t> </w:t>
      </w:r>
      <w:r>
        <w:rPr>
          <w:color w:val="AD306C"/>
          <w:spacing w:val="-2"/>
          <w:u w:val="single" w:color="AD306C"/>
        </w:rPr>
        <w:t>foncière</w:t>
      </w:r>
    </w:p>
    <w:p>
      <w:pPr>
        <w:pStyle w:val="BodyText"/>
        <w:spacing w:before="118"/>
        <w:ind w:left="1133" w:right="4"/>
        <w:jc w:val="both"/>
      </w:pPr>
      <w:r>
        <w:rPr/>
        <w:t>Bien</w:t>
      </w:r>
      <w:r>
        <w:rPr>
          <w:spacing w:val="-10"/>
        </w:rPr>
        <w:t> </w:t>
      </w:r>
      <w:r>
        <w:rPr/>
        <w:t>que</w:t>
      </w:r>
      <w:r>
        <w:rPr>
          <w:spacing w:val="-12"/>
        </w:rPr>
        <w:t> </w:t>
      </w:r>
      <w:r>
        <w:rPr/>
        <w:t>la</w:t>
      </w:r>
      <w:r>
        <w:rPr>
          <w:spacing w:val="-9"/>
        </w:rPr>
        <w:t> </w:t>
      </w:r>
      <w:r>
        <w:rPr/>
        <w:t>création</w:t>
      </w:r>
      <w:r>
        <w:rPr>
          <w:spacing w:val="-10"/>
        </w:rPr>
        <w:t> </w:t>
      </w:r>
      <w:r>
        <w:rPr/>
        <w:t>d’emplois</w:t>
      </w:r>
      <w:r>
        <w:rPr>
          <w:spacing w:val="-9"/>
        </w:rPr>
        <w:t> </w:t>
      </w:r>
      <w:r>
        <w:rPr/>
        <w:t>ne</w:t>
      </w:r>
      <w:r>
        <w:rPr>
          <w:spacing w:val="-12"/>
        </w:rPr>
        <w:t> </w:t>
      </w:r>
      <w:r>
        <w:rPr/>
        <w:t>passe</w:t>
      </w:r>
      <w:r>
        <w:rPr>
          <w:spacing w:val="-11"/>
        </w:rPr>
        <w:t> </w:t>
      </w:r>
      <w:r>
        <w:rPr/>
        <w:t>pas</w:t>
      </w:r>
      <w:r>
        <w:rPr>
          <w:spacing w:val="-10"/>
        </w:rPr>
        <w:t> </w:t>
      </w:r>
      <w:r>
        <w:rPr/>
        <w:t>uniquement par des orientations d’aménagement consommatrices de foncier, il est essentiel de croiser le développement économique et les enjeux fonciers territoriaux. L’armature</w:t>
      </w:r>
      <w:r>
        <w:rPr>
          <w:spacing w:val="-6"/>
        </w:rPr>
        <w:t> </w:t>
      </w:r>
      <w:r>
        <w:rPr/>
        <w:t>territoriale</w:t>
      </w:r>
      <w:r>
        <w:rPr>
          <w:spacing w:val="-6"/>
        </w:rPr>
        <w:t> </w:t>
      </w:r>
      <w:r>
        <w:rPr/>
        <w:t>ainsi</w:t>
      </w:r>
      <w:r>
        <w:rPr>
          <w:spacing w:val="-6"/>
        </w:rPr>
        <w:t> </w:t>
      </w:r>
      <w:r>
        <w:rPr/>
        <w:t>que</w:t>
      </w:r>
      <w:r>
        <w:rPr>
          <w:spacing w:val="-6"/>
        </w:rPr>
        <w:t> </w:t>
      </w:r>
      <w:r>
        <w:rPr/>
        <w:t>les</w:t>
      </w:r>
      <w:r>
        <w:rPr>
          <w:spacing w:val="-5"/>
        </w:rPr>
        <w:t> </w:t>
      </w:r>
      <w:r>
        <w:rPr/>
        <w:t>territoires</w:t>
      </w:r>
      <w:r>
        <w:rPr>
          <w:spacing w:val="-5"/>
        </w:rPr>
        <w:t> </w:t>
      </w:r>
      <w:r>
        <w:rPr/>
        <w:t>vécus</w:t>
      </w:r>
      <w:r>
        <w:rPr>
          <w:spacing w:val="-5"/>
        </w:rPr>
        <w:t> </w:t>
      </w:r>
      <w:r>
        <w:rPr/>
        <w:t>(cf. </w:t>
      </w:r>
      <w:r>
        <w:rPr>
          <w:color w:val="235477"/>
        </w:rPr>
        <w:t>objectif</w:t>
      </w:r>
      <w:r>
        <w:rPr>
          <w:color w:val="235477"/>
          <w:spacing w:val="-8"/>
        </w:rPr>
        <w:t> </w:t>
      </w:r>
      <w:r>
        <w:rPr>
          <w:color w:val="235477"/>
        </w:rPr>
        <w:t>B.4</w:t>
      </w:r>
      <w:r>
        <w:rPr/>
        <w:t>)</w:t>
      </w:r>
      <w:r>
        <w:rPr>
          <w:spacing w:val="-8"/>
        </w:rPr>
        <w:t> </w:t>
      </w:r>
      <w:r>
        <w:rPr/>
        <w:t>seront</w:t>
      </w:r>
      <w:r>
        <w:rPr>
          <w:spacing w:val="-7"/>
        </w:rPr>
        <w:t> </w:t>
      </w:r>
      <w:r>
        <w:rPr/>
        <w:t>le</w:t>
      </w:r>
      <w:r>
        <w:rPr>
          <w:spacing w:val="-8"/>
        </w:rPr>
        <w:t> </w:t>
      </w:r>
      <w:r>
        <w:rPr/>
        <w:t>socle</w:t>
      </w:r>
      <w:r>
        <w:rPr>
          <w:spacing w:val="-8"/>
        </w:rPr>
        <w:t> </w:t>
      </w:r>
      <w:r>
        <w:rPr/>
        <w:t>des</w:t>
      </w:r>
      <w:r>
        <w:rPr>
          <w:spacing w:val="-6"/>
        </w:rPr>
        <w:t> </w:t>
      </w:r>
      <w:r>
        <w:rPr/>
        <w:t>réflexions</w:t>
      </w:r>
      <w:r>
        <w:rPr>
          <w:spacing w:val="-4"/>
        </w:rPr>
        <w:t> </w:t>
      </w:r>
      <w:r>
        <w:rPr/>
        <w:t>en</w:t>
      </w:r>
      <w:r>
        <w:rPr>
          <w:spacing w:val="-7"/>
        </w:rPr>
        <w:t> </w:t>
      </w:r>
      <w:r>
        <w:rPr/>
        <w:t>matière</w:t>
      </w:r>
      <w:r>
        <w:rPr>
          <w:spacing w:val="-8"/>
        </w:rPr>
        <w:t> </w:t>
      </w:r>
      <w:r>
        <w:rPr/>
        <w:t>de développement économique avec comme objectif l’atteinte d’un développement rééquilibré du territoire de la Communauté d’Agglomération.</w:t>
      </w:r>
    </w:p>
    <w:p>
      <w:pPr>
        <w:pStyle w:val="BodyText"/>
        <w:spacing w:before="122"/>
        <w:ind w:left="1133"/>
        <w:jc w:val="both"/>
      </w:pPr>
      <w:r>
        <w:rPr/>
        <w:t>Tout comme pour l’habitat, le développement économique est envisagé avec une volonté forte de sobriété foncière. Pour atteindre cet objectif, il s’agira, d’optimiser le foncier, de mettre en œuvre des actions de requalification, de rechercher des solutions en matière</w:t>
      </w:r>
      <w:r>
        <w:rPr>
          <w:spacing w:val="-12"/>
        </w:rPr>
        <w:t> </w:t>
      </w:r>
      <w:r>
        <w:rPr/>
        <w:t>de</w:t>
      </w:r>
      <w:r>
        <w:rPr>
          <w:spacing w:val="-11"/>
        </w:rPr>
        <w:t> </w:t>
      </w:r>
      <w:r>
        <w:rPr/>
        <w:t>densification</w:t>
      </w:r>
      <w:r>
        <w:rPr>
          <w:spacing w:val="-10"/>
        </w:rPr>
        <w:t> </w:t>
      </w:r>
      <w:r>
        <w:rPr/>
        <w:t>ou</w:t>
      </w:r>
      <w:r>
        <w:rPr>
          <w:spacing w:val="-11"/>
        </w:rPr>
        <w:t> </w:t>
      </w:r>
      <w:r>
        <w:rPr/>
        <w:t>de</w:t>
      </w:r>
      <w:r>
        <w:rPr>
          <w:spacing w:val="-12"/>
        </w:rPr>
        <w:t> </w:t>
      </w:r>
      <w:r>
        <w:rPr/>
        <w:t>mutation,</w:t>
      </w:r>
      <w:r>
        <w:rPr>
          <w:spacing w:val="-9"/>
        </w:rPr>
        <w:t> </w:t>
      </w:r>
      <w:r>
        <w:rPr/>
        <w:t>d’envisager</w:t>
      </w:r>
      <w:r>
        <w:rPr>
          <w:spacing w:val="-11"/>
        </w:rPr>
        <w:t> </w:t>
      </w:r>
      <w:r>
        <w:rPr/>
        <w:t>les aménagements pour trouver le bon équilibre entre économie d’espaces et création d’emplois (cf. </w:t>
      </w:r>
      <w:r>
        <w:rPr>
          <w:color w:val="379FBD"/>
        </w:rPr>
        <w:t>objectif </w:t>
      </w:r>
      <w:r>
        <w:rPr>
          <w:color w:val="379FBD"/>
          <w:spacing w:val="-2"/>
        </w:rPr>
        <w:t>D.3</w:t>
      </w:r>
      <w:r>
        <w:rPr>
          <w:spacing w:val="-2"/>
        </w:rPr>
        <w:t>).</w:t>
      </w:r>
    </w:p>
    <w:p>
      <w:pPr>
        <w:pStyle w:val="BodyText"/>
        <w:spacing w:before="119"/>
        <w:ind w:left="1133" w:right="2"/>
        <w:jc w:val="both"/>
      </w:pPr>
      <w:r>
        <w:rPr/>
        <w:t>Dans l’objectif de concilier développement de l’économie et sobriété foncière, les entreprises seront associées à cette démarche par le biais d’actions concourant à la mobilisation des gisements fonciers potentiels identifiés dans les espaces déjà urbanisés à cet effet.</w:t>
      </w:r>
    </w:p>
    <w:p>
      <w:pPr>
        <w:pStyle w:val="BodyText"/>
        <w:spacing w:before="122"/>
        <w:ind w:left="1133"/>
        <w:jc w:val="both"/>
      </w:pPr>
      <w:r>
        <w:rPr>
          <w:spacing w:val="-6"/>
        </w:rPr>
        <w:t>Une vigilance</w:t>
      </w:r>
      <w:r>
        <w:rPr>
          <w:spacing w:val="-5"/>
        </w:rPr>
        <w:t> </w:t>
      </w:r>
      <w:r>
        <w:rPr>
          <w:spacing w:val="-6"/>
        </w:rPr>
        <w:t>sera</w:t>
      </w:r>
      <w:r>
        <w:rPr>
          <w:spacing w:val="-5"/>
        </w:rPr>
        <w:t> </w:t>
      </w:r>
      <w:r>
        <w:rPr>
          <w:spacing w:val="-6"/>
        </w:rPr>
        <w:t>portée sur</w:t>
      </w:r>
      <w:r>
        <w:rPr>
          <w:spacing w:val="-5"/>
        </w:rPr>
        <w:t> </w:t>
      </w:r>
      <w:r>
        <w:rPr>
          <w:spacing w:val="-6"/>
        </w:rPr>
        <w:t>les</w:t>
      </w:r>
      <w:r>
        <w:rPr>
          <w:spacing w:val="-5"/>
        </w:rPr>
        <w:t> </w:t>
      </w:r>
      <w:r>
        <w:rPr>
          <w:spacing w:val="-6"/>
        </w:rPr>
        <w:t>discontinuités des</w:t>
      </w:r>
      <w:r>
        <w:rPr>
          <w:spacing w:val="-5"/>
        </w:rPr>
        <w:t> </w:t>
      </w:r>
      <w:r>
        <w:rPr>
          <w:spacing w:val="-6"/>
        </w:rPr>
        <w:t>linéaires</w:t>
      </w:r>
      <w:r>
        <w:rPr/>
        <w:t> et</w:t>
      </w:r>
      <w:r>
        <w:rPr>
          <w:spacing w:val="-12"/>
        </w:rPr>
        <w:t> </w:t>
      </w:r>
      <w:r>
        <w:rPr/>
        <w:t>des</w:t>
      </w:r>
      <w:r>
        <w:rPr>
          <w:spacing w:val="-11"/>
        </w:rPr>
        <w:t> </w:t>
      </w:r>
      <w:r>
        <w:rPr/>
        <w:t>secteurs</w:t>
      </w:r>
      <w:r>
        <w:rPr>
          <w:spacing w:val="-11"/>
        </w:rPr>
        <w:t> </w:t>
      </w:r>
      <w:r>
        <w:rPr/>
        <w:t>commerciaux</w:t>
      </w:r>
      <w:r>
        <w:rPr>
          <w:spacing w:val="-12"/>
        </w:rPr>
        <w:t> </w:t>
      </w:r>
      <w:r>
        <w:rPr/>
        <w:t>:</w:t>
      </w:r>
      <w:r>
        <w:rPr>
          <w:spacing w:val="-11"/>
        </w:rPr>
        <w:t> </w:t>
      </w:r>
      <w:r>
        <w:rPr/>
        <w:t>les</w:t>
      </w:r>
      <w:r>
        <w:rPr>
          <w:spacing w:val="-11"/>
        </w:rPr>
        <w:t> </w:t>
      </w:r>
      <w:r>
        <w:rPr/>
        <w:t>mutations</w:t>
      </w:r>
      <w:r>
        <w:rPr>
          <w:spacing w:val="-12"/>
        </w:rPr>
        <w:t> </w:t>
      </w:r>
      <w:r>
        <w:rPr/>
        <w:t>du</w:t>
      </w:r>
      <w:r>
        <w:rPr>
          <w:spacing w:val="-11"/>
        </w:rPr>
        <w:t> </w:t>
      </w:r>
      <w:r>
        <w:rPr/>
        <w:t>bâti</w:t>
      </w:r>
      <w:r>
        <w:rPr>
          <w:spacing w:val="-11"/>
        </w:rPr>
        <w:t> </w:t>
      </w:r>
      <w:r>
        <w:rPr/>
        <w:t>vers </w:t>
      </w:r>
      <w:r>
        <w:rPr>
          <w:spacing w:val="-6"/>
        </w:rPr>
        <w:t>l’activité prédominante</w:t>
      </w:r>
      <w:r>
        <w:rPr>
          <w:spacing w:val="-5"/>
        </w:rPr>
        <w:t> </w:t>
      </w:r>
      <w:r>
        <w:rPr>
          <w:spacing w:val="-6"/>
        </w:rPr>
        <w:t>(habitat</w:t>
      </w:r>
      <w:r>
        <w:rPr>
          <w:spacing w:val="-5"/>
        </w:rPr>
        <w:t> </w:t>
      </w:r>
      <w:r>
        <w:rPr>
          <w:spacing w:val="-6"/>
        </w:rPr>
        <w:t>vers</w:t>
      </w:r>
      <w:r>
        <w:rPr>
          <w:spacing w:val="-3"/>
        </w:rPr>
        <w:t> </w:t>
      </w:r>
      <w:r>
        <w:rPr>
          <w:spacing w:val="-6"/>
        </w:rPr>
        <w:t>économie…) seront</w:t>
      </w:r>
      <w:r>
        <w:rPr>
          <w:spacing w:val="-2"/>
        </w:rPr>
        <w:t> </w:t>
      </w:r>
      <w:r>
        <w:rPr>
          <w:spacing w:val="-6"/>
        </w:rPr>
        <w:t>en</w:t>
      </w:r>
      <w:r>
        <w:rPr/>
        <w:t> outre</w:t>
      </w:r>
      <w:r>
        <w:rPr>
          <w:spacing w:val="-13"/>
        </w:rPr>
        <w:t> </w:t>
      </w:r>
      <w:r>
        <w:rPr/>
        <w:t>recherchées</w:t>
      </w:r>
      <w:r>
        <w:rPr>
          <w:spacing w:val="-12"/>
        </w:rPr>
        <w:t> </w:t>
      </w:r>
      <w:r>
        <w:rPr/>
        <w:t>dans</w:t>
      </w:r>
      <w:r>
        <w:rPr>
          <w:spacing w:val="-11"/>
        </w:rPr>
        <w:t> </w:t>
      </w:r>
      <w:r>
        <w:rPr/>
        <w:t>ces</w:t>
      </w:r>
      <w:r>
        <w:rPr>
          <w:spacing w:val="-13"/>
        </w:rPr>
        <w:t> </w:t>
      </w:r>
      <w:r>
        <w:rPr/>
        <w:t>secteurs.</w:t>
      </w:r>
    </w:p>
    <w:p>
      <w:pPr>
        <w:pStyle w:val="BodyText"/>
        <w:spacing w:before="221"/>
      </w:pPr>
    </w:p>
    <w:p>
      <w:pPr>
        <w:pStyle w:val="Heading4"/>
        <w:rPr>
          <w:u w:val="none"/>
        </w:rPr>
      </w:pPr>
      <w:r>
        <w:rPr>
          <w:color w:val="AD306C"/>
          <w:u w:val="single" w:color="AD306C"/>
        </w:rPr>
        <w:t>Soutenir</w:t>
      </w:r>
      <w:r>
        <w:rPr>
          <w:color w:val="AD306C"/>
          <w:spacing w:val="-5"/>
          <w:u w:val="single" w:color="AD306C"/>
        </w:rPr>
        <w:t> </w:t>
      </w:r>
      <w:r>
        <w:rPr>
          <w:color w:val="AD306C"/>
          <w:u w:val="single" w:color="AD306C"/>
        </w:rPr>
        <w:t>les</w:t>
      </w:r>
      <w:r>
        <w:rPr>
          <w:color w:val="AD306C"/>
          <w:spacing w:val="-3"/>
          <w:u w:val="single" w:color="AD306C"/>
        </w:rPr>
        <w:t> </w:t>
      </w:r>
      <w:r>
        <w:rPr>
          <w:color w:val="AD306C"/>
          <w:u w:val="single" w:color="AD306C"/>
        </w:rPr>
        <w:t>entreprises</w:t>
      </w:r>
      <w:r>
        <w:rPr>
          <w:color w:val="AD306C"/>
          <w:spacing w:val="-6"/>
          <w:u w:val="single" w:color="AD306C"/>
        </w:rPr>
        <w:t> </w:t>
      </w:r>
      <w:r>
        <w:rPr>
          <w:color w:val="AD306C"/>
          <w:spacing w:val="-2"/>
          <w:u w:val="single" w:color="AD306C"/>
        </w:rPr>
        <w:t>locales</w:t>
      </w:r>
    </w:p>
    <w:p>
      <w:pPr>
        <w:pStyle w:val="BodyText"/>
        <w:spacing w:before="108"/>
        <w:ind w:left="1133" w:right="2"/>
        <w:jc w:val="both"/>
      </w:pPr>
      <w:r>
        <w:rPr/>
        <w:t>La Communauté d’Agglomération compte de nombreuses entreprises locales pourvoyeuses d’emplois.</w:t>
      </w:r>
      <w:r>
        <w:rPr>
          <w:spacing w:val="-7"/>
        </w:rPr>
        <w:t> </w:t>
      </w:r>
      <w:r>
        <w:rPr/>
        <w:t>Les</w:t>
      </w:r>
      <w:r>
        <w:rPr>
          <w:spacing w:val="-7"/>
        </w:rPr>
        <w:t> </w:t>
      </w:r>
      <w:r>
        <w:rPr/>
        <w:t>élus</w:t>
      </w:r>
      <w:r>
        <w:rPr>
          <w:spacing w:val="-6"/>
        </w:rPr>
        <w:t> </w:t>
      </w:r>
      <w:r>
        <w:rPr/>
        <w:t>envisagent</w:t>
      </w:r>
      <w:r>
        <w:rPr>
          <w:spacing w:val="-7"/>
        </w:rPr>
        <w:t> </w:t>
      </w:r>
      <w:r>
        <w:rPr/>
        <w:t>de</w:t>
      </w:r>
      <w:r>
        <w:rPr>
          <w:spacing w:val="-8"/>
        </w:rPr>
        <w:t> </w:t>
      </w:r>
      <w:r>
        <w:rPr/>
        <w:t>les</w:t>
      </w:r>
      <w:r>
        <w:rPr>
          <w:spacing w:val="-7"/>
        </w:rPr>
        <w:t> </w:t>
      </w:r>
      <w:r>
        <w:rPr/>
        <w:t>accompagner</w:t>
      </w:r>
      <w:r>
        <w:rPr>
          <w:spacing w:val="-6"/>
        </w:rPr>
        <w:t> </w:t>
      </w:r>
      <w:r>
        <w:rPr/>
        <w:t>dans leurs projets d’évolution afin de faciliter leur développement et leur maintien sur le territoire (extension</w:t>
      </w:r>
      <w:r>
        <w:rPr>
          <w:spacing w:val="-12"/>
        </w:rPr>
        <w:t> </w:t>
      </w:r>
      <w:r>
        <w:rPr/>
        <w:t>des</w:t>
      </w:r>
      <w:r>
        <w:rPr>
          <w:spacing w:val="-11"/>
        </w:rPr>
        <w:t> </w:t>
      </w:r>
      <w:r>
        <w:rPr/>
        <w:t>bâtiments,</w:t>
      </w:r>
      <w:r>
        <w:rPr>
          <w:spacing w:val="-11"/>
        </w:rPr>
        <w:t> </w:t>
      </w:r>
      <w:r>
        <w:rPr/>
        <w:t>stationnement…).</w:t>
      </w:r>
      <w:r>
        <w:rPr>
          <w:spacing w:val="-12"/>
        </w:rPr>
        <w:t> </w:t>
      </w:r>
      <w:r>
        <w:rPr/>
        <w:t>De</w:t>
      </w:r>
      <w:r>
        <w:rPr>
          <w:spacing w:val="-11"/>
        </w:rPr>
        <w:t> </w:t>
      </w:r>
      <w:r>
        <w:rPr/>
        <w:t>manière générale,</w:t>
      </w:r>
      <w:r>
        <w:rPr>
          <w:spacing w:val="-5"/>
        </w:rPr>
        <w:t> </w:t>
      </w:r>
      <w:r>
        <w:rPr/>
        <w:t>les</w:t>
      </w:r>
      <w:r>
        <w:rPr>
          <w:spacing w:val="-5"/>
        </w:rPr>
        <w:t> </w:t>
      </w:r>
      <w:r>
        <w:rPr/>
        <w:t>élus</w:t>
      </w:r>
      <w:r>
        <w:rPr>
          <w:spacing w:val="-4"/>
        </w:rPr>
        <w:t> </w:t>
      </w:r>
      <w:r>
        <w:rPr/>
        <w:t>souhaitent</w:t>
      </w:r>
      <w:r>
        <w:rPr>
          <w:spacing w:val="-5"/>
        </w:rPr>
        <w:t> </w:t>
      </w:r>
      <w:r>
        <w:rPr/>
        <w:t>fortement</w:t>
      </w:r>
      <w:r>
        <w:rPr>
          <w:spacing w:val="-5"/>
        </w:rPr>
        <w:t> </w:t>
      </w:r>
      <w:r>
        <w:rPr/>
        <w:t>soutenir</w:t>
      </w:r>
      <w:r>
        <w:rPr>
          <w:spacing w:val="-6"/>
        </w:rPr>
        <w:t> </w:t>
      </w:r>
      <w:r>
        <w:rPr/>
        <w:t>le</w:t>
      </w:r>
      <w:r>
        <w:rPr>
          <w:spacing w:val="-6"/>
        </w:rPr>
        <w:t> </w:t>
      </w:r>
      <w:r>
        <w:rPr/>
        <w:t>tissu économique</w:t>
      </w:r>
      <w:r>
        <w:rPr>
          <w:spacing w:val="-5"/>
        </w:rPr>
        <w:t> </w:t>
      </w:r>
      <w:r>
        <w:rPr/>
        <w:t>local,</w:t>
      </w:r>
      <w:r>
        <w:rPr>
          <w:spacing w:val="-3"/>
        </w:rPr>
        <w:t> </w:t>
      </w:r>
      <w:r>
        <w:rPr/>
        <w:t>à</w:t>
      </w:r>
      <w:r>
        <w:rPr>
          <w:spacing w:val="-3"/>
        </w:rPr>
        <w:t> </w:t>
      </w:r>
      <w:r>
        <w:rPr/>
        <w:t>la</w:t>
      </w:r>
      <w:r>
        <w:rPr>
          <w:spacing w:val="-3"/>
        </w:rPr>
        <w:t> </w:t>
      </w:r>
      <w:r>
        <w:rPr/>
        <w:t>fois</w:t>
      </w:r>
      <w:r>
        <w:rPr>
          <w:spacing w:val="-3"/>
        </w:rPr>
        <w:t> </w:t>
      </w:r>
      <w:r>
        <w:rPr/>
        <w:t>les</w:t>
      </w:r>
      <w:r>
        <w:rPr>
          <w:spacing w:val="-3"/>
        </w:rPr>
        <w:t> </w:t>
      </w:r>
      <w:r>
        <w:rPr/>
        <w:t>entreprises</w:t>
      </w:r>
      <w:r>
        <w:rPr>
          <w:spacing w:val="-3"/>
        </w:rPr>
        <w:t> </w:t>
      </w:r>
      <w:r>
        <w:rPr/>
        <w:t>structurantes du</w:t>
      </w:r>
      <w:r>
        <w:rPr>
          <w:spacing w:val="-4"/>
        </w:rPr>
        <w:t> </w:t>
      </w:r>
      <w:r>
        <w:rPr/>
        <w:t>territoire,</w:t>
      </w:r>
      <w:r>
        <w:rPr>
          <w:spacing w:val="-4"/>
        </w:rPr>
        <w:t> </w:t>
      </w:r>
      <w:r>
        <w:rPr/>
        <w:t>les</w:t>
      </w:r>
      <w:r>
        <w:rPr>
          <w:spacing w:val="-4"/>
        </w:rPr>
        <w:t> </w:t>
      </w:r>
      <w:r>
        <w:rPr/>
        <w:t>commerces,</w:t>
      </w:r>
      <w:r>
        <w:rPr>
          <w:spacing w:val="-4"/>
        </w:rPr>
        <w:t> </w:t>
      </w:r>
      <w:r>
        <w:rPr/>
        <w:t>les</w:t>
      </w:r>
      <w:r>
        <w:rPr>
          <w:spacing w:val="-4"/>
        </w:rPr>
        <w:t> </w:t>
      </w:r>
      <w:r>
        <w:rPr/>
        <w:t>PME</w:t>
      </w:r>
      <w:r>
        <w:rPr>
          <w:spacing w:val="-4"/>
        </w:rPr>
        <w:t> </w:t>
      </w:r>
      <w:r>
        <w:rPr/>
        <w:t>et</w:t>
      </w:r>
      <w:r>
        <w:rPr>
          <w:spacing w:val="-4"/>
        </w:rPr>
        <w:t> </w:t>
      </w:r>
      <w:r>
        <w:rPr/>
        <w:t>l’artisanat</w:t>
      </w:r>
      <w:r>
        <w:rPr>
          <w:spacing w:val="-1"/>
        </w:rPr>
        <w:t> </w:t>
      </w:r>
      <w:r>
        <w:rPr/>
        <w:t>ainsi que les micro-entreprises. Afin de conforter le dynamisme</w:t>
      </w:r>
      <w:r>
        <w:rPr>
          <w:spacing w:val="-12"/>
        </w:rPr>
        <w:t> </w:t>
      </w:r>
      <w:r>
        <w:rPr/>
        <w:t>et</w:t>
      </w:r>
      <w:r>
        <w:rPr>
          <w:spacing w:val="-11"/>
        </w:rPr>
        <w:t> </w:t>
      </w:r>
      <w:r>
        <w:rPr/>
        <w:t>rendre</w:t>
      </w:r>
      <w:r>
        <w:rPr>
          <w:spacing w:val="-11"/>
        </w:rPr>
        <w:t> </w:t>
      </w:r>
      <w:r>
        <w:rPr/>
        <w:t>attractives</w:t>
      </w:r>
      <w:r>
        <w:rPr>
          <w:spacing w:val="-12"/>
        </w:rPr>
        <w:t> </w:t>
      </w:r>
      <w:r>
        <w:rPr/>
        <w:t>les</w:t>
      </w:r>
      <w:r>
        <w:rPr>
          <w:spacing w:val="-11"/>
        </w:rPr>
        <w:t> </w:t>
      </w:r>
      <w:r>
        <w:rPr/>
        <w:t>centralités,</w:t>
      </w:r>
      <w:r>
        <w:rPr>
          <w:spacing w:val="-11"/>
        </w:rPr>
        <w:t> </w:t>
      </w:r>
      <w:r>
        <w:rPr/>
        <w:t>l’accueil d’entreprises y sera favorisé.</w:t>
      </w:r>
    </w:p>
    <w:p>
      <w:pPr>
        <w:pStyle w:val="BodyText"/>
      </w:pPr>
    </w:p>
    <w:p>
      <w:pPr>
        <w:pStyle w:val="BodyText"/>
        <w:spacing w:before="2"/>
      </w:pPr>
    </w:p>
    <w:p>
      <w:pPr>
        <w:pStyle w:val="Heading4"/>
        <w:spacing w:line="213" w:lineRule="auto"/>
        <w:ind w:right="6"/>
        <w:rPr>
          <w:u w:val="none"/>
        </w:rPr>
      </w:pPr>
      <w:r>
        <w:rPr>
          <w:color w:val="AD306C"/>
          <w:u w:val="single" w:color="AD306C"/>
        </w:rPr>
        <w:t>Encourager les activités économiques dans les</w:t>
      </w:r>
      <w:r>
        <w:rPr>
          <w:color w:val="AD306C"/>
          <w:u w:val="none"/>
        </w:rPr>
        <w:t> </w:t>
      </w:r>
      <w:r>
        <w:rPr>
          <w:color w:val="AD306C"/>
          <w:u w:val="single" w:color="AD306C"/>
        </w:rPr>
        <w:t>territoires ruraux</w:t>
      </w:r>
    </w:p>
    <w:p>
      <w:pPr>
        <w:pStyle w:val="BodyText"/>
        <w:spacing w:before="118"/>
        <w:ind w:left="1133" w:right="4"/>
        <w:jc w:val="both"/>
      </w:pPr>
      <w:r>
        <w:rPr/>
        <w:t>Une attention particulière sera également portée au développement des activités économiques dans les territoires</w:t>
      </w:r>
      <w:r>
        <w:rPr>
          <w:spacing w:val="17"/>
        </w:rPr>
        <w:t> </w:t>
      </w:r>
      <w:r>
        <w:rPr/>
        <w:t>ruraux.</w:t>
      </w:r>
      <w:r>
        <w:rPr>
          <w:spacing w:val="17"/>
        </w:rPr>
        <w:t> </w:t>
      </w:r>
      <w:r>
        <w:rPr/>
        <w:t>Les</w:t>
      </w:r>
      <w:r>
        <w:rPr>
          <w:spacing w:val="17"/>
        </w:rPr>
        <w:t> </w:t>
      </w:r>
      <w:r>
        <w:rPr/>
        <w:t>élus</w:t>
      </w:r>
      <w:r>
        <w:rPr>
          <w:spacing w:val="21"/>
        </w:rPr>
        <w:t> </w:t>
      </w:r>
      <w:r>
        <w:rPr/>
        <w:t>entendent</w:t>
      </w:r>
      <w:r>
        <w:rPr>
          <w:spacing w:val="17"/>
        </w:rPr>
        <w:t> </w:t>
      </w:r>
      <w:r>
        <w:rPr/>
        <w:t>que</w:t>
      </w:r>
      <w:r>
        <w:rPr>
          <w:spacing w:val="16"/>
        </w:rPr>
        <w:t> </w:t>
      </w:r>
      <w:r>
        <w:rPr/>
        <w:t>les</w:t>
      </w:r>
      <w:r>
        <w:rPr>
          <w:spacing w:val="18"/>
        </w:rPr>
        <w:t> </w:t>
      </w:r>
      <w:r>
        <w:rPr>
          <w:spacing w:val="-2"/>
        </w:rPr>
        <w:t>activités</w:t>
      </w:r>
    </w:p>
    <w:p>
      <w:pPr>
        <w:pStyle w:val="BodyText"/>
        <w:spacing w:before="76"/>
        <w:ind w:left="522" w:right="796"/>
        <w:jc w:val="both"/>
      </w:pPr>
      <w:r>
        <w:rPr/>
        <w:br w:type="column"/>
      </w:r>
      <w:r>
        <w:rPr/>
        <w:t>soient préservées et que l’accueil d’entreprises, d’artisans ou de commerces soit possible dans ces secteurs. Le changement de destination d’anciens bâtiments agricoles pour l’accueil d’activités sera vivement soutenu, en veillant à la préservation de l’activité agricole.</w:t>
      </w:r>
    </w:p>
    <w:p>
      <w:pPr>
        <w:pStyle w:val="BodyText"/>
      </w:pPr>
    </w:p>
    <w:p>
      <w:pPr>
        <w:pStyle w:val="BodyText"/>
        <w:spacing w:before="34"/>
      </w:pPr>
    </w:p>
    <w:p>
      <w:pPr>
        <w:pStyle w:val="Heading3"/>
        <w:spacing w:line="266" w:lineRule="exact"/>
        <w:ind w:left="522"/>
        <w:jc w:val="both"/>
      </w:pPr>
      <w:r>
        <w:rPr>
          <w:color w:val="AD306C"/>
        </w:rPr>
        <w:t>Renforcer</w:t>
      </w:r>
      <w:r>
        <w:rPr>
          <w:color w:val="AD306C"/>
          <w:spacing w:val="59"/>
        </w:rPr>
        <w:t> </w:t>
      </w:r>
      <w:r>
        <w:rPr>
          <w:color w:val="AD306C"/>
        </w:rPr>
        <w:t>les</w:t>
      </w:r>
      <w:r>
        <w:rPr>
          <w:color w:val="AD306C"/>
          <w:spacing w:val="58"/>
        </w:rPr>
        <w:t> </w:t>
      </w:r>
      <w:r>
        <w:rPr>
          <w:color w:val="AD306C"/>
        </w:rPr>
        <w:t>services</w:t>
      </w:r>
      <w:r>
        <w:rPr>
          <w:color w:val="AD306C"/>
          <w:spacing w:val="56"/>
        </w:rPr>
        <w:t> </w:t>
      </w:r>
      <w:r>
        <w:rPr>
          <w:color w:val="AD306C"/>
        </w:rPr>
        <w:t>d’accueil</w:t>
      </w:r>
      <w:r>
        <w:rPr>
          <w:color w:val="AD306C"/>
          <w:spacing w:val="59"/>
        </w:rPr>
        <w:t> </w:t>
      </w:r>
      <w:r>
        <w:rPr>
          <w:color w:val="AD306C"/>
        </w:rPr>
        <w:t>et</w:t>
      </w:r>
      <w:r>
        <w:rPr>
          <w:color w:val="AD306C"/>
          <w:spacing w:val="61"/>
        </w:rPr>
        <w:t> </w:t>
      </w:r>
      <w:r>
        <w:rPr>
          <w:color w:val="AD306C"/>
          <w:spacing w:val="-2"/>
        </w:rPr>
        <w:t>l’ancrage</w:t>
      </w:r>
    </w:p>
    <w:p>
      <w:pPr>
        <w:spacing w:line="266" w:lineRule="exact" w:before="0"/>
        <w:ind w:left="522" w:right="0" w:firstLine="0"/>
        <w:jc w:val="both"/>
        <w:rPr>
          <w:sz w:val="24"/>
        </w:rPr>
      </w:pPr>
      <w:r>
        <w:rPr>
          <w:color w:val="AD306C"/>
          <w:sz w:val="24"/>
        </w:rPr>
        <w:t>des</w:t>
      </w:r>
      <w:r>
        <w:rPr>
          <w:color w:val="AD306C"/>
          <w:spacing w:val="-1"/>
          <w:sz w:val="24"/>
        </w:rPr>
        <w:t> </w:t>
      </w:r>
      <w:r>
        <w:rPr>
          <w:color w:val="AD306C"/>
          <w:spacing w:val="-2"/>
          <w:sz w:val="24"/>
        </w:rPr>
        <w:t>entreprises</w:t>
      </w:r>
    </w:p>
    <w:p>
      <w:pPr>
        <w:pStyle w:val="BodyText"/>
        <w:spacing w:before="106"/>
        <w:ind w:left="522" w:right="795"/>
        <w:jc w:val="both"/>
      </w:pPr>
      <w:r>
        <w:rPr/>
        <w:t>Le dynamisme de l’activité économique passe également par le maintien des structures créatrices d’emplois</w:t>
      </w:r>
      <w:r>
        <w:rPr>
          <w:spacing w:val="-12"/>
        </w:rPr>
        <w:t> </w:t>
      </w:r>
      <w:r>
        <w:rPr/>
        <w:t>sur</w:t>
      </w:r>
      <w:r>
        <w:rPr>
          <w:spacing w:val="-11"/>
        </w:rPr>
        <w:t> </w:t>
      </w:r>
      <w:r>
        <w:rPr/>
        <w:t>le</w:t>
      </w:r>
      <w:r>
        <w:rPr>
          <w:spacing w:val="-11"/>
        </w:rPr>
        <w:t> </w:t>
      </w:r>
      <w:r>
        <w:rPr/>
        <w:t>territoire.</w:t>
      </w:r>
      <w:r>
        <w:rPr>
          <w:spacing w:val="-12"/>
        </w:rPr>
        <w:t> </w:t>
      </w:r>
      <w:r>
        <w:rPr/>
        <w:t>Pour</w:t>
      </w:r>
      <w:r>
        <w:rPr>
          <w:spacing w:val="-11"/>
        </w:rPr>
        <w:t> </w:t>
      </w:r>
      <w:r>
        <w:rPr/>
        <w:t>aboutir</w:t>
      </w:r>
      <w:r>
        <w:rPr>
          <w:spacing w:val="-11"/>
        </w:rPr>
        <w:t> </w:t>
      </w:r>
      <w:r>
        <w:rPr/>
        <w:t>à</w:t>
      </w:r>
      <w:r>
        <w:rPr>
          <w:spacing w:val="-12"/>
        </w:rPr>
        <w:t> </w:t>
      </w:r>
      <w:r>
        <w:rPr/>
        <w:t>cet</w:t>
      </w:r>
      <w:r>
        <w:rPr>
          <w:spacing w:val="-11"/>
        </w:rPr>
        <w:t> </w:t>
      </w:r>
      <w:r>
        <w:rPr/>
        <w:t>objectif,</w:t>
      </w:r>
      <w:r>
        <w:rPr>
          <w:spacing w:val="-11"/>
        </w:rPr>
        <w:t> </w:t>
      </w:r>
      <w:r>
        <w:rPr/>
        <w:t>les élus souhaitent :</w:t>
      </w:r>
    </w:p>
    <w:p>
      <w:pPr>
        <w:pStyle w:val="ListParagraph"/>
        <w:numPr>
          <w:ilvl w:val="0"/>
          <w:numId w:val="15"/>
        </w:numPr>
        <w:tabs>
          <w:tab w:pos="949" w:val="left" w:leader="none"/>
        </w:tabs>
        <w:spacing w:line="240" w:lineRule="auto" w:before="120" w:after="0"/>
        <w:ind w:left="949" w:right="793" w:hanging="286"/>
        <w:jc w:val="both"/>
        <w:rPr>
          <w:sz w:val="20"/>
        </w:rPr>
      </w:pPr>
      <w:r>
        <w:rPr>
          <w:sz w:val="20"/>
        </w:rPr>
        <w:t>Améliorer le cadre d’accueil des entreprises pour proposer un environnement de qualité et exemplaire notamment sur les volets immobiliers et</w:t>
      </w:r>
      <w:r>
        <w:rPr>
          <w:spacing w:val="-1"/>
          <w:sz w:val="20"/>
        </w:rPr>
        <w:t> </w:t>
      </w:r>
      <w:r>
        <w:rPr>
          <w:sz w:val="20"/>
        </w:rPr>
        <w:t>fonciers,</w:t>
      </w:r>
      <w:r>
        <w:rPr>
          <w:spacing w:val="-1"/>
          <w:sz w:val="20"/>
        </w:rPr>
        <w:t> </w:t>
      </w:r>
      <w:r>
        <w:rPr>
          <w:sz w:val="20"/>
        </w:rPr>
        <w:t>par</w:t>
      </w:r>
      <w:r>
        <w:rPr>
          <w:spacing w:val="-1"/>
          <w:sz w:val="20"/>
        </w:rPr>
        <w:t> </w:t>
      </w:r>
      <w:r>
        <w:rPr>
          <w:sz w:val="20"/>
        </w:rPr>
        <w:t>le</w:t>
      </w:r>
      <w:r>
        <w:rPr>
          <w:spacing w:val="-2"/>
          <w:sz w:val="20"/>
        </w:rPr>
        <w:t> </w:t>
      </w:r>
      <w:r>
        <w:rPr>
          <w:sz w:val="20"/>
        </w:rPr>
        <w:t>biais d’un</w:t>
      </w:r>
      <w:r>
        <w:rPr>
          <w:spacing w:val="-3"/>
          <w:sz w:val="20"/>
        </w:rPr>
        <w:t> </w:t>
      </w:r>
      <w:r>
        <w:rPr>
          <w:sz w:val="20"/>
        </w:rPr>
        <w:t>accompagnement</w:t>
      </w:r>
      <w:r>
        <w:rPr>
          <w:spacing w:val="-1"/>
          <w:sz w:val="20"/>
        </w:rPr>
        <w:t> </w:t>
      </w:r>
      <w:r>
        <w:rPr>
          <w:sz w:val="20"/>
        </w:rPr>
        <w:t>à</w:t>
      </w:r>
      <w:r>
        <w:rPr>
          <w:spacing w:val="-1"/>
          <w:sz w:val="20"/>
        </w:rPr>
        <w:t> </w:t>
      </w:r>
      <w:r>
        <w:rPr>
          <w:sz w:val="20"/>
        </w:rPr>
        <w:t>la modernisation des bâtiments et</w:t>
      </w:r>
      <w:r>
        <w:rPr>
          <w:spacing w:val="-1"/>
          <w:sz w:val="20"/>
        </w:rPr>
        <w:t> </w:t>
      </w:r>
      <w:r>
        <w:rPr>
          <w:sz w:val="20"/>
        </w:rPr>
        <w:t>des constructions (façade, signalétique...), mais également de leur </w:t>
      </w:r>
      <w:r>
        <w:rPr>
          <w:spacing w:val="-2"/>
          <w:sz w:val="20"/>
        </w:rPr>
        <w:t>environnement proche (aménagements paysagers, </w:t>
      </w:r>
      <w:r>
        <w:rPr>
          <w:sz w:val="20"/>
        </w:rPr>
        <w:t>solutions de production d’énergie…) ;</w:t>
      </w:r>
    </w:p>
    <w:p>
      <w:pPr>
        <w:pStyle w:val="ListParagraph"/>
        <w:numPr>
          <w:ilvl w:val="0"/>
          <w:numId w:val="15"/>
        </w:numPr>
        <w:tabs>
          <w:tab w:pos="949" w:val="left" w:leader="none"/>
        </w:tabs>
        <w:spacing w:line="240" w:lineRule="auto" w:before="61" w:after="0"/>
        <w:ind w:left="949" w:right="789" w:hanging="286"/>
        <w:jc w:val="both"/>
        <w:rPr>
          <w:sz w:val="20"/>
        </w:rPr>
      </w:pPr>
      <w:r>
        <w:rPr>
          <w:sz w:val="20"/>
        </w:rPr>
        <w:t>Accueillir et développer des services essentiels pour</w:t>
      </w:r>
      <w:r>
        <w:rPr>
          <w:spacing w:val="-5"/>
          <w:sz w:val="20"/>
        </w:rPr>
        <w:t> </w:t>
      </w:r>
      <w:r>
        <w:rPr>
          <w:sz w:val="20"/>
        </w:rPr>
        <w:t>rendre</w:t>
      </w:r>
      <w:r>
        <w:rPr>
          <w:spacing w:val="-6"/>
          <w:sz w:val="20"/>
        </w:rPr>
        <w:t> </w:t>
      </w:r>
      <w:r>
        <w:rPr>
          <w:sz w:val="20"/>
        </w:rPr>
        <w:t>les</w:t>
      </w:r>
      <w:r>
        <w:rPr>
          <w:spacing w:val="-5"/>
          <w:sz w:val="20"/>
        </w:rPr>
        <w:t> </w:t>
      </w:r>
      <w:r>
        <w:rPr>
          <w:sz w:val="20"/>
        </w:rPr>
        <w:t>zones</w:t>
      </w:r>
      <w:r>
        <w:rPr>
          <w:spacing w:val="-5"/>
          <w:sz w:val="20"/>
        </w:rPr>
        <w:t> </w:t>
      </w:r>
      <w:r>
        <w:rPr>
          <w:sz w:val="20"/>
        </w:rPr>
        <w:t>d’emplois</w:t>
      </w:r>
      <w:r>
        <w:rPr>
          <w:spacing w:val="-5"/>
          <w:sz w:val="20"/>
        </w:rPr>
        <w:t> </w:t>
      </w:r>
      <w:r>
        <w:rPr>
          <w:sz w:val="20"/>
        </w:rPr>
        <w:t>plus «</w:t>
      </w:r>
      <w:r>
        <w:rPr>
          <w:spacing w:val="-4"/>
          <w:sz w:val="20"/>
        </w:rPr>
        <w:t> </w:t>
      </w:r>
      <w:r>
        <w:rPr>
          <w:sz w:val="20"/>
        </w:rPr>
        <w:t>agréables</w:t>
      </w:r>
      <w:r>
        <w:rPr>
          <w:spacing w:val="-3"/>
          <w:sz w:val="20"/>
        </w:rPr>
        <w:t> </w:t>
      </w:r>
      <w:r>
        <w:rPr>
          <w:sz w:val="20"/>
        </w:rPr>
        <w:t>» et</w:t>
      </w:r>
      <w:r>
        <w:rPr>
          <w:spacing w:val="-8"/>
          <w:sz w:val="20"/>
        </w:rPr>
        <w:t> </w:t>
      </w:r>
      <w:r>
        <w:rPr>
          <w:sz w:val="20"/>
        </w:rPr>
        <w:t>attractives</w:t>
      </w:r>
      <w:r>
        <w:rPr>
          <w:spacing w:val="-5"/>
          <w:sz w:val="20"/>
        </w:rPr>
        <w:t> </w:t>
      </w:r>
      <w:r>
        <w:rPr>
          <w:sz w:val="20"/>
        </w:rPr>
        <w:t>:</w:t>
      </w:r>
      <w:r>
        <w:rPr>
          <w:spacing w:val="-9"/>
          <w:sz w:val="20"/>
        </w:rPr>
        <w:t> </w:t>
      </w:r>
      <w:r>
        <w:rPr>
          <w:sz w:val="20"/>
        </w:rPr>
        <w:t>conciergerie,</w:t>
      </w:r>
      <w:r>
        <w:rPr>
          <w:spacing w:val="-8"/>
          <w:sz w:val="20"/>
        </w:rPr>
        <w:t> </w:t>
      </w:r>
      <w:r>
        <w:rPr>
          <w:sz w:val="20"/>
        </w:rPr>
        <w:t>restauration,</w:t>
      </w:r>
      <w:r>
        <w:rPr>
          <w:spacing w:val="-8"/>
          <w:sz w:val="20"/>
        </w:rPr>
        <w:t> </w:t>
      </w:r>
      <w:r>
        <w:rPr>
          <w:sz w:val="20"/>
        </w:rPr>
        <w:t>sécurité, mobilité, sport, santé ;</w:t>
      </w:r>
    </w:p>
    <w:p>
      <w:pPr>
        <w:pStyle w:val="ListParagraph"/>
        <w:numPr>
          <w:ilvl w:val="0"/>
          <w:numId w:val="15"/>
        </w:numPr>
        <w:tabs>
          <w:tab w:pos="949" w:val="left" w:leader="none"/>
        </w:tabs>
        <w:spacing w:line="240" w:lineRule="auto" w:before="60" w:after="0"/>
        <w:ind w:left="949" w:right="794" w:hanging="286"/>
        <w:jc w:val="both"/>
        <w:rPr>
          <w:sz w:val="20"/>
        </w:rPr>
      </w:pPr>
      <w:r>
        <w:rPr>
          <w:sz w:val="20"/>
        </w:rPr>
        <w:t>Encourager et développer des offres immobilières et/ou</w:t>
      </w:r>
      <w:r>
        <w:rPr>
          <w:spacing w:val="-6"/>
          <w:sz w:val="20"/>
        </w:rPr>
        <w:t> </w:t>
      </w:r>
      <w:r>
        <w:rPr>
          <w:sz w:val="20"/>
        </w:rPr>
        <w:t>foncières</w:t>
      </w:r>
      <w:r>
        <w:rPr>
          <w:spacing w:val="-6"/>
          <w:sz w:val="20"/>
        </w:rPr>
        <w:t> </w:t>
      </w:r>
      <w:r>
        <w:rPr>
          <w:sz w:val="20"/>
        </w:rPr>
        <w:t>alternatives,</w:t>
      </w:r>
      <w:r>
        <w:rPr>
          <w:spacing w:val="-6"/>
          <w:sz w:val="20"/>
        </w:rPr>
        <w:t> </w:t>
      </w:r>
      <w:r>
        <w:rPr>
          <w:sz w:val="20"/>
        </w:rPr>
        <w:t>avec</w:t>
      </w:r>
      <w:r>
        <w:rPr>
          <w:spacing w:val="-7"/>
          <w:sz w:val="20"/>
        </w:rPr>
        <w:t> </w:t>
      </w:r>
      <w:r>
        <w:rPr>
          <w:sz w:val="20"/>
        </w:rPr>
        <w:t>par</w:t>
      </w:r>
      <w:r>
        <w:rPr>
          <w:spacing w:val="-6"/>
          <w:sz w:val="20"/>
        </w:rPr>
        <w:t> </w:t>
      </w:r>
      <w:r>
        <w:rPr>
          <w:sz w:val="20"/>
        </w:rPr>
        <w:t>exemple</w:t>
      </w:r>
      <w:r>
        <w:rPr>
          <w:spacing w:val="-5"/>
          <w:sz w:val="20"/>
        </w:rPr>
        <w:t> </w:t>
      </w:r>
      <w:r>
        <w:rPr>
          <w:sz w:val="20"/>
        </w:rPr>
        <w:t>des projets d'espaces de travail ou d'ateliers partagés (tiers-lieux, coworking…) pour accueillir des entreprises et services, en privilégiant les centres anciens ;</w:t>
      </w:r>
    </w:p>
    <w:p>
      <w:pPr>
        <w:pStyle w:val="ListParagraph"/>
        <w:numPr>
          <w:ilvl w:val="0"/>
          <w:numId w:val="15"/>
        </w:numPr>
        <w:tabs>
          <w:tab w:pos="949" w:val="left" w:leader="none"/>
        </w:tabs>
        <w:spacing w:line="240" w:lineRule="auto" w:before="60" w:after="0"/>
        <w:ind w:left="949" w:right="792" w:hanging="286"/>
        <w:jc w:val="both"/>
        <w:rPr>
          <w:sz w:val="20"/>
        </w:rPr>
      </w:pPr>
      <w:r>
        <w:rPr>
          <w:sz w:val="20"/>
        </w:rPr>
        <w:t>Inciter au développement de formations sur le territoire, en lien avec les filières économiques identitaires</w:t>
      </w:r>
      <w:r>
        <w:rPr>
          <w:spacing w:val="-8"/>
          <w:sz w:val="20"/>
        </w:rPr>
        <w:t> </w:t>
      </w:r>
      <w:r>
        <w:rPr>
          <w:sz w:val="20"/>
        </w:rPr>
        <w:t>de</w:t>
      </w:r>
      <w:r>
        <w:rPr>
          <w:spacing w:val="-9"/>
          <w:sz w:val="20"/>
        </w:rPr>
        <w:t> </w:t>
      </w:r>
      <w:r>
        <w:rPr>
          <w:sz w:val="20"/>
        </w:rPr>
        <w:t>la</w:t>
      </w:r>
      <w:r>
        <w:rPr>
          <w:spacing w:val="-8"/>
          <w:sz w:val="20"/>
        </w:rPr>
        <w:t> </w:t>
      </w:r>
      <w:r>
        <w:rPr>
          <w:sz w:val="20"/>
        </w:rPr>
        <w:t>Communauté</w:t>
      </w:r>
      <w:r>
        <w:rPr>
          <w:spacing w:val="-9"/>
          <w:sz w:val="20"/>
        </w:rPr>
        <w:t> </w:t>
      </w:r>
      <w:r>
        <w:rPr>
          <w:sz w:val="20"/>
        </w:rPr>
        <w:t>d’Agglomération.</w:t>
      </w:r>
      <w:r>
        <w:rPr>
          <w:spacing w:val="-8"/>
          <w:sz w:val="20"/>
        </w:rPr>
        <w:t> </w:t>
      </w:r>
      <w:r>
        <w:rPr>
          <w:sz w:val="20"/>
        </w:rPr>
        <w:t>Il est envisagé de renforcer en ce sens les partenariats avec les structures concernées pour répondre aux besoins de recrutement des entreprises locales.</w:t>
      </w:r>
    </w:p>
    <w:p>
      <w:pPr>
        <w:pStyle w:val="BodyText"/>
        <w:spacing w:before="240"/>
      </w:pPr>
    </w:p>
    <w:p>
      <w:pPr>
        <w:pStyle w:val="BodyText"/>
        <w:ind w:left="522" w:right="800"/>
        <w:jc w:val="both"/>
      </w:pPr>
      <w:r>
        <w:rPr/>
        <w:t>En parallèle, l’ambition de création d’emplois s’accompagne :</w:t>
      </w:r>
    </w:p>
    <w:p>
      <w:pPr>
        <w:pStyle w:val="ListParagraph"/>
        <w:numPr>
          <w:ilvl w:val="0"/>
          <w:numId w:val="15"/>
        </w:numPr>
        <w:tabs>
          <w:tab w:pos="949" w:val="left" w:leader="none"/>
        </w:tabs>
        <w:spacing w:line="240" w:lineRule="auto" w:before="120" w:after="0"/>
        <w:ind w:left="949" w:right="0" w:hanging="285"/>
        <w:jc w:val="both"/>
        <w:rPr>
          <w:sz w:val="20"/>
        </w:rPr>
      </w:pPr>
      <w:r>
        <w:rPr>
          <w:spacing w:val="-10"/>
          <w:sz w:val="20"/>
        </w:rPr>
        <w:t>D’actions</w:t>
      </w:r>
      <w:r>
        <w:rPr>
          <w:spacing w:val="5"/>
          <w:sz w:val="20"/>
        </w:rPr>
        <w:t> </w:t>
      </w:r>
      <w:r>
        <w:rPr>
          <w:spacing w:val="-10"/>
          <w:sz w:val="20"/>
        </w:rPr>
        <w:t>en</w:t>
      </w:r>
      <w:r>
        <w:rPr>
          <w:spacing w:val="6"/>
          <w:sz w:val="20"/>
        </w:rPr>
        <w:t> </w:t>
      </w:r>
      <w:r>
        <w:rPr>
          <w:spacing w:val="-10"/>
          <w:sz w:val="20"/>
        </w:rPr>
        <w:t>matière</w:t>
      </w:r>
      <w:r>
        <w:rPr>
          <w:spacing w:val="3"/>
          <w:sz w:val="20"/>
        </w:rPr>
        <w:t> </w:t>
      </w:r>
      <w:r>
        <w:rPr>
          <w:spacing w:val="-10"/>
          <w:sz w:val="20"/>
        </w:rPr>
        <w:t>d’habitat,</w:t>
      </w:r>
      <w:r>
        <w:rPr>
          <w:spacing w:val="6"/>
          <w:sz w:val="20"/>
        </w:rPr>
        <w:t> </w:t>
      </w:r>
      <w:r>
        <w:rPr>
          <w:spacing w:val="-10"/>
          <w:sz w:val="20"/>
        </w:rPr>
        <w:t>d’équipements,</w:t>
      </w:r>
      <w:r>
        <w:rPr>
          <w:spacing w:val="2"/>
          <w:sz w:val="20"/>
        </w:rPr>
        <w:t> </w:t>
      </w:r>
      <w:r>
        <w:rPr>
          <w:spacing w:val="-10"/>
          <w:sz w:val="20"/>
        </w:rPr>
        <w:t>services</w:t>
      </w:r>
    </w:p>
    <w:p>
      <w:pPr>
        <w:pStyle w:val="BodyText"/>
        <w:ind w:left="949"/>
        <w:jc w:val="both"/>
      </w:pPr>
      <w:r>
        <w:rPr>
          <w:spacing w:val="-8"/>
        </w:rPr>
        <w:t>ou</w:t>
      </w:r>
      <w:r>
        <w:rPr>
          <w:spacing w:val="-13"/>
        </w:rPr>
        <w:t> </w:t>
      </w:r>
      <w:r>
        <w:rPr>
          <w:spacing w:val="-8"/>
        </w:rPr>
        <w:t>de</w:t>
      </w:r>
      <w:r>
        <w:rPr>
          <w:spacing w:val="-12"/>
        </w:rPr>
        <w:t> </w:t>
      </w:r>
      <w:r>
        <w:rPr>
          <w:spacing w:val="-8"/>
        </w:rPr>
        <w:t>mobilités</w:t>
      </w:r>
      <w:r>
        <w:rPr>
          <w:spacing w:val="-9"/>
        </w:rPr>
        <w:t> </w:t>
      </w:r>
      <w:r>
        <w:rPr>
          <w:spacing w:val="-8"/>
        </w:rPr>
        <w:t>(cf.</w:t>
      </w:r>
      <w:r>
        <w:rPr>
          <w:spacing w:val="-14"/>
        </w:rPr>
        <w:t> </w:t>
      </w:r>
      <w:r>
        <w:rPr>
          <w:color w:val="EDB500"/>
          <w:spacing w:val="-8"/>
        </w:rPr>
        <w:t>objectifs</w:t>
      </w:r>
      <w:r>
        <w:rPr>
          <w:color w:val="EDB500"/>
          <w:spacing w:val="-9"/>
        </w:rPr>
        <w:t> </w:t>
      </w:r>
      <w:r>
        <w:rPr>
          <w:color w:val="EDB500"/>
          <w:spacing w:val="-8"/>
        </w:rPr>
        <w:t>C.2,</w:t>
      </w:r>
      <w:r>
        <w:rPr>
          <w:color w:val="EDB500"/>
          <w:spacing w:val="-13"/>
        </w:rPr>
        <w:t> </w:t>
      </w:r>
      <w:r>
        <w:rPr>
          <w:color w:val="EDB500"/>
          <w:spacing w:val="-8"/>
        </w:rPr>
        <w:t>C.3</w:t>
      </w:r>
      <w:r>
        <w:rPr>
          <w:color w:val="EDB500"/>
          <w:spacing w:val="-11"/>
        </w:rPr>
        <w:t> </w:t>
      </w:r>
      <w:r>
        <w:rPr>
          <w:color w:val="EDB500"/>
          <w:spacing w:val="-8"/>
        </w:rPr>
        <w:t>et</w:t>
      </w:r>
      <w:r>
        <w:rPr>
          <w:color w:val="EDB500"/>
          <w:spacing w:val="-13"/>
        </w:rPr>
        <w:t> </w:t>
      </w:r>
      <w:r>
        <w:rPr>
          <w:color w:val="EDB500"/>
          <w:spacing w:val="-8"/>
        </w:rPr>
        <w:t>C.4</w:t>
      </w:r>
      <w:r>
        <w:rPr>
          <w:spacing w:val="-8"/>
        </w:rPr>
        <w:t>)</w:t>
      </w:r>
      <w:r>
        <w:rPr>
          <w:spacing w:val="-11"/>
        </w:rPr>
        <w:t> </w:t>
      </w:r>
      <w:r>
        <w:rPr>
          <w:spacing w:val="-10"/>
        </w:rPr>
        <w:t>;</w:t>
      </w:r>
    </w:p>
    <w:p>
      <w:pPr>
        <w:pStyle w:val="ListParagraph"/>
        <w:numPr>
          <w:ilvl w:val="0"/>
          <w:numId w:val="15"/>
        </w:numPr>
        <w:tabs>
          <w:tab w:pos="949" w:val="left" w:leader="none"/>
        </w:tabs>
        <w:spacing w:line="240" w:lineRule="auto" w:before="61" w:after="0"/>
        <w:ind w:left="949" w:right="791" w:hanging="286"/>
        <w:jc w:val="both"/>
        <w:rPr>
          <w:sz w:val="20"/>
        </w:rPr>
      </w:pPr>
      <w:r>
        <w:rPr>
          <w:sz w:val="20"/>
        </w:rPr>
        <w:t>D’autres outils (animation, communication, marketing territorial…) qui ne relèvent pas du champ d’intervention du SCoT, mais qui apparaissent stratégiques pour atteindre les objectifs économiques de la Communauté </w:t>
      </w:r>
      <w:r>
        <w:rPr>
          <w:spacing w:val="-2"/>
          <w:sz w:val="20"/>
        </w:rPr>
        <w:t>d’Agglomération.</w:t>
      </w:r>
    </w:p>
    <w:p>
      <w:pPr>
        <w:pStyle w:val="BodyText"/>
        <w:spacing w:before="119"/>
        <w:ind w:left="522" w:right="795"/>
        <w:jc w:val="both"/>
      </w:pPr>
      <w:r>
        <w:rPr/>
        <w:t>Les élus seront vigilants à ce que la création d’emplois sur le territoire soit réalisée en limitant les impacts sur </w:t>
      </w:r>
      <w:r>
        <w:rPr>
          <w:spacing w:val="-2"/>
        </w:rPr>
        <w:t>les</w:t>
      </w:r>
      <w:r>
        <w:rPr>
          <w:spacing w:val="-5"/>
        </w:rPr>
        <w:t> </w:t>
      </w:r>
      <w:r>
        <w:rPr>
          <w:spacing w:val="-2"/>
        </w:rPr>
        <w:t>paysages,</w:t>
      </w:r>
      <w:r>
        <w:rPr>
          <w:spacing w:val="-7"/>
        </w:rPr>
        <w:t> </w:t>
      </w:r>
      <w:r>
        <w:rPr>
          <w:spacing w:val="-2"/>
        </w:rPr>
        <w:t>les</w:t>
      </w:r>
      <w:r>
        <w:rPr>
          <w:spacing w:val="-5"/>
        </w:rPr>
        <w:t> </w:t>
      </w:r>
      <w:r>
        <w:rPr>
          <w:spacing w:val="-2"/>
        </w:rPr>
        <w:t>milieux</w:t>
      </w:r>
      <w:r>
        <w:rPr>
          <w:spacing w:val="-6"/>
        </w:rPr>
        <w:t> </w:t>
      </w:r>
      <w:r>
        <w:rPr>
          <w:spacing w:val="-2"/>
        </w:rPr>
        <w:t>naturels,</w:t>
      </w:r>
      <w:r>
        <w:rPr>
          <w:spacing w:val="-6"/>
        </w:rPr>
        <w:t> </w:t>
      </w:r>
      <w:r>
        <w:rPr>
          <w:spacing w:val="-2"/>
        </w:rPr>
        <w:t>les</w:t>
      </w:r>
      <w:r>
        <w:rPr>
          <w:spacing w:val="-5"/>
        </w:rPr>
        <w:t> </w:t>
      </w:r>
      <w:r>
        <w:rPr>
          <w:spacing w:val="-2"/>
        </w:rPr>
        <w:t>activités</w:t>
      </w:r>
      <w:r>
        <w:rPr>
          <w:spacing w:val="-5"/>
        </w:rPr>
        <w:t> </w:t>
      </w:r>
      <w:r>
        <w:rPr>
          <w:spacing w:val="-2"/>
        </w:rPr>
        <w:t>agricoles…</w:t>
      </w:r>
    </w:p>
    <w:p>
      <w:pPr>
        <w:spacing w:after="0"/>
        <w:jc w:val="both"/>
        <w:sectPr>
          <w:pgSz w:w="11910" w:h="16840"/>
          <w:pgMar w:header="0" w:footer="811" w:top="1040" w:bottom="1000" w:left="0" w:right="340"/>
          <w:cols w:num="2" w:equalWidth="0">
            <w:col w:w="5675" w:space="40"/>
            <w:col w:w="5855"/>
          </w:cols>
        </w:sectPr>
      </w:pPr>
    </w:p>
    <w:p>
      <w:pPr>
        <w:pStyle w:val="Heading1"/>
        <w:numPr>
          <w:ilvl w:val="1"/>
          <w:numId w:val="13"/>
        </w:numPr>
        <w:tabs>
          <w:tab w:pos="1580" w:val="left" w:leader="none"/>
        </w:tabs>
        <w:spacing w:line="240" w:lineRule="auto" w:before="14" w:after="0"/>
        <w:ind w:left="1580" w:right="0" w:hanging="447"/>
        <w:jc w:val="left"/>
      </w:pPr>
      <w:bookmarkStart w:name="_bookmark6" w:id="8"/>
      <w:bookmarkEnd w:id="8"/>
      <w:r>
        <w:rPr>
          <w:b w:val="0"/>
        </w:rPr>
      </w:r>
      <w:r>
        <w:rPr>
          <w:color w:val="AD306C"/>
        </w:rPr>
        <w:t>-</w:t>
      </w:r>
      <w:r>
        <w:rPr>
          <w:color w:val="AD306C"/>
          <w:spacing w:val="-7"/>
        </w:rPr>
        <w:t> </w:t>
      </w:r>
      <w:r>
        <w:rPr>
          <w:color w:val="AD306C"/>
        </w:rPr>
        <w:t>Favoriser</w:t>
      </w:r>
      <w:r>
        <w:rPr>
          <w:color w:val="AD306C"/>
          <w:spacing w:val="-5"/>
        </w:rPr>
        <w:t> </w:t>
      </w:r>
      <w:r>
        <w:rPr>
          <w:color w:val="AD306C"/>
        </w:rPr>
        <w:t>le</w:t>
      </w:r>
      <w:r>
        <w:rPr>
          <w:color w:val="AD306C"/>
          <w:spacing w:val="-5"/>
        </w:rPr>
        <w:t> </w:t>
      </w:r>
      <w:r>
        <w:rPr>
          <w:color w:val="AD306C"/>
        </w:rPr>
        <w:t>développement</w:t>
      </w:r>
      <w:r>
        <w:rPr>
          <w:color w:val="AD306C"/>
          <w:spacing w:val="-4"/>
        </w:rPr>
        <w:t> </w:t>
      </w:r>
      <w:r>
        <w:rPr>
          <w:color w:val="AD306C"/>
        </w:rPr>
        <w:t>de</w:t>
      </w:r>
      <w:r>
        <w:rPr>
          <w:color w:val="AD306C"/>
          <w:spacing w:val="-4"/>
        </w:rPr>
        <w:t> </w:t>
      </w:r>
      <w:r>
        <w:rPr>
          <w:color w:val="AD306C"/>
        </w:rPr>
        <w:t>l’industrie</w:t>
      </w:r>
      <w:r>
        <w:rPr>
          <w:color w:val="AD306C"/>
          <w:spacing w:val="-4"/>
        </w:rPr>
        <w:t> </w:t>
      </w:r>
      <w:r>
        <w:rPr>
          <w:color w:val="AD306C"/>
        </w:rPr>
        <w:t>et</w:t>
      </w:r>
      <w:r>
        <w:rPr>
          <w:color w:val="AD306C"/>
          <w:spacing w:val="-4"/>
        </w:rPr>
        <w:t> </w:t>
      </w:r>
      <w:r>
        <w:rPr>
          <w:color w:val="AD306C"/>
        </w:rPr>
        <w:t>ses</w:t>
      </w:r>
      <w:r>
        <w:rPr>
          <w:color w:val="AD306C"/>
          <w:spacing w:val="-4"/>
        </w:rPr>
        <w:t> </w:t>
      </w:r>
      <w:r>
        <w:rPr>
          <w:color w:val="AD306C"/>
        </w:rPr>
        <w:t>filières</w:t>
      </w:r>
      <w:r>
        <w:rPr>
          <w:color w:val="AD306C"/>
          <w:spacing w:val="-4"/>
        </w:rPr>
        <w:t> </w:t>
      </w:r>
      <w:r>
        <w:rPr>
          <w:color w:val="AD306C"/>
          <w:spacing w:val="-2"/>
        </w:rPr>
        <w:t>locales</w:t>
      </w:r>
    </w:p>
    <w:p>
      <w:pPr>
        <w:pStyle w:val="BodyText"/>
        <w:spacing w:line="235" w:lineRule="auto" w:before="206"/>
        <w:ind w:left="1133" w:right="789"/>
        <w:jc w:val="both"/>
      </w:pPr>
      <w:r>
        <w:rPr/>
        <w:t>En appui de leur stratégie économique, les élus de la Communauté d’Agglomération posent de manière affirmée le développement</w:t>
      </w:r>
      <w:r>
        <w:rPr>
          <w:spacing w:val="-12"/>
        </w:rPr>
        <w:t> </w:t>
      </w:r>
      <w:r>
        <w:rPr/>
        <w:t>de</w:t>
      </w:r>
      <w:r>
        <w:rPr>
          <w:spacing w:val="-11"/>
        </w:rPr>
        <w:t> </w:t>
      </w:r>
      <w:r>
        <w:rPr/>
        <w:t>l’industrie</w:t>
      </w:r>
      <w:r>
        <w:rPr>
          <w:spacing w:val="-11"/>
        </w:rPr>
        <w:t> </w:t>
      </w:r>
      <w:r>
        <w:rPr/>
        <w:t>comme</w:t>
      </w:r>
      <w:r>
        <w:rPr>
          <w:spacing w:val="-12"/>
        </w:rPr>
        <w:t> </w:t>
      </w:r>
      <w:r>
        <w:rPr/>
        <w:t>un</w:t>
      </w:r>
      <w:r>
        <w:rPr>
          <w:spacing w:val="-11"/>
        </w:rPr>
        <w:t> </w:t>
      </w:r>
      <w:r>
        <w:rPr/>
        <w:t>élément</w:t>
      </w:r>
      <w:r>
        <w:rPr>
          <w:spacing w:val="-11"/>
        </w:rPr>
        <w:t> </w:t>
      </w:r>
      <w:r>
        <w:rPr/>
        <w:t>essentiel</w:t>
      </w:r>
      <w:r>
        <w:rPr>
          <w:spacing w:val="-12"/>
        </w:rPr>
        <w:t> </w:t>
      </w:r>
      <w:r>
        <w:rPr/>
        <w:t>à</w:t>
      </w:r>
      <w:r>
        <w:rPr>
          <w:spacing w:val="-11"/>
        </w:rPr>
        <w:t> </w:t>
      </w:r>
      <w:r>
        <w:rPr/>
        <w:t>la</w:t>
      </w:r>
      <w:r>
        <w:rPr>
          <w:spacing w:val="-11"/>
        </w:rPr>
        <w:t> </w:t>
      </w:r>
      <w:r>
        <w:rPr/>
        <w:t>redynamisation</w:t>
      </w:r>
      <w:r>
        <w:rPr>
          <w:spacing w:val="-12"/>
        </w:rPr>
        <w:t> </w:t>
      </w:r>
      <w:r>
        <w:rPr/>
        <w:t>économique</w:t>
      </w:r>
      <w:r>
        <w:rPr>
          <w:spacing w:val="-11"/>
        </w:rPr>
        <w:t> </w:t>
      </w:r>
      <w:r>
        <w:rPr/>
        <w:t>du</w:t>
      </w:r>
      <w:r>
        <w:rPr>
          <w:spacing w:val="-11"/>
        </w:rPr>
        <w:t> </w:t>
      </w:r>
      <w:r>
        <w:rPr/>
        <w:t>territoire</w:t>
      </w:r>
      <w:r>
        <w:rPr>
          <w:spacing w:val="-11"/>
        </w:rPr>
        <w:t> </w:t>
      </w:r>
      <w:r>
        <w:rPr/>
        <w:t>et</w:t>
      </w:r>
      <w:r>
        <w:rPr>
          <w:spacing w:val="-12"/>
        </w:rPr>
        <w:t> </w:t>
      </w:r>
      <w:r>
        <w:rPr/>
        <w:t>à</w:t>
      </w:r>
      <w:r>
        <w:rPr>
          <w:spacing w:val="-11"/>
        </w:rPr>
        <w:t> </w:t>
      </w:r>
      <w:r>
        <w:rPr/>
        <w:t>la</w:t>
      </w:r>
      <w:r>
        <w:rPr>
          <w:spacing w:val="-11"/>
        </w:rPr>
        <w:t> </w:t>
      </w:r>
      <w:r>
        <w:rPr/>
        <w:t>création d’emplois locaux. En coopération avec d’autres collectivités voisines, la labellisation « Territoires d’Industrie » de la Communauté d’Agglomération Gaillac-Graulhet, grâce à ses filières phares « Cuir-Maroquinerie, Agroalimentaire et recyclage</w:t>
      </w:r>
      <w:r>
        <w:rPr>
          <w:spacing w:val="-6"/>
        </w:rPr>
        <w:t> </w:t>
      </w:r>
      <w:r>
        <w:rPr/>
        <w:t>industriel</w:t>
      </w:r>
      <w:r>
        <w:rPr>
          <w:spacing w:val="-3"/>
        </w:rPr>
        <w:t> </w:t>
      </w:r>
      <w:r>
        <w:rPr/>
        <w:t>»,</w:t>
      </w:r>
      <w:r>
        <w:rPr>
          <w:spacing w:val="-5"/>
        </w:rPr>
        <w:t> </w:t>
      </w:r>
      <w:r>
        <w:rPr/>
        <w:t>ne</w:t>
      </w:r>
      <w:r>
        <w:rPr>
          <w:spacing w:val="-6"/>
        </w:rPr>
        <w:t> </w:t>
      </w:r>
      <w:r>
        <w:rPr/>
        <w:t>fait</w:t>
      </w:r>
      <w:r>
        <w:rPr>
          <w:spacing w:val="-5"/>
        </w:rPr>
        <w:t> </w:t>
      </w:r>
      <w:r>
        <w:rPr/>
        <w:t>que</w:t>
      </w:r>
      <w:r>
        <w:rPr>
          <w:spacing w:val="-6"/>
        </w:rPr>
        <w:t> </w:t>
      </w:r>
      <w:r>
        <w:rPr/>
        <w:t>renforcer</w:t>
      </w:r>
      <w:r>
        <w:rPr>
          <w:spacing w:val="-5"/>
        </w:rPr>
        <w:t> </w:t>
      </w:r>
      <w:r>
        <w:rPr/>
        <w:t>la</w:t>
      </w:r>
      <w:r>
        <w:rPr>
          <w:spacing w:val="-5"/>
        </w:rPr>
        <w:t> </w:t>
      </w:r>
      <w:r>
        <w:rPr/>
        <w:t>volonté</w:t>
      </w:r>
      <w:r>
        <w:rPr>
          <w:spacing w:val="-6"/>
        </w:rPr>
        <w:t> </w:t>
      </w:r>
      <w:r>
        <w:rPr/>
        <w:t>du</w:t>
      </w:r>
      <w:r>
        <w:rPr>
          <w:spacing w:val="-5"/>
        </w:rPr>
        <w:t> </w:t>
      </w:r>
      <w:r>
        <w:rPr/>
        <w:t>territoire</w:t>
      </w:r>
      <w:r>
        <w:rPr>
          <w:spacing w:val="-6"/>
        </w:rPr>
        <w:t> </w:t>
      </w:r>
      <w:r>
        <w:rPr/>
        <w:t>de</w:t>
      </w:r>
      <w:r>
        <w:rPr>
          <w:spacing w:val="-6"/>
        </w:rPr>
        <w:t> </w:t>
      </w:r>
      <w:r>
        <w:rPr/>
        <w:t>vouloir</w:t>
      </w:r>
      <w:r>
        <w:rPr>
          <w:spacing w:val="-5"/>
        </w:rPr>
        <w:t> </w:t>
      </w:r>
      <w:r>
        <w:rPr/>
        <w:t>mettre</w:t>
      </w:r>
      <w:r>
        <w:rPr>
          <w:spacing w:val="-6"/>
        </w:rPr>
        <w:t> </w:t>
      </w:r>
      <w:r>
        <w:rPr/>
        <w:t>en</w:t>
      </w:r>
      <w:r>
        <w:rPr>
          <w:spacing w:val="-5"/>
        </w:rPr>
        <w:t> </w:t>
      </w:r>
      <w:r>
        <w:rPr/>
        <w:t>œuvre</w:t>
      </w:r>
      <w:r>
        <w:rPr>
          <w:spacing w:val="-6"/>
        </w:rPr>
        <w:t> </w:t>
      </w:r>
      <w:r>
        <w:rPr/>
        <w:t>les actions</w:t>
      </w:r>
      <w:r>
        <w:rPr>
          <w:spacing w:val="-6"/>
        </w:rPr>
        <w:t> </w:t>
      </w:r>
      <w:r>
        <w:rPr/>
        <w:t>volontaristes en matière d’aménagement, au profit des filières industrielles.</w:t>
      </w:r>
    </w:p>
    <w:p>
      <w:pPr>
        <w:pStyle w:val="BodyText"/>
      </w:pPr>
    </w:p>
    <w:p>
      <w:pPr>
        <w:pStyle w:val="BodyText"/>
        <w:spacing w:before="23"/>
      </w:pPr>
    </w:p>
    <w:p>
      <w:pPr>
        <w:spacing w:after="0"/>
        <w:sectPr>
          <w:pgSz w:w="11910" w:h="16840"/>
          <w:pgMar w:header="0" w:footer="811" w:top="1100" w:bottom="1000" w:left="0" w:right="340"/>
        </w:sectPr>
      </w:pPr>
    </w:p>
    <w:p>
      <w:pPr>
        <w:pStyle w:val="Heading3"/>
        <w:spacing w:line="196" w:lineRule="auto" w:before="93"/>
        <w:ind w:right="6"/>
        <w:jc w:val="both"/>
      </w:pPr>
      <w:r>
        <w:rPr>
          <w:color w:val="AD306C"/>
        </w:rPr>
        <w:t>Engager le développement de nouvelles activités industrielles pourvoyeuses d’emplois </w:t>
      </w:r>
      <w:r>
        <w:rPr>
          <w:color w:val="AD306C"/>
          <w:spacing w:val="-2"/>
        </w:rPr>
        <w:t>d’avenir</w:t>
      </w:r>
    </w:p>
    <w:p>
      <w:pPr>
        <w:pStyle w:val="BodyText"/>
        <w:spacing w:before="116"/>
        <w:ind w:left="1133" w:right="6"/>
        <w:jc w:val="both"/>
      </w:pPr>
      <w:r>
        <w:rPr/>
        <w:t>Les élus visent une mise en lumière des filières productives, pourvoyeuses d’emplois, existantes sur le territoire :</w:t>
      </w:r>
    </w:p>
    <w:p>
      <w:pPr>
        <w:pStyle w:val="ListParagraph"/>
        <w:numPr>
          <w:ilvl w:val="2"/>
          <w:numId w:val="13"/>
        </w:numPr>
        <w:tabs>
          <w:tab w:pos="1846" w:val="left" w:leader="none"/>
        </w:tabs>
        <w:spacing w:line="240" w:lineRule="auto" w:before="120" w:after="0"/>
        <w:ind w:left="1846" w:right="4" w:hanging="356"/>
        <w:jc w:val="both"/>
        <w:rPr>
          <w:sz w:val="20"/>
        </w:rPr>
      </w:pPr>
      <w:r>
        <w:rPr>
          <w:sz w:val="20"/>
        </w:rPr>
        <w:t>La</w:t>
      </w:r>
      <w:r>
        <w:rPr>
          <w:spacing w:val="-8"/>
          <w:sz w:val="20"/>
        </w:rPr>
        <w:t> </w:t>
      </w:r>
      <w:r>
        <w:rPr>
          <w:sz w:val="20"/>
        </w:rPr>
        <w:t>filière</w:t>
      </w:r>
      <w:r>
        <w:rPr>
          <w:spacing w:val="-9"/>
          <w:sz w:val="20"/>
        </w:rPr>
        <w:t> </w:t>
      </w:r>
      <w:r>
        <w:rPr>
          <w:sz w:val="20"/>
        </w:rPr>
        <w:t>cuir</w:t>
      </w:r>
      <w:r>
        <w:rPr>
          <w:spacing w:val="-6"/>
          <w:sz w:val="20"/>
        </w:rPr>
        <w:t> </w:t>
      </w:r>
      <w:r>
        <w:rPr>
          <w:sz w:val="20"/>
        </w:rPr>
        <w:t>(à</w:t>
      </w:r>
      <w:r>
        <w:rPr>
          <w:spacing w:val="-8"/>
          <w:sz w:val="20"/>
        </w:rPr>
        <w:t> </w:t>
      </w:r>
      <w:r>
        <w:rPr>
          <w:sz w:val="20"/>
        </w:rPr>
        <w:t>pérenniser</w:t>
      </w:r>
      <w:r>
        <w:rPr>
          <w:spacing w:val="-8"/>
          <w:sz w:val="20"/>
        </w:rPr>
        <w:t> </w:t>
      </w:r>
      <w:r>
        <w:rPr>
          <w:sz w:val="20"/>
        </w:rPr>
        <w:t>et</w:t>
      </w:r>
      <w:r>
        <w:rPr>
          <w:spacing w:val="-6"/>
          <w:sz w:val="20"/>
        </w:rPr>
        <w:t> </w:t>
      </w:r>
      <w:r>
        <w:rPr>
          <w:sz w:val="20"/>
        </w:rPr>
        <w:t>développer</w:t>
      </w:r>
      <w:r>
        <w:rPr>
          <w:spacing w:val="-8"/>
          <w:sz w:val="20"/>
        </w:rPr>
        <w:t> </w:t>
      </w:r>
      <w:r>
        <w:rPr>
          <w:sz w:val="20"/>
        </w:rPr>
        <w:t>sur</w:t>
      </w:r>
      <w:r>
        <w:rPr>
          <w:spacing w:val="-8"/>
          <w:sz w:val="20"/>
        </w:rPr>
        <w:t> </w:t>
      </w:r>
      <w:r>
        <w:rPr>
          <w:sz w:val="20"/>
        </w:rPr>
        <w:t>le bassin graulhetois) ;</w:t>
      </w:r>
    </w:p>
    <w:p>
      <w:pPr>
        <w:pStyle w:val="ListParagraph"/>
        <w:numPr>
          <w:ilvl w:val="2"/>
          <w:numId w:val="13"/>
        </w:numPr>
        <w:tabs>
          <w:tab w:pos="1845" w:val="left" w:leader="none"/>
        </w:tabs>
        <w:spacing w:line="240" w:lineRule="auto" w:before="62" w:after="0"/>
        <w:ind w:left="1845" w:right="0" w:hanging="355"/>
        <w:jc w:val="both"/>
        <w:rPr>
          <w:sz w:val="20"/>
        </w:rPr>
      </w:pPr>
      <w:r>
        <w:rPr>
          <w:sz w:val="20"/>
        </w:rPr>
        <w:t>La</w:t>
      </w:r>
      <w:r>
        <w:rPr>
          <w:spacing w:val="-5"/>
          <w:sz w:val="20"/>
        </w:rPr>
        <w:t> </w:t>
      </w:r>
      <w:r>
        <w:rPr>
          <w:sz w:val="20"/>
        </w:rPr>
        <w:t>chimie</w:t>
      </w:r>
      <w:r>
        <w:rPr>
          <w:spacing w:val="-7"/>
          <w:sz w:val="20"/>
        </w:rPr>
        <w:t> </w:t>
      </w:r>
      <w:r>
        <w:rPr>
          <w:sz w:val="20"/>
        </w:rPr>
        <w:t>et</w:t>
      </w:r>
      <w:r>
        <w:rPr>
          <w:spacing w:val="-6"/>
          <w:sz w:val="20"/>
        </w:rPr>
        <w:t> </w:t>
      </w:r>
      <w:r>
        <w:rPr>
          <w:sz w:val="20"/>
        </w:rPr>
        <w:t>la</w:t>
      </w:r>
      <w:r>
        <w:rPr>
          <w:spacing w:val="-5"/>
          <w:sz w:val="20"/>
        </w:rPr>
        <w:t> </w:t>
      </w:r>
      <w:r>
        <w:rPr>
          <w:sz w:val="20"/>
        </w:rPr>
        <w:t>pharmaceutique</w:t>
      </w:r>
      <w:r>
        <w:rPr>
          <w:spacing w:val="-4"/>
          <w:sz w:val="20"/>
        </w:rPr>
        <w:t> </w:t>
      </w:r>
      <w:r>
        <w:rPr>
          <w:spacing w:val="-10"/>
          <w:sz w:val="20"/>
        </w:rPr>
        <w:t>;</w:t>
      </w:r>
    </w:p>
    <w:p>
      <w:pPr>
        <w:pStyle w:val="ListParagraph"/>
        <w:numPr>
          <w:ilvl w:val="2"/>
          <w:numId w:val="13"/>
        </w:numPr>
        <w:tabs>
          <w:tab w:pos="1846" w:val="left" w:leader="none"/>
        </w:tabs>
        <w:spacing w:line="240" w:lineRule="auto" w:before="58" w:after="0"/>
        <w:ind w:left="1846" w:right="6" w:hanging="356"/>
        <w:jc w:val="both"/>
        <w:rPr>
          <w:sz w:val="20"/>
        </w:rPr>
      </w:pPr>
      <w:r>
        <w:rPr>
          <w:sz w:val="20"/>
        </w:rPr>
        <w:t>La mécanique, l'électronique en lien avec l'aéronautique, la mécanique de précision, la recherche et développement technologique ;</w:t>
      </w:r>
    </w:p>
    <w:p>
      <w:pPr>
        <w:pStyle w:val="ListParagraph"/>
        <w:numPr>
          <w:ilvl w:val="2"/>
          <w:numId w:val="13"/>
        </w:numPr>
        <w:tabs>
          <w:tab w:pos="1845" w:val="left" w:leader="none"/>
          <w:tab w:pos="3896" w:val="left" w:leader="none"/>
          <w:tab w:pos="4688" w:val="left" w:leader="none"/>
        </w:tabs>
        <w:spacing w:line="240" w:lineRule="auto" w:before="2" w:after="0"/>
        <w:ind w:left="1845" w:right="0" w:hanging="355"/>
        <w:jc w:val="both"/>
        <w:rPr>
          <w:sz w:val="20"/>
        </w:rPr>
      </w:pPr>
      <w:r>
        <w:rPr>
          <w:spacing w:val="-2"/>
          <w:sz w:val="20"/>
        </w:rPr>
        <w:t>L’agroalimentaire</w:t>
      </w:r>
      <w:r>
        <w:rPr>
          <w:sz w:val="20"/>
        </w:rPr>
        <w:tab/>
      </w:r>
      <w:r>
        <w:rPr>
          <w:spacing w:val="-5"/>
          <w:sz w:val="20"/>
        </w:rPr>
        <w:t>et</w:t>
      </w:r>
      <w:r>
        <w:rPr>
          <w:sz w:val="20"/>
        </w:rPr>
        <w:tab/>
      </w:r>
      <w:r>
        <w:rPr>
          <w:spacing w:val="-2"/>
          <w:sz w:val="20"/>
        </w:rPr>
        <w:t>l’agriculture</w:t>
      </w:r>
    </w:p>
    <w:p>
      <w:pPr>
        <w:pStyle w:val="BodyText"/>
        <w:spacing w:before="1"/>
        <w:ind w:left="1846"/>
        <w:jc w:val="both"/>
      </w:pPr>
      <w:r>
        <w:rPr/>
        <w:t>(cf.</w:t>
      </w:r>
      <w:r>
        <w:rPr>
          <w:spacing w:val="-6"/>
        </w:rPr>
        <w:t> </w:t>
      </w:r>
      <w:r>
        <w:rPr>
          <w:color w:val="AD306C"/>
        </w:rPr>
        <w:t>objectif</w:t>
      </w:r>
      <w:r>
        <w:rPr>
          <w:color w:val="AD306C"/>
          <w:spacing w:val="-5"/>
        </w:rPr>
        <w:t> </w:t>
      </w:r>
      <w:r>
        <w:rPr>
          <w:color w:val="AD306C"/>
        </w:rPr>
        <w:t>A.3</w:t>
      </w:r>
      <w:r>
        <w:rPr/>
        <w:t>)</w:t>
      </w:r>
      <w:r>
        <w:rPr>
          <w:spacing w:val="-6"/>
        </w:rPr>
        <w:t> </w:t>
      </w:r>
      <w:r>
        <w:rPr>
          <w:spacing w:val="-10"/>
        </w:rPr>
        <w:t>;</w:t>
      </w:r>
    </w:p>
    <w:p>
      <w:pPr>
        <w:pStyle w:val="ListParagraph"/>
        <w:numPr>
          <w:ilvl w:val="2"/>
          <w:numId w:val="13"/>
        </w:numPr>
        <w:tabs>
          <w:tab w:pos="1845" w:val="left" w:leader="none"/>
        </w:tabs>
        <w:spacing w:line="240" w:lineRule="auto" w:before="58" w:after="0"/>
        <w:ind w:left="1845" w:right="0" w:hanging="355"/>
        <w:jc w:val="both"/>
        <w:rPr>
          <w:sz w:val="20"/>
        </w:rPr>
      </w:pPr>
      <w:r>
        <w:rPr>
          <w:spacing w:val="-2"/>
          <w:sz w:val="20"/>
        </w:rPr>
        <w:t>L’énergie.</w:t>
      </w:r>
    </w:p>
    <w:p>
      <w:pPr>
        <w:pStyle w:val="BodyText"/>
        <w:spacing w:before="120"/>
        <w:ind w:left="1133" w:right="5"/>
        <w:jc w:val="both"/>
      </w:pPr>
      <w:r>
        <w:rPr/>
        <w:t>Ils se sont également donnés pour autre objectif d’être à</w:t>
      </w:r>
      <w:r>
        <w:rPr>
          <w:spacing w:val="-7"/>
        </w:rPr>
        <w:t> </w:t>
      </w:r>
      <w:r>
        <w:rPr/>
        <w:t>la</w:t>
      </w:r>
      <w:r>
        <w:rPr>
          <w:spacing w:val="-7"/>
        </w:rPr>
        <w:t> </w:t>
      </w:r>
      <w:r>
        <w:rPr/>
        <w:t>pointe</w:t>
      </w:r>
      <w:r>
        <w:rPr>
          <w:spacing w:val="-8"/>
        </w:rPr>
        <w:t> </w:t>
      </w:r>
      <w:r>
        <w:rPr/>
        <w:t>du</w:t>
      </w:r>
      <w:r>
        <w:rPr>
          <w:spacing w:val="-9"/>
        </w:rPr>
        <w:t> </w:t>
      </w:r>
      <w:r>
        <w:rPr/>
        <w:t>développement</w:t>
      </w:r>
      <w:r>
        <w:rPr>
          <w:spacing w:val="-6"/>
        </w:rPr>
        <w:t> </w:t>
      </w:r>
      <w:r>
        <w:rPr/>
        <w:t>économique</w:t>
      </w:r>
      <w:r>
        <w:rPr>
          <w:spacing w:val="-8"/>
        </w:rPr>
        <w:t> </w:t>
      </w:r>
      <w:r>
        <w:rPr/>
        <w:t>responsable et pour y parvenir, la Communauté d’Agglomération va accompagner, le développement des activités :</w:t>
      </w:r>
    </w:p>
    <w:p>
      <w:pPr>
        <w:pStyle w:val="ListParagraph"/>
        <w:numPr>
          <w:ilvl w:val="2"/>
          <w:numId w:val="13"/>
        </w:numPr>
        <w:tabs>
          <w:tab w:pos="1846" w:val="left" w:leader="none"/>
        </w:tabs>
        <w:spacing w:line="240" w:lineRule="auto" w:before="121" w:after="0"/>
        <w:ind w:left="1846" w:right="0" w:hanging="356"/>
        <w:jc w:val="both"/>
        <w:rPr>
          <w:sz w:val="20"/>
        </w:rPr>
      </w:pPr>
      <w:r>
        <w:rPr>
          <w:sz w:val="20"/>
        </w:rPr>
        <w:t>Liées à l’économie circulaire et plus particulièrement la filière des déchets et de la chimie verte : par son « ADN</w:t>
      </w:r>
      <w:r>
        <w:rPr>
          <w:spacing w:val="-2"/>
          <w:sz w:val="20"/>
        </w:rPr>
        <w:t> </w:t>
      </w:r>
      <w:r>
        <w:rPr>
          <w:sz w:val="20"/>
        </w:rPr>
        <w:t>» industriel, le pôle graulhétois se démarque de manière affirmée. Dans cette continuité, la Communauté d’Agglomération soutient la volonté de conforter ce pôle en s’engageant dans le développement de ces filières économiques d’avenir ;</w:t>
      </w:r>
    </w:p>
    <w:p>
      <w:pPr>
        <w:pStyle w:val="ListParagraph"/>
        <w:numPr>
          <w:ilvl w:val="2"/>
          <w:numId w:val="13"/>
        </w:numPr>
        <w:tabs>
          <w:tab w:pos="1846" w:val="left" w:leader="none"/>
        </w:tabs>
        <w:spacing w:line="240" w:lineRule="auto" w:before="119" w:after="0"/>
        <w:ind w:left="1846" w:right="1" w:hanging="356"/>
        <w:jc w:val="both"/>
        <w:rPr>
          <w:sz w:val="20"/>
        </w:rPr>
      </w:pPr>
      <w:r>
        <w:rPr>
          <w:sz w:val="20"/>
        </w:rPr>
        <w:t>En lien avec les énergies renouvelables, l’énergie verte. Par le biais des enjeux d’amélioration</w:t>
      </w:r>
      <w:r>
        <w:rPr>
          <w:spacing w:val="-2"/>
          <w:sz w:val="20"/>
        </w:rPr>
        <w:t> </w:t>
      </w:r>
      <w:r>
        <w:rPr>
          <w:sz w:val="20"/>
        </w:rPr>
        <w:t>du</w:t>
      </w:r>
      <w:r>
        <w:rPr>
          <w:spacing w:val="-2"/>
          <w:sz w:val="20"/>
        </w:rPr>
        <w:t> </w:t>
      </w:r>
      <w:r>
        <w:rPr>
          <w:sz w:val="20"/>
        </w:rPr>
        <w:t>bâti</w:t>
      </w:r>
      <w:r>
        <w:rPr>
          <w:spacing w:val="-3"/>
          <w:sz w:val="20"/>
        </w:rPr>
        <w:t> </w:t>
      </w:r>
      <w:r>
        <w:rPr>
          <w:sz w:val="20"/>
        </w:rPr>
        <w:t>que</w:t>
      </w:r>
      <w:r>
        <w:rPr>
          <w:spacing w:val="-3"/>
          <w:sz w:val="20"/>
        </w:rPr>
        <w:t> </w:t>
      </w:r>
      <w:r>
        <w:rPr>
          <w:sz w:val="20"/>
        </w:rPr>
        <w:t>connaît</w:t>
      </w:r>
      <w:r>
        <w:rPr>
          <w:spacing w:val="-2"/>
          <w:sz w:val="20"/>
        </w:rPr>
        <w:t> </w:t>
      </w:r>
      <w:r>
        <w:rPr>
          <w:sz w:val="20"/>
        </w:rPr>
        <w:t>le</w:t>
      </w:r>
      <w:r>
        <w:rPr>
          <w:spacing w:val="-3"/>
          <w:sz w:val="20"/>
        </w:rPr>
        <w:t> </w:t>
      </w:r>
      <w:r>
        <w:rPr>
          <w:sz w:val="20"/>
        </w:rPr>
        <w:t>territoire (réhabilitation de logements, lutte contre la précarité énergétique, articulation avec l’OPAH…),</w:t>
      </w:r>
      <w:r>
        <w:rPr>
          <w:spacing w:val="-12"/>
          <w:sz w:val="20"/>
        </w:rPr>
        <w:t> </w:t>
      </w:r>
      <w:r>
        <w:rPr>
          <w:sz w:val="20"/>
        </w:rPr>
        <w:t>le</w:t>
      </w:r>
      <w:r>
        <w:rPr>
          <w:spacing w:val="-11"/>
          <w:sz w:val="20"/>
        </w:rPr>
        <w:t> </w:t>
      </w:r>
      <w:r>
        <w:rPr>
          <w:sz w:val="20"/>
        </w:rPr>
        <w:t>développement</w:t>
      </w:r>
      <w:r>
        <w:rPr>
          <w:spacing w:val="-11"/>
          <w:sz w:val="20"/>
        </w:rPr>
        <w:t> </w:t>
      </w:r>
      <w:r>
        <w:rPr>
          <w:sz w:val="20"/>
        </w:rPr>
        <w:t>de</w:t>
      </w:r>
      <w:r>
        <w:rPr>
          <w:spacing w:val="-12"/>
          <w:sz w:val="20"/>
        </w:rPr>
        <w:t> </w:t>
      </w:r>
      <w:r>
        <w:rPr>
          <w:sz w:val="20"/>
        </w:rPr>
        <w:t>l’artisanat</w:t>
      </w:r>
      <w:r>
        <w:rPr>
          <w:spacing w:val="-11"/>
          <w:sz w:val="20"/>
        </w:rPr>
        <w:t> </w:t>
      </w:r>
      <w:r>
        <w:rPr>
          <w:sz w:val="20"/>
        </w:rPr>
        <w:t>et</w:t>
      </w:r>
      <w:r>
        <w:rPr>
          <w:spacing w:val="-11"/>
          <w:sz w:val="20"/>
        </w:rPr>
        <w:t> </w:t>
      </w:r>
      <w:r>
        <w:rPr>
          <w:sz w:val="20"/>
        </w:rPr>
        <w:t>le secteur du bâtiment plus spécifiquement, sera une filière fortement soutenue par la Communauté d’Agglomération.</w:t>
      </w:r>
    </w:p>
    <w:p>
      <w:pPr>
        <w:pStyle w:val="BodyText"/>
        <w:spacing w:before="122"/>
        <w:ind w:left="1133"/>
        <w:jc w:val="both"/>
      </w:pPr>
      <w:r>
        <w:rPr/>
        <w:t>Le transport et la logistique sont peu présents sur le territoire. Le développement de nouveaux bâtiments répondant aux besoins de la filière sera privilégié à proximité de l’autoroute A68 et du bassin graulhétois, en complémentarité des territoires voisins.</w:t>
      </w:r>
    </w:p>
    <w:p>
      <w:pPr>
        <w:pStyle w:val="Heading3"/>
        <w:spacing w:line="196" w:lineRule="auto" w:before="93"/>
        <w:ind w:left="524" w:right="795"/>
        <w:jc w:val="both"/>
      </w:pPr>
      <w:r>
        <w:rPr/>
        <w:br w:type="column"/>
      </w:r>
      <w:r>
        <w:rPr>
          <w:color w:val="AD306C"/>
        </w:rPr>
        <w:t>Mettre en place une stratégie foncière volontariste au profit de la redynamisation et de la reconquête industrielle</w:t>
      </w:r>
    </w:p>
    <w:p>
      <w:pPr>
        <w:pStyle w:val="BodyText"/>
        <w:spacing w:before="116"/>
        <w:ind w:left="524" w:right="795"/>
        <w:jc w:val="both"/>
      </w:pPr>
      <w:r>
        <w:rPr/>
        <w:t>L’industrie offre des opportunités importantes en termes de développement aux besoins fonciers non </w:t>
      </w:r>
      <w:r>
        <w:rPr>
          <w:spacing w:val="-2"/>
        </w:rPr>
        <w:t>négligeables.</w:t>
      </w:r>
    </w:p>
    <w:p>
      <w:pPr>
        <w:pStyle w:val="BodyText"/>
        <w:spacing w:before="60"/>
        <w:ind w:left="524" w:right="799"/>
        <w:jc w:val="both"/>
      </w:pPr>
      <w:r>
        <w:rPr/>
        <w:t>La mise en place d’une stratégie de spatialisation et de gestion foncière s’avère indispensable pour :</w:t>
      </w:r>
    </w:p>
    <w:p>
      <w:pPr>
        <w:pStyle w:val="ListParagraph"/>
        <w:numPr>
          <w:ilvl w:val="1"/>
          <w:numId w:val="15"/>
        </w:numPr>
        <w:tabs>
          <w:tab w:pos="1244" w:val="left" w:leader="none"/>
        </w:tabs>
        <w:spacing w:line="240" w:lineRule="auto" w:before="62" w:after="0"/>
        <w:ind w:left="1244" w:right="796" w:hanging="360"/>
        <w:jc w:val="both"/>
        <w:rPr>
          <w:sz w:val="20"/>
        </w:rPr>
      </w:pPr>
      <w:r>
        <w:rPr>
          <w:sz w:val="20"/>
        </w:rPr>
        <w:t>Orienter et articuler le développement économique de façon adapté sur le territoire ;</w:t>
      </w:r>
    </w:p>
    <w:p>
      <w:pPr>
        <w:pStyle w:val="ListParagraph"/>
        <w:numPr>
          <w:ilvl w:val="1"/>
          <w:numId w:val="15"/>
        </w:numPr>
        <w:tabs>
          <w:tab w:pos="1244" w:val="left" w:leader="none"/>
        </w:tabs>
        <w:spacing w:line="240" w:lineRule="auto" w:before="0" w:after="0"/>
        <w:ind w:left="1244" w:right="795" w:hanging="360"/>
        <w:jc w:val="both"/>
        <w:rPr>
          <w:sz w:val="20"/>
        </w:rPr>
      </w:pPr>
      <w:r>
        <w:rPr>
          <w:sz w:val="20"/>
        </w:rPr>
        <w:t>Saisir, via les friches industrielles notamment, les opportunités majeures au sein des sites existants qui contribueront in fine à la redynamisation économique ;</w:t>
      </w:r>
    </w:p>
    <w:p>
      <w:pPr>
        <w:pStyle w:val="ListParagraph"/>
        <w:numPr>
          <w:ilvl w:val="1"/>
          <w:numId w:val="15"/>
        </w:numPr>
        <w:tabs>
          <w:tab w:pos="1244" w:val="left" w:leader="none"/>
        </w:tabs>
        <w:spacing w:line="240" w:lineRule="auto" w:before="0" w:after="0"/>
        <w:ind w:left="1244" w:right="794" w:hanging="360"/>
        <w:jc w:val="both"/>
        <w:rPr>
          <w:sz w:val="20"/>
        </w:rPr>
      </w:pPr>
      <w:r>
        <w:rPr>
          <w:sz w:val="20"/>
        </w:rPr>
        <w:t>Mettre</w:t>
      </w:r>
      <w:r>
        <w:rPr>
          <w:spacing w:val="-12"/>
          <w:sz w:val="20"/>
        </w:rPr>
        <w:t> </w:t>
      </w:r>
      <w:r>
        <w:rPr>
          <w:sz w:val="20"/>
        </w:rPr>
        <w:t>en</w:t>
      </w:r>
      <w:r>
        <w:rPr>
          <w:spacing w:val="-11"/>
          <w:sz w:val="20"/>
        </w:rPr>
        <w:t> </w:t>
      </w:r>
      <w:r>
        <w:rPr>
          <w:sz w:val="20"/>
        </w:rPr>
        <w:t>exergue</w:t>
      </w:r>
      <w:r>
        <w:rPr>
          <w:spacing w:val="-11"/>
          <w:sz w:val="20"/>
        </w:rPr>
        <w:t> </w:t>
      </w:r>
      <w:r>
        <w:rPr>
          <w:sz w:val="20"/>
        </w:rPr>
        <w:t>les</w:t>
      </w:r>
      <w:r>
        <w:rPr>
          <w:spacing w:val="-10"/>
          <w:sz w:val="20"/>
        </w:rPr>
        <w:t> </w:t>
      </w:r>
      <w:r>
        <w:rPr>
          <w:sz w:val="20"/>
        </w:rPr>
        <w:t>potentiels</w:t>
      </w:r>
      <w:r>
        <w:rPr>
          <w:spacing w:val="-11"/>
          <w:sz w:val="20"/>
        </w:rPr>
        <w:t> </w:t>
      </w:r>
      <w:r>
        <w:rPr>
          <w:sz w:val="20"/>
        </w:rPr>
        <w:t>d’accueil</w:t>
      </w:r>
      <w:r>
        <w:rPr>
          <w:spacing w:val="-11"/>
          <w:sz w:val="20"/>
        </w:rPr>
        <w:t> </w:t>
      </w:r>
      <w:r>
        <w:rPr>
          <w:sz w:val="20"/>
        </w:rPr>
        <w:t>dont dispose</w:t>
      </w:r>
      <w:r>
        <w:rPr>
          <w:spacing w:val="-12"/>
          <w:sz w:val="20"/>
        </w:rPr>
        <w:t> </w:t>
      </w:r>
      <w:r>
        <w:rPr>
          <w:sz w:val="20"/>
        </w:rPr>
        <w:t>le</w:t>
      </w:r>
      <w:r>
        <w:rPr>
          <w:spacing w:val="-11"/>
          <w:sz w:val="20"/>
        </w:rPr>
        <w:t> </w:t>
      </w:r>
      <w:r>
        <w:rPr>
          <w:sz w:val="20"/>
        </w:rPr>
        <w:t>territoire</w:t>
      </w:r>
      <w:r>
        <w:rPr>
          <w:spacing w:val="-11"/>
          <w:sz w:val="20"/>
        </w:rPr>
        <w:t> </w:t>
      </w:r>
      <w:r>
        <w:rPr>
          <w:sz w:val="20"/>
        </w:rPr>
        <w:t>et</w:t>
      </w:r>
      <w:r>
        <w:rPr>
          <w:spacing w:val="-10"/>
          <w:sz w:val="20"/>
        </w:rPr>
        <w:t> </w:t>
      </w:r>
      <w:r>
        <w:rPr>
          <w:sz w:val="20"/>
        </w:rPr>
        <w:t>ainsi</w:t>
      </w:r>
      <w:r>
        <w:rPr>
          <w:spacing w:val="-11"/>
          <w:sz w:val="20"/>
        </w:rPr>
        <w:t> </w:t>
      </w:r>
      <w:r>
        <w:rPr>
          <w:sz w:val="20"/>
        </w:rPr>
        <w:t>attirer</w:t>
      </w:r>
      <w:r>
        <w:rPr>
          <w:spacing w:val="-11"/>
          <w:sz w:val="20"/>
        </w:rPr>
        <w:t> </w:t>
      </w:r>
      <w:r>
        <w:rPr>
          <w:sz w:val="20"/>
        </w:rPr>
        <w:t>des</w:t>
      </w:r>
      <w:r>
        <w:rPr>
          <w:spacing w:val="-10"/>
          <w:sz w:val="20"/>
        </w:rPr>
        <w:t> </w:t>
      </w:r>
      <w:r>
        <w:rPr>
          <w:sz w:val="20"/>
        </w:rPr>
        <w:t>porteurs de projets.</w:t>
      </w:r>
    </w:p>
    <w:p>
      <w:pPr>
        <w:pStyle w:val="BodyText"/>
        <w:spacing w:before="118"/>
        <w:ind w:left="524" w:right="797"/>
        <w:jc w:val="both"/>
      </w:pPr>
      <w:r>
        <w:rPr/>
        <w:t>L’armature des zones d’activités économiques, définie dans</w:t>
      </w:r>
      <w:r>
        <w:rPr>
          <w:spacing w:val="-7"/>
        </w:rPr>
        <w:t> </w:t>
      </w:r>
      <w:r>
        <w:rPr/>
        <w:t>le</w:t>
      </w:r>
      <w:r>
        <w:rPr>
          <w:spacing w:val="-8"/>
        </w:rPr>
        <w:t> </w:t>
      </w:r>
      <w:r>
        <w:rPr/>
        <w:t>Schéma</w:t>
      </w:r>
      <w:r>
        <w:rPr>
          <w:spacing w:val="-7"/>
        </w:rPr>
        <w:t> </w:t>
      </w:r>
      <w:r>
        <w:rPr/>
        <w:t>de</w:t>
      </w:r>
      <w:r>
        <w:rPr>
          <w:spacing w:val="-7"/>
        </w:rPr>
        <w:t> </w:t>
      </w:r>
      <w:r>
        <w:rPr/>
        <w:t>Développement</w:t>
      </w:r>
      <w:r>
        <w:rPr>
          <w:spacing w:val="-7"/>
        </w:rPr>
        <w:t> </w:t>
      </w:r>
      <w:r>
        <w:rPr/>
        <w:t>Économique,</w:t>
      </w:r>
      <w:r>
        <w:rPr>
          <w:spacing w:val="-7"/>
        </w:rPr>
        <w:t> </w:t>
      </w:r>
      <w:r>
        <w:rPr/>
        <w:t>sera</w:t>
      </w:r>
      <w:r>
        <w:rPr>
          <w:spacing w:val="-7"/>
        </w:rPr>
        <w:t> </w:t>
      </w:r>
      <w:r>
        <w:rPr/>
        <w:t>le socle de l’accueil de nouvelles entreprises.</w:t>
      </w:r>
    </w:p>
    <w:p>
      <w:pPr>
        <w:pStyle w:val="BodyText"/>
        <w:spacing w:before="120"/>
        <w:ind w:left="524" w:right="794"/>
        <w:jc w:val="both"/>
      </w:pPr>
      <w:r>
        <w:rPr/>
        <w:t>En complément des zones d’activités économiques du territoire, la commune de Graulhet compte l’aéropôle, qui</w:t>
      </w:r>
      <w:r>
        <w:rPr>
          <w:spacing w:val="-3"/>
        </w:rPr>
        <w:t> </w:t>
      </w:r>
      <w:r>
        <w:rPr/>
        <w:t>apparaît</w:t>
      </w:r>
      <w:r>
        <w:rPr>
          <w:spacing w:val="-4"/>
        </w:rPr>
        <w:t> </w:t>
      </w:r>
      <w:r>
        <w:rPr/>
        <w:t>comme</w:t>
      </w:r>
      <w:r>
        <w:rPr>
          <w:spacing w:val="-4"/>
        </w:rPr>
        <w:t> </w:t>
      </w:r>
      <w:r>
        <w:rPr/>
        <w:t>un</w:t>
      </w:r>
      <w:r>
        <w:rPr>
          <w:spacing w:val="-2"/>
        </w:rPr>
        <w:t> </w:t>
      </w:r>
      <w:r>
        <w:rPr/>
        <w:t>site</w:t>
      </w:r>
      <w:r>
        <w:rPr>
          <w:spacing w:val="-3"/>
        </w:rPr>
        <w:t> </w:t>
      </w:r>
      <w:r>
        <w:rPr/>
        <w:t>à</w:t>
      </w:r>
      <w:r>
        <w:rPr>
          <w:spacing w:val="-1"/>
        </w:rPr>
        <w:t> </w:t>
      </w:r>
      <w:r>
        <w:rPr/>
        <w:t>enjeux</w:t>
      </w:r>
      <w:r>
        <w:rPr>
          <w:spacing w:val="-3"/>
        </w:rPr>
        <w:t> </w:t>
      </w:r>
      <w:r>
        <w:rPr/>
        <w:t>majeurs</w:t>
      </w:r>
      <w:r>
        <w:rPr>
          <w:spacing w:val="-2"/>
        </w:rPr>
        <w:t> </w:t>
      </w:r>
      <w:r>
        <w:rPr/>
        <w:t>à</w:t>
      </w:r>
      <w:r>
        <w:rPr>
          <w:spacing w:val="-2"/>
        </w:rPr>
        <w:t> </w:t>
      </w:r>
      <w:r>
        <w:rPr/>
        <w:t>l’échelle de la Communauté d’Agglomération. Il constitue une opportunité</w:t>
      </w:r>
      <w:r>
        <w:rPr>
          <w:spacing w:val="-10"/>
        </w:rPr>
        <w:t> </w:t>
      </w:r>
      <w:r>
        <w:rPr/>
        <w:t>de</w:t>
      </w:r>
      <w:r>
        <w:rPr>
          <w:spacing w:val="-10"/>
        </w:rPr>
        <w:t> </w:t>
      </w:r>
      <w:r>
        <w:rPr/>
        <w:t>développement</w:t>
      </w:r>
      <w:r>
        <w:rPr>
          <w:spacing w:val="-9"/>
        </w:rPr>
        <w:t> </w:t>
      </w:r>
      <w:r>
        <w:rPr/>
        <w:t>économique</w:t>
      </w:r>
      <w:r>
        <w:rPr>
          <w:spacing w:val="-10"/>
        </w:rPr>
        <w:t> </w:t>
      </w:r>
      <w:r>
        <w:rPr/>
        <w:t>autour</w:t>
      </w:r>
      <w:r>
        <w:rPr>
          <w:spacing w:val="-9"/>
        </w:rPr>
        <w:t> </w:t>
      </w:r>
      <w:r>
        <w:rPr/>
        <w:t>des activités aéronautiques (loisirs, tourisme d’affaires, maintenance ou espaces tests industriels). Les élus ont pour</w:t>
      </w:r>
      <w:r>
        <w:rPr>
          <w:spacing w:val="-10"/>
        </w:rPr>
        <w:t> </w:t>
      </w:r>
      <w:r>
        <w:rPr/>
        <w:t>ambition</w:t>
      </w:r>
      <w:r>
        <w:rPr>
          <w:spacing w:val="-9"/>
        </w:rPr>
        <w:t> </w:t>
      </w:r>
      <w:r>
        <w:rPr/>
        <w:t>de</w:t>
      </w:r>
      <w:r>
        <w:rPr>
          <w:spacing w:val="-8"/>
        </w:rPr>
        <w:t> </w:t>
      </w:r>
      <w:r>
        <w:rPr/>
        <w:t>saisir</w:t>
      </w:r>
      <w:r>
        <w:rPr>
          <w:spacing w:val="-10"/>
        </w:rPr>
        <w:t> </w:t>
      </w:r>
      <w:r>
        <w:rPr/>
        <w:t>toutes</w:t>
      </w:r>
      <w:r>
        <w:rPr>
          <w:spacing w:val="-11"/>
        </w:rPr>
        <w:t> </w:t>
      </w:r>
      <w:r>
        <w:rPr/>
        <w:t>les</w:t>
      </w:r>
      <w:r>
        <w:rPr>
          <w:spacing w:val="-9"/>
        </w:rPr>
        <w:t> </w:t>
      </w:r>
      <w:r>
        <w:rPr/>
        <w:t>opportunités</w:t>
      </w:r>
      <w:r>
        <w:rPr>
          <w:spacing w:val="-9"/>
        </w:rPr>
        <w:t> </w:t>
      </w:r>
      <w:r>
        <w:rPr/>
        <w:t>pour</w:t>
      </w:r>
      <w:r>
        <w:rPr>
          <w:spacing w:val="-10"/>
        </w:rPr>
        <w:t> </w:t>
      </w:r>
      <w:r>
        <w:rPr/>
        <w:t>son développement et rendre possible une extension de la piste d’atterrissage de l’aérodrome de Graulhet.</w:t>
      </w:r>
    </w:p>
    <w:p>
      <w:pPr>
        <w:spacing w:after="0"/>
        <w:jc w:val="both"/>
        <w:sectPr>
          <w:type w:val="continuous"/>
          <w:pgSz w:w="11910" w:h="16840"/>
          <w:pgMar w:header="0" w:footer="811" w:top="1920" w:bottom="280" w:left="0" w:right="340"/>
          <w:cols w:num="2" w:equalWidth="0">
            <w:col w:w="5672" w:space="40"/>
            <w:col w:w="5858"/>
          </w:cols>
        </w:sectPr>
      </w:pPr>
    </w:p>
    <w:p>
      <w:pPr>
        <w:pStyle w:val="Heading1"/>
        <w:numPr>
          <w:ilvl w:val="1"/>
          <w:numId w:val="13"/>
        </w:numPr>
        <w:tabs>
          <w:tab w:pos="1589" w:val="left" w:leader="none"/>
        </w:tabs>
        <w:spacing w:line="240" w:lineRule="auto" w:before="14" w:after="0"/>
        <w:ind w:left="1133" w:right="789" w:firstLine="0"/>
        <w:jc w:val="left"/>
      </w:pPr>
      <w:bookmarkStart w:name="_bookmark7" w:id="9"/>
      <w:bookmarkEnd w:id="9"/>
      <w:r>
        <w:rPr>
          <w:b w:val="0"/>
        </w:rPr>
      </w:r>
      <w:r>
        <w:rPr>
          <w:color w:val="AD306C"/>
        </w:rPr>
        <w:t>- Accompagner et renforcer l’agriculture, la viticulture et la sylviculture, forces nourricières, économiques et sociales majeures</w:t>
      </w:r>
    </w:p>
    <w:p>
      <w:pPr>
        <w:pStyle w:val="BodyText"/>
        <w:spacing w:line="237" w:lineRule="auto" w:before="204"/>
        <w:ind w:left="1133" w:right="792"/>
        <w:jc w:val="both"/>
      </w:pPr>
      <w:r>
        <w:rPr/>
        <w:t>L’agriculture au sein de la Communauté d’Agglomération est une force économique majeure, qui répond aux besoins alimentaires</w:t>
      </w:r>
      <w:r>
        <w:rPr>
          <w:spacing w:val="-9"/>
        </w:rPr>
        <w:t> </w:t>
      </w:r>
      <w:r>
        <w:rPr/>
        <w:t>des</w:t>
      </w:r>
      <w:r>
        <w:rPr>
          <w:spacing w:val="-9"/>
        </w:rPr>
        <w:t> </w:t>
      </w:r>
      <w:r>
        <w:rPr/>
        <w:t>populations,</w:t>
      </w:r>
      <w:r>
        <w:rPr>
          <w:spacing w:val="-11"/>
        </w:rPr>
        <w:t> </w:t>
      </w:r>
      <w:r>
        <w:rPr/>
        <w:t>offre</w:t>
      </w:r>
      <w:r>
        <w:rPr>
          <w:spacing w:val="-10"/>
        </w:rPr>
        <w:t> </w:t>
      </w:r>
      <w:r>
        <w:rPr/>
        <w:t>des</w:t>
      </w:r>
      <w:r>
        <w:rPr>
          <w:spacing w:val="-9"/>
        </w:rPr>
        <w:t> </w:t>
      </w:r>
      <w:r>
        <w:rPr/>
        <w:t>emplois</w:t>
      </w:r>
      <w:r>
        <w:rPr>
          <w:spacing w:val="-9"/>
        </w:rPr>
        <w:t> </w:t>
      </w:r>
      <w:r>
        <w:rPr/>
        <w:t>de</w:t>
      </w:r>
      <w:r>
        <w:rPr>
          <w:spacing w:val="-10"/>
        </w:rPr>
        <w:t> </w:t>
      </w:r>
      <w:r>
        <w:rPr/>
        <w:t>proximité,</w:t>
      </w:r>
      <w:r>
        <w:rPr>
          <w:spacing w:val="-9"/>
        </w:rPr>
        <w:t> </w:t>
      </w:r>
      <w:r>
        <w:rPr/>
        <w:t>façonne</w:t>
      </w:r>
      <w:r>
        <w:rPr>
          <w:spacing w:val="-10"/>
        </w:rPr>
        <w:t> </w:t>
      </w:r>
      <w:r>
        <w:rPr/>
        <w:t>les</w:t>
      </w:r>
      <w:r>
        <w:rPr>
          <w:spacing w:val="-9"/>
        </w:rPr>
        <w:t> </w:t>
      </w:r>
      <w:r>
        <w:rPr/>
        <w:t>paysages,</w:t>
      </w:r>
      <w:r>
        <w:rPr>
          <w:spacing w:val="-9"/>
        </w:rPr>
        <w:t> </w:t>
      </w:r>
      <w:r>
        <w:rPr/>
        <w:t>participe</w:t>
      </w:r>
      <w:r>
        <w:rPr>
          <w:spacing w:val="-10"/>
        </w:rPr>
        <w:t> </w:t>
      </w:r>
      <w:r>
        <w:rPr/>
        <w:t>à</w:t>
      </w:r>
      <w:r>
        <w:rPr>
          <w:spacing w:val="-9"/>
        </w:rPr>
        <w:t> </w:t>
      </w:r>
      <w:r>
        <w:rPr/>
        <w:t>l’entretien</w:t>
      </w:r>
      <w:r>
        <w:rPr>
          <w:spacing w:val="-9"/>
        </w:rPr>
        <w:t> </w:t>
      </w:r>
      <w:r>
        <w:rPr/>
        <w:t>des</w:t>
      </w:r>
      <w:r>
        <w:rPr>
          <w:spacing w:val="-9"/>
        </w:rPr>
        <w:t> </w:t>
      </w:r>
      <w:r>
        <w:rPr/>
        <w:t>espaces… Les</w:t>
      </w:r>
      <w:r>
        <w:rPr>
          <w:spacing w:val="-12"/>
        </w:rPr>
        <w:t> </w:t>
      </w:r>
      <w:r>
        <w:rPr/>
        <w:t>enjeux</w:t>
      </w:r>
      <w:r>
        <w:rPr>
          <w:spacing w:val="-11"/>
        </w:rPr>
        <w:t> </w:t>
      </w:r>
      <w:r>
        <w:rPr/>
        <w:t>autour</w:t>
      </w:r>
      <w:r>
        <w:rPr>
          <w:spacing w:val="-11"/>
        </w:rPr>
        <w:t> </w:t>
      </w:r>
      <w:r>
        <w:rPr/>
        <w:t>de</w:t>
      </w:r>
      <w:r>
        <w:rPr>
          <w:spacing w:val="-12"/>
        </w:rPr>
        <w:t> </w:t>
      </w:r>
      <w:r>
        <w:rPr/>
        <w:t>cette</w:t>
      </w:r>
      <w:r>
        <w:rPr>
          <w:spacing w:val="-11"/>
        </w:rPr>
        <w:t> </w:t>
      </w:r>
      <w:r>
        <w:rPr/>
        <w:t>filière</w:t>
      </w:r>
      <w:r>
        <w:rPr>
          <w:spacing w:val="-11"/>
        </w:rPr>
        <w:t> </w:t>
      </w:r>
      <w:r>
        <w:rPr/>
        <w:t>sont</w:t>
      </w:r>
      <w:r>
        <w:rPr>
          <w:spacing w:val="-12"/>
        </w:rPr>
        <w:t> </w:t>
      </w:r>
      <w:r>
        <w:rPr/>
        <w:t>nombreux</w:t>
      </w:r>
      <w:r>
        <w:rPr>
          <w:spacing w:val="-11"/>
        </w:rPr>
        <w:t> </w:t>
      </w:r>
      <w:r>
        <w:rPr/>
        <w:t>et</w:t>
      </w:r>
      <w:r>
        <w:rPr>
          <w:spacing w:val="-11"/>
        </w:rPr>
        <w:t> </w:t>
      </w:r>
      <w:r>
        <w:rPr/>
        <w:t>aujourd’hui,</w:t>
      </w:r>
      <w:r>
        <w:rPr>
          <w:spacing w:val="-12"/>
        </w:rPr>
        <w:t> </w:t>
      </w:r>
      <w:r>
        <w:rPr/>
        <w:t>plusieurs</w:t>
      </w:r>
      <w:r>
        <w:rPr>
          <w:spacing w:val="-11"/>
        </w:rPr>
        <w:t> </w:t>
      </w:r>
      <w:r>
        <w:rPr/>
        <w:t>facteurs</w:t>
      </w:r>
      <w:r>
        <w:rPr>
          <w:spacing w:val="-11"/>
        </w:rPr>
        <w:t> </w:t>
      </w:r>
      <w:r>
        <w:rPr/>
        <w:t>fragilisent</w:t>
      </w:r>
      <w:r>
        <w:rPr>
          <w:spacing w:val="-11"/>
        </w:rPr>
        <w:t> </w:t>
      </w:r>
      <w:r>
        <w:rPr/>
        <w:t>cette</w:t>
      </w:r>
      <w:r>
        <w:rPr>
          <w:spacing w:val="-12"/>
        </w:rPr>
        <w:t> </w:t>
      </w:r>
      <w:r>
        <w:rPr/>
        <w:t>activité</w:t>
      </w:r>
      <w:r>
        <w:rPr>
          <w:spacing w:val="-11"/>
        </w:rPr>
        <w:t> </w:t>
      </w:r>
      <w:r>
        <w:rPr/>
        <w:t>économique</w:t>
      </w:r>
      <w:r>
        <w:rPr>
          <w:spacing w:val="-11"/>
        </w:rPr>
        <w:t> </w:t>
      </w:r>
      <w:r>
        <w:rPr/>
        <w:t>: pressions urbaines qui s’exercent sur les espaces agricoles (fragmentation par le mitage de l’urbanisation…), phénomènes de</w:t>
      </w:r>
      <w:r>
        <w:rPr>
          <w:spacing w:val="-2"/>
        </w:rPr>
        <w:t> </w:t>
      </w:r>
      <w:r>
        <w:rPr/>
        <w:t>dérèglement climatique (évolution de</w:t>
      </w:r>
      <w:r>
        <w:rPr>
          <w:spacing w:val="-2"/>
        </w:rPr>
        <w:t> </w:t>
      </w:r>
      <w:r>
        <w:rPr/>
        <w:t>la disponibilité</w:t>
      </w:r>
      <w:r>
        <w:rPr>
          <w:spacing w:val="-1"/>
        </w:rPr>
        <w:t> </w:t>
      </w:r>
      <w:r>
        <w:rPr/>
        <w:t>de</w:t>
      </w:r>
      <w:r>
        <w:rPr>
          <w:spacing w:val="-2"/>
        </w:rPr>
        <w:t> </w:t>
      </w:r>
      <w:r>
        <w:rPr/>
        <w:t>la ressource en eau…).</w:t>
      </w:r>
      <w:r>
        <w:rPr>
          <w:spacing w:val="-1"/>
        </w:rPr>
        <w:t> </w:t>
      </w:r>
      <w:r>
        <w:rPr/>
        <w:t>L’ambition portée</w:t>
      </w:r>
      <w:r>
        <w:rPr>
          <w:spacing w:val="-2"/>
        </w:rPr>
        <w:t> </w:t>
      </w:r>
      <w:r>
        <w:rPr/>
        <w:t>par les élus est de pérenniser cette activité.</w:t>
      </w:r>
    </w:p>
    <w:p>
      <w:pPr>
        <w:pStyle w:val="BodyText"/>
      </w:pPr>
    </w:p>
    <w:p>
      <w:pPr>
        <w:pStyle w:val="BodyText"/>
        <w:spacing w:before="12"/>
      </w:pPr>
    </w:p>
    <w:p>
      <w:pPr>
        <w:spacing w:after="0"/>
        <w:sectPr>
          <w:pgSz w:w="11910" w:h="16840"/>
          <w:pgMar w:header="0" w:footer="811" w:top="1100" w:bottom="1000" w:left="0" w:right="340"/>
        </w:sectPr>
      </w:pPr>
    </w:p>
    <w:p>
      <w:pPr>
        <w:pStyle w:val="Heading3"/>
        <w:spacing w:line="196" w:lineRule="auto" w:before="93"/>
        <w:ind w:right="1"/>
        <w:jc w:val="both"/>
      </w:pPr>
      <w:r>
        <w:rPr>
          <w:color w:val="AD306C"/>
        </w:rPr>
        <w:t>Préserver</w:t>
      </w:r>
      <w:r>
        <w:rPr>
          <w:color w:val="AD306C"/>
          <w:spacing w:val="-6"/>
        </w:rPr>
        <w:t> </w:t>
      </w:r>
      <w:r>
        <w:rPr>
          <w:color w:val="AD306C"/>
        </w:rPr>
        <w:t>les</w:t>
      </w:r>
      <w:r>
        <w:rPr>
          <w:color w:val="AD306C"/>
          <w:spacing w:val="-4"/>
        </w:rPr>
        <w:t> </w:t>
      </w:r>
      <w:r>
        <w:rPr>
          <w:color w:val="AD306C"/>
        </w:rPr>
        <w:t>moyens</w:t>
      </w:r>
      <w:r>
        <w:rPr>
          <w:color w:val="AD306C"/>
          <w:spacing w:val="-5"/>
        </w:rPr>
        <w:t> </w:t>
      </w:r>
      <w:r>
        <w:rPr>
          <w:color w:val="AD306C"/>
        </w:rPr>
        <w:t>de</w:t>
      </w:r>
      <w:r>
        <w:rPr>
          <w:color w:val="AD306C"/>
          <w:spacing w:val="-6"/>
        </w:rPr>
        <w:t> </w:t>
      </w:r>
      <w:r>
        <w:rPr>
          <w:color w:val="AD306C"/>
        </w:rPr>
        <w:t>productions</w:t>
      </w:r>
      <w:r>
        <w:rPr>
          <w:color w:val="AD306C"/>
          <w:spacing w:val="-5"/>
        </w:rPr>
        <w:t> </w:t>
      </w:r>
      <w:r>
        <w:rPr>
          <w:color w:val="AD306C"/>
        </w:rPr>
        <w:t>agricoles et viticoles : le sol, l’eau, le foncier…</w:t>
      </w:r>
    </w:p>
    <w:p>
      <w:pPr>
        <w:pStyle w:val="BodyText"/>
        <w:spacing w:before="114"/>
        <w:ind w:left="1133"/>
        <w:jc w:val="both"/>
      </w:pPr>
      <w:r>
        <w:rPr/>
        <w:t>La Communauté d’Agglomération encourage le développement</w:t>
      </w:r>
      <w:r>
        <w:rPr>
          <w:spacing w:val="-11"/>
        </w:rPr>
        <w:t> </w:t>
      </w:r>
      <w:r>
        <w:rPr/>
        <w:t>d’une</w:t>
      </w:r>
      <w:r>
        <w:rPr>
          <w:spacing w:val="-11"/>
        </w:rPr>
        <w:t> </w:t>
      </w:r>
      <w:r>
        <w:rPr/>
        <w:t>agriculture</w:t>
      </w:r>
      <w:r>
        <w:rPr>
          <w:spacing w:val="-11"/>
        </w:rPr>
        <w:t> </w:t>
      </w:r>
      <w:r>
        <w:rPr/>
        <w:t>durable</w:t>
      </w:r>
      <w:r>
        <w:rPr>
          <w:spacing w:val="-11"/>
        </w:rPr>
        <w:t> </w:t>
      </w:r>
      <w:r>
        <w:rPr/>
        <w:t>s’adaptant</w:t>
      </w:r>
      <w:r>
        <w:rPr>
          <w:spacing w:val="-11"/>
        </w:rPr>
        <w:t> </w:t>
      </w:r>
      <w:r>
        <w:rPr/>
        <w:t>au </w:t>
      </w:r>
      <w:r>
        <w:rPr>
          <w:spacing w:val="-2"/>
        </w:rPr>
        <w:t>changement</w:t>
      </w:r>
      <w:r>
        <w:rPr>
          <w:spacing w:val="-10"/>
        </w:rPr>
        <w:t> </w:t>
      </w:r>
      <w:r>
        <w:rPr>
          <w:spacing w:val="-2"/>
        </w:rPr>
        <w:t>et</w:t>
      </w:r>
      <w:r>
        <w:rPr>
          <w:spacing w:val="-9"/>
        </w:rPr>
        <w:t> </w:t>
      </w:r>
      <w:r>
        <w:rPr>
          <w:spacing w:val="-2"/>
        </w:rPr>
        <w:t>au</w:t>
      </w:r>
      <w:r>
        <w:rPr>
          <w:spacing w:val="-9"/>
        </w:rPr>
        <w:t> </w:t>
      </w:r>
      <w:r>
        <w:rPr>
          <w:spacing w:val="-2"/>
        </w:rPr>
        <w:t>dérèglement</w:t>
      </w:r>
      <w:r>
        <w:rPr>
          <w:spacing w:val="-10"/>
        </w:rPr>
        <w:t> </w:t>
      </w:r>
      <w:r>
        <w:rPr>
          <w:spacing w:val="-2"/>
        </w:rPr>
        <w:t>climatique,</w:t>
      </w:r>
      <w:r>
        <w:rPr>
          <w:spacing w:val="-9"/>
        </w:rPr>
        <w:t> </w:t>
      </w:r>
      <w:r>
        <w:rPr>
          <w:spacing w:val="-2"/>
        </w:rPr>
        <w:t>respectueuse </w:t>
      </w:r>
      <w:r>
        <w:rPr/>
        <w:t>de</w:t>
      </w:r>
      <w:r>
        <w:rPr>
          <w:spacing w:val="-10"/>
        </w:rPr>
        <w:t> </w:t>
      </w:r>
      <w:r>
        <w:rPr/>
        <w:t>l’environnement</w:t>
      </w:r>
      <w:r>
        <w:rPr>
          <w:spacing w:val="-9"/>
        </w:rPr>
        <w:t> </w:t>
      </w:r>
      <w:r>
        <w:rPr/>
        <w:t>et</w:t>
      </w:r>
      <w:r>
        <w:rPr>
          <w:spacing w:val="-11"/>
        </w:rPr>
        <w:t> </w:t>
      </w:r>
      <w:r>
        <w:rPr/>
        <w:t>de</w:t>
      </w:r>
      <w:r>
        <w:rPr>
          <w:spacing w:val="-10"/>
        </w:rPr>
        <w:t> </w:t>
      </w:r>
      <w:r>
        <w:rPr/>
        <w:t>l’identité</w:t>
      </w:r>
      <w:r>
        <w:rPr>
          <w:spacing w:val="-12"/>
        </w:rPr>
        <w:t> </w:t>
      </w:r>
      <w:r>
        <w:rPr/>
        <w:t>du</w:t>
      </w:r>
      <w:r>
        <w:rPr>
          <w:spacing w:val="-8"/>
        </w:rPr>
        <w:t> </w:t>
      </w:r>
      <w:r>
        <w:rPr/>
        <w:t>territoire.</w:t>
      </w:r>
    </w:p>
    <w:p>
      <w:pPr>
        <w:pStyle w:val="BodyText"/>
      </w:pPr>
    </w:p>
    <w:p>
      <w:pPr>
        <w:pStyle w:val="BodyText"/>
        <w:spacing w:before="1"/>
      </w:pPr>
    </w:p>
    <w:p>
      <w:pPr>
        <w:pStyle w:val="Heading4"/>
        <w:spacing w:line="213" w:lineRule="auto"/>
        <w:ind w:right="1"/>
        <w:rPr>
          <w:u w:val="none"/>
        </w:rPr>
      </w:pPr>
      <w:r>
        <w:rPr>
          <w:color w:val="AD306C"/>
          <w:u w:val="single" w:color="AD306C"/>
        </w:rPr>
        <w:t>S’appuyer</w:t>
      </w:r>
      <w:r>
        <w:rPr>
          <w:color w:val="AD306C"/>
          <w:spacing w:val="-6"/>
          <w:u w:val="single" w:color="AD306C"/>
        </w:rPr>
        <w:t> </w:t>
      </w:r>
      <w:r>
        <w:rPr>
          <w:color w:val="AD306C"/>
          <w:u w:val="single" w:color="AD306C"/>
        </w:rPr>
        <w:t>sur</w:t>
      </w:r>
      <w:r>
        <w:rPr>
          <w:color w:val="AD306C"/>
          <w:spacing w:val="-7"/>
          <w:u w:val="single" w:color="AD306C"/>
        </w:rPr>
        <w:t> </w:t>
      </w:r>
      <w:r>
        <w:rPr>
          <w:color w:val="AD306C"/>
          <w:u w:val="single" w:color="AD306C"/>
        </w:rPr>
        <w:t>le</w:t>
      </w:r>
      <w:r>
        <w:rPr>
          <w:color w:val="AD306C"/>
          <w:spacing w:val="-8"/>
          <w:u w:val="single" w:color="AD306C"/>
        </w:rPr>
        <w:t> </w:t>
      </w:r>
      <w:r>
        <w:rPr>
          <w:color w:val="AD306C"/>
          <w:u w:val="single" w:color="AD306C"/>
        </w:rPr>
        <w:t>Projet</w:t>
      </w:r>
      <w:r>
        <w:rPr>
          <w:color w:val="AD306C"/>
          <w:spacing w:val="-6"/>
          <w:u w:val="single" w:color="AD306C"/>
        </w:rPr>
        <w:t> </w:t>
      </w:r>
      <w:r>
        <w:rPr>
          <w:color w:val="AD306C"/>
          <w:u w:val="single" w:color="AD306C"/>
        </w:rPr>
        <w:t>Alimentaire</w:t>
      </w:r>
      <w:r>
        <w:rPr>
          <w:color w:val="AD306C"/>
          <w:spacing w:val="-6"/>
          <w:u w:val="single" w:color="AD306C"/>
        </w:rPr>
        <w:t> </w:t>
      </w:r>
      <w:r>
        <w:rPr>
          <w:color w:val="AD306C"/>
          <w:u w:val="single" w:color="AD306C"/>
        </w:rPr>
        <w:t>Territorial</w:t>
      </w:r>
      <w:r>
        <w:rPr>
          <w:color w:val="AD306C"/>
          <w:spacing w:val="-5"/>
          <w:u w:val="single" w:color="AD306C"/>
        </w:rPr>
        <w:t> </w:t>
      </w:r>
      <w:r>
        <w:rPr>
          <w:color w:val="AD306C"/>
          <w:u w:val="single" w:color="AD306C"/>
        </w:rPr>
        <w:t>pour</w:t>
      </w:r>
      <w:r>
        <w:rPr>
          <w:color w:val="AD306C"/>
          <w:u w:val="none"/>
        </w:rPr>
        <w:t> </w:t>
      </w:r>
      <w:r>
        <w:rPr>
          <w:color w:val="AD306C"/>
          <w:u w:val="single" w:color="AD306C"/>
        </w:rPr>
        <w:t>mettre en exergue une stratégie de préservation</w:t>
      </w:r>
      <w:r>
        <w:rPr>
          <w:color w:val="AD306C"/>
          <w:u w:val="none"/>
        </w:rPr>
        <w:t> </w:t>
      </w:r>
      <w:r>
        <w:rPr>
          <w:color w:val="AD306C"/>
          <w:u w:val="single" w:color="AD306C"/>
        </w:rPr>
        <w:t>du foncier agricole</w:t>
      </w:r>
    </w:p>
    <w:p>
      <w:pPr>
        <w:pStyle w:val="BodyText"/>
        <w:spacing w:before="119"/>
        <w:ind w:left="1133" w:right="1"/>
        <w:jc w:val="both"/>
      </w:pPr>
      <w:r>
        <w:rPr/>
        <w:t>Afin</w:t>
      </w:r>
      <w:r>
        <w:rPr>
          <w:spacing w:val="-12"/>
        </w:rPr>
        <w:t> </w:t>
      </w:r>
      <w:r>
        <w:rPr/>
        <w:t>de</w:t>
      </w:r>
      <w:r>
        <w:rPr>
          <w:spacing w:val="-11"/>
        </w:rPr>
        <w:t> </w:t>
      </w:r>
      <w:r>
        <w:rPr/>
        <w:t>maintenir</w:t>
      </w:r>
      <w:r>
        <w:rPr>
          <w:spacing w:val="-11"/>
        </w:rPr>
        <w:t> </w:t>
      </w:r>
      <w:r>
        <w:rPr/>
        <w:t>et</w:t>
      </w:r>
      <w:r>
        <w:rPr>
          <w:spacing w:val="-12"/>
        </w:rPr>
        <w:t> </w:t>
      </w:r>
      <w:r>
        <w:rPr/>
        <w:t>de</w:t>
      </w:r>
      <w:r>
        <w:rPr>
          <w:spacing w:val="-11"/>
        </w:rPr>
        <w:t> </w:t>
      </w:r>
      <w:r>
        <w:rPr/>
        <w:t>développer</w:t>
      </w:r>
      <w:r>
        <w:rPr>
          <w:spacing w:val="-11"/>
        </w:rPr>
        <w:t> </w:t>
      </w:r>
      <w:r>
        <w:rPr/>
        <w:t>les</w:t>
      </w:r>
      <w:r>
        <w:rPr>
          <w:spacing w:val="-12"/>
        </w:rPr>
        <w:t> </w:t>
      </w:r>
      <w:r>
        <w:rPr/>
        <w:t>activités</w:t>
      </w:r>
      <w:r>
        <w:rPr>
          <w:spacing w:val="-11"/>
        </w:rPr>
        <w:t> </w:t>
      </w:r>
      <w:r>
        <w:rPr/>
        <w:t>agricoles sur le territoire, le foncier agricole sera préservé. Plusieurs actions seront portées par la Communauté d’Agglomération dans ce sens :</w:t>
      </w:r>
    </w:p>
    <w:p>
      <w:pPr>
        <w:pStyle w:val="ListParagraph"/>
        <w:numPr>
          <w:ilvl w:val="2"/>
          <w:numId w:val="13"/>
        </w:numPr>
        <w:tabs>
          <w:tab w:pos="1529" w:val="left" w:leader="none"/>
        </w:tabs>
        <w:spacing w:line="240" w:lineRule="auto" w:before="120" w:after="0"/>
        <w:ind w:left="1529" w:right="5" w:hanging="284"/>
        <w:jc w:val="both"/>
        <w:rPr>
          <w:sz w:val="20"/>
        </w:rPr>
      </w:pPr>
      <w:r>
        <w:rPr>
          <w:sz w:val="20"/>
        </w:rPr>
        <w:t>Limiter l’urbanisation des parcelles agricoles, quelles que soient leurs valeurs agronomiques, en lien avec l’ambition de sobriété du territoire et préserver les espaces à proximité immédiate des exploitations ou des bâtiments agricoles pour ne pas fragiliser l’activité ;</w:t>
      </w:r>
    </w:p>
    <w:p>
      <w:pPr>
        <w:pStyle w:val="ListParagraph"/>
        <w:numPr>
          <w:ilvl w:val="2"/>
          <w:numId w:val="13"/>
        </w:numPr>
        <w:tabs>
          <w:tab w:pos="1529" w:val="left" w:leader="none"/>
        </w:tabs>
        <w:spacing w:line="240" w:lineRule="auto" w:before="60" w:after="0"/>
        <w:ind w:left="1529" w:right="4" w:hanging="284"/>
        <w:jc w:val="both"/>
        <w:rPr>
          <w:sz w:val="20"/>
        </w:rPr>
      </w:pPr>
      <w:r>
        <w:rPr>
          <w:sz w:val="20"/>
        </w:rPr>
        <w:t>Protéger les espaces agricoles stratégiques (potentiel agronomique élevé, terres irriguées ou irrigables, labels de type AOC Gaillac, secteurs d’épandage…) ;</w:t>
      </w:r>
    </w:p>
    <w:p>
      <w:pPr>
        <w:pStyle w:val="ListParagraph"/>
        <w:numPr>
          <w:ilvl w:val="2"/>
          <w:numId w:val="13"/>
        </w:numPr>
        <w:tabs>
          <w:tab w:pos="1529" w:val="left" w:leader="none"/>
        </w:tabs>
        <w:spacing w:line="240" w:lineRule="auto" w:before="60" w:after="0"/>
        <w:ind w:left="1529" w:right="1" w:hanging="284"/>
        <w:jc w:val="both"/>
        <w:rPr>
          <w:sz w:val="20"/>
        </w:rPr>
      </w:pPr>
      <w:r>
        <w:rPr>
          <w:sz w:val="20"/>
        </w:rPr>
        <w:t>Acquérir des réserves foncières par la collectivité pour répondre aux besoins du monde agricole et notamment pour répondre aux enjeux de renouvellement des chefs d’exploitation.</w:t>
      </w:r>
    </w:p>
    <w:p>
      <w:pPr>
        <w:pStyle w:val="BodyText"/>
        <w:spacing w:before="121"/>
      </w:pPr>
    </w:p>
    <w:p>
      <w:pPr>
        <w:pStyle w:val="BodyText"/>
        <w:ind w:left="1133" w:right="1"/>
        <w:jc w:val="both"/>
      </w:pPr>
      <w:r>
        <w:rPr/>
        <w:t>Le PAT de la Communauté d’Agglomération met en exergue la nécessité de travailler sur les aspects fonciers,</w:t>
      </w:r>
      <w:r>
        <w:rPr>
          <w:spacing w:val="-11"/>
        </w:rPr>
        <w:t> </w:t>
      </w:r>
      <w:r>
        <w:rPr/>
        <w:t>en</w:t>
      </w:r>
      <w:r>
        <w:rPr>
          <w:spacing w:val="-10"/>
        </w:rPr>
        <w:t> </w:t>
      </w:r>
      <w:r>
        <w:rPr/>
        <w:t>proposant</w:t>
      </w:r>
      <w:r>
        <w:rPr>
          <w:spacing w:val="-12"/>
        </w:rPr>
        <w:t> </w:t>
      </w:r>
      <w:r>
        <w:rPr/>
        <w:t>notamment</w:t>
      </w:r>
      <w:r>
        <w:rPr>
          <w:spacing w:val="-9"/>
        </w:rPr>
        <w:t> </w:t>
      </w:r>
      <w:r>
        <w:rPr/>
        <w:t>de</w:t>
      </w:r>
      <w:r>
        <w:rPr>
          <w:spacing w:val="-12"/>
        </w:rPr>
        <w:t> </w:t>
      </w:r>
      <w:r>
        <w:rPr/>
        <w:t>«</w:t>
      </w:r>
      <w:r>
        <w:rPr>
          <w:spacing w:val="-1"/>
        </w:rPr>
        <w:t> </w:t>
      </w:r>
      <w:r>
        <w:rPr/>
        <w:t>mettre</w:t>
      </w:r>
      <w:r>
        <w:rPr>
          <w:spacing w:val="-12"/>
        </w:rPr>
        <w:t> </w:t>
      </w:r>
      <w:r>
        <w:rPr/>
        <w:t>en</w:t>
      </w:r>
      <w:r>
        <w:rPr>
          <w:spacing w:val="-9"/>
        </w:rPr>
        <w:t> </w:t>
      </w:r>
      <w:r>
        <w:rPr/>
        <w:t>place des actions de sensibilisation sur le foncier agricole, la transmission et l’accompagnement ». Une attention particulière sera portée sur l’identification des bâtiments susceptibles de changer de destination dont la mutation ne devra pas compromettre l’activité agricole et générer de nuisances.</w:t>
      </w:r>
    </w:p>
    <w:p>
      <w:pPr>
        <w:pStyle w:val="BodyText"/>
        <w:spacing w:before="161"/>
      </w:pPr>
    </w:p>
    <w:p>
      <w:pPr>
        <w:pStyle w:val="Heading4"/>
        <w:rPr>
          <w:u w:val="none"/>
        </w:rPr>
      </w:pPr>
      <w:r>
        <w:rPr>
          <w:color w:val="AD306C"/>
          <w:u w:val="single" w:color="AD306C"/>
        </w:rPr>
        <w:t>Maintenir</w:t>
      </w:r>
      <w:r>
        <w:rPr>
          <w:color w:val="AD306C"/>
          <w:spacing w:val="-5"/>
          <w:u w:val="single" w:color="AD306C"/>
        </w:rPr>
        <w:t> </w:t>
      </w:r>
      <w:r>
        <w:rPr>
          <w:color w:val="AD306C"/>
          <w:u w:val="single" w:color="AD306C"/>
        </w:rPr>
        <w:t>les</w:t>
      </w:r>
      <w:r>
        <w:rPr>
          <w:color w:val="AD306C"/>
          <w:spacing w:val="-4"/>
          <w:u w:val="single" w:color="AD306C"/>
        </w:rPr>
        <w:t> </w:t>
      </w:r>
      <w:r>
        <w:rPr>
          <w:color w:val="AD306C"/>
          <w:u w:val="single" w:color="AD306C"/>
        </w:rPr>
        <w:t>paysages</w:t>
      </w:r>
      <w:r>
        <w:rPr>
          <w:color w:val="AD306C"/>
          <w:spacing w:val="-3"/>
          <w:u w:val="single" w:color="AD306C"/>
        </w:rPr>
        <w:t> </w:t>
      </w:r>
      <w:r>
        <w:rPr>
          <w:color w:val="AD306C"/>
          <w:spacing w:val="-2"/>
          <w:u w:val="single" w:color="AD306C"/>
        </w:rPr>
        <w:t>agricoles</w:t>
      </w:r>
    </w:p>
    <w:p>
      <w:pPr>
        <w:pStyle w:val="BodyText"/>
        <w:spacing w:before="110"/>
        <w:ind w:left="1133" w:right="3"/>
        <w:jc w:val="both"/>
      </w:pPr>
      <w:r>
        <w:rPr/>
        <w:t>Afin</w:t>
      </w:r>
      <w:r>
        <w:rPr>
          <w:spacing w:val="-9"/>
        </w:rPr>
        <w:t> </w:t>
      </w:r>
      <w:r>
        <w:rPr/>
        <w:t>de</w:t>
      </w:r>
      <w:r>
        <w:rPr>
          <w:spacing w:val="-11"/>
        </w:rPr>
        <w:t> </w:t>
      </w:r>
      <w:r>
        <w:rPr/>
        <w:t>préserver</w:t>
      </w:r>
      <w:r>
        <w:rPr>
          <w:spacing w:val="-10"/>
        </w:rPr>
        <w:t> </w:t>
      </w:r>
      <w:r>
        <w:rPr/>
        <w:t>les</w:t>
      </w:r>
      <w:r>
        <w:rPr>
          <w:spacing w:val="-7"/>
        </w:rPr>
        <w:t> </w:t>
      </w:r>
      <w:r>
        <w:rPr/>
        <w:t>paysages,</w:t>
      </w:r>
      <w:r>
        <w:rPr>
          <w:spacing w:val="-9"/>
        </w:rPr>
        <w:t> </w:t>
      </w:r>
      <w:r>
        <w:rPr/>
        <w:t>les</w:t>
      </w:r>
      <w:r>
        <w:rPr>
          <w:spacing w:val="-9"/>
        </w:rPr>
        <w:t> </w:t>
      </w:r>
      <w:r>
        <w:rPr/>
        <w:t>élus</w:t>
      </w:r>
      <w:r>
        <w:rPr>
          <w:spacing w:val="-9"/>
        </w:rPr>
        <w:t> </w:t>
      </w:r>
      <w:r>
        <w:rPr/>
        <w:t>seront</w:t>
      </w:r>
      <w:r>
        <w:rPr>
          <w:spacing w:val="-9"/>
        </w:rPr>
        <w:t> </w:t>
      </w:r>
      <w:r>
        <w:rPr/>
        <w:t>vigilants</w:t>
      </w:r>
      <w:r>
        <w:rPr>
          <w:spacing w:val="-8"/>
        </w:rPr>
        <w:t> </w:t>
      </w:r>
      <w:r>
        <w:rPr/>
        <w:t>à l’intégration paysagère des nouveaux bâtiments économiques</w:t>
      </w:r>
      <w:r>
        <w:rPr>
          <w:spacing w:val="15"/>
        </w:rPr>
        <w:t> </w:t>
      </w:r>
      <w:r>
        <w:rPr/>
        <w:t>(artisanaux,</w:t>
      </w:r>
      <w:r>
        <w:rPr>
          <w:spacing w:val="15"/>
        </w:rPr>
        <w:t> </w:t>
      </w:r>
      <w:r>
        <w:rPr/>
        <w:t>agricoles,</w:t>
      </w:r>
      <w:r>
        <w:rPr>
          <w:spacing w:val="16"/>
        </w:rPr>
        <w:t> </w:t>
      </w:r>
      <w:r>
        <w:rPr/>
        <w:t>touristiques…)</w:t>
      </w:r>
      <w:r>
        <w:rPr>
          <w:spacing w:val="15"/>
        </w:rPr>
        <w:t> </w:t>
      </w:r>
      <w:r>
        <w:rPr>
          <w:spacing w:val="-5"/>
        </w:rPr>
        <w:t>sur</w:t>
      </w:r>
    </w:p>
    <w:p>
      <w:pPr>
        <w:pStyle w:val="BodyText"/>
        <w:spacing w:before="87"/>
        <w:ind w:left="524" w:right="789"/>
        <w:jc w:val="both"/>
      </w:pPr>
      <w:r>
        <w:rPr/>
        <w:br w:type="column"/>
      </w:r>
      <w:r>
        <w:rPr/>
        <w:t>l’ensemble du territoire. Ils entendent en ce sens que tout projet soit accompagné d’un volet paysager permettant d’apprécier l’impact visuel du projet pour garantir la meilleure intégration possible dans son environnement immédiat et lointain. Les différents contextes</w:t>
      </w:r>
      <w:r>
        <w:rPr>
          <w:spacing w:val="-9"/>
        </w:rPr>
        <w:t> </w:t>
      </w:r>
      <w:r>
        <w:rPr/>
        <w:t>locaux</w:t>
      </w:r>
      <w:r>
        <w:rPr>
          <w:spacing w:val="-10"/>
        </w:rPr>
        <w:t> </w:t>
      </w:r>
      <w:r>
        <w:rPr/>
        <w:t>seront</w:t>
      </w:r>
      <w:r>
        <w:rPr>
          <w:spacing w:val="-7"/>
        </w:rPr>
        <w:t> </w:t>
      </w:r>
      <w:r>
        <w:rPr/>
        <w:t>considérés</w:t>
      </w:r>
      <w:r>
        <w:rPr>
          <w:spacing w:val="-9"/>
        </w:rPr>
        <w:t> </w:t>
      </w:r>
      <w:r>
        <w:rPr/>
        <w:t>pour</w:t>
      </w:r>
      <w:r>
        <w:rPr>
          <w:spacing w:val="-10"/>
        </w:rPr>
        <w:t> </w:t>
      </w:r>
      <w:r>
        <w:rPr/>
        <w:t>limiter</w:t>
      </w:r>
      <w:r>
        <w:rPr>
          <w:spacing w:val="-10"/>
        </w:rPr>
        <w:t> </w:t>
      </w:r>
      <w:r>
        <w:rPr/>
        <w:t>l’impact visuel de ces ouvrages (végétalisation des abords, ligne de</w:t>
      </w:r>
      <w:r>
        <w:rPr>
          <w:spacing w:val="-12"/>
        </w:rPr>
        <w:t> </w:t>
      </w:r>
      <w:r>
        <w:rPr/>
        <w:t>crêtes,</w:t>
      </w:r>
      <w:r>
        <w:rPr>
          <w:spacing w:val="-11"/>
        </w:rPr>
        <w:t> </w:t>
      </w:r>
      <w:r>
        <w:rPr/>
        <w:t>cônes</w:t>
      </w:r>
      <w:r>
        <w:rPr>
          <w:spacing w:val="-10"/>
        </w:rPr>
        <w:t> </w:t>
      </w:r>
      <w:r>
        <w:rPr/>
        <w:t>de</w:t>
      </w:r>
      <w:r>
        <w:rPr>
          <w:spacing w:val="-12"/>
        </w:rPr>
        <w:t> </w:t>
      </w:r>
      <w:r>
        <w:rPr/>
        <w:t>vues…).</w:t>
      </w:r>
      <w:r>
        <w:rPr>
          <w:spacing w:val="-9"/>
        </w:rPr>
        <w:t> </w:t>
      </w:r>
      <w:r>
        <w:rPr/>
        <w:t>Ils</w:t>
      </w:r>
      <w:r>
        <w:rPr>
          <w:spacing w:val="-9"/>
        </w:rPr>
        <w:t> </w:t>
      </w:r>
      <w:r>
        <w:rPr/>
        <w:t>s’engagent</w:t>
      </w:r>
      <w:r>
        <w:rPr>
          <w:spacing w:val="-11"/>
        </w:rPr>
        <w:t> </w:t>
      </w:r>
      <w:r>
        <w:rPr/>
        <w:t>à</w:t>
      </w:r>
      <w:r>
        <w:rPr>
          <w:spacing w:val="-11"/>
        </w:rPr>
        <w:t> </w:t>
      </w:r>
      <w:r>
        <w:rPr/>
        <w:t>travailler,</w:t>
      </w:r>
      <w:r>
        <w:rPr>
          <w:spacing w:val="-11"/>
        </w:rPr>
        <w:t> </w:t>
      </w:r>
      <w:r>
        <w:rPr/>
        <w:t>en outre, un document de type charte paysagère afin d’orienter les porteurs de projets.</w:t>
      </w:r>
    </w:p>
    <w:p>
      <w:pPr>
        <w:pStyle w:val="BodyText"/>
        <w:spacing w:before="224"/>
      </w:pPr>
    </w:p>
    <w:p>
      <w:pPr>
        <w:pStyle w:val="Heading4"/>
        <w:ind w:left="524"/>
        <w:jc w:val="left"/>
        <w:rPr>
          <w:u w:val="none"/>
        </w:rPr>
      </w:pPr>
      <w:r>
        <w:rPr>
          <w:color w:val="AD306C"/>
          <w:u w:val="single" w:color="AD306C"/>
        </w:rPr>
        <w:t>Veiller</w:t>
      </w:r>
      <w:r>
        <w:rPr>
          <w:color w:val="AD306C"/>
          <w:spacing w:val="-5"/>
          <w:u w:val="single" w:color="AD306C"/>
        </w:rPr>
        <w:t> </w:t>
      </w:r>
      <w:r>
        <w:rPr>
          <w:color w:val="AD306C"/>
          <w:u w:val="single" w:color="AD306C"/>
        </w:rPr>
        <w:t>à</w:t>
      </w:r>
      <w:r>
        <w:rPr>
          <w:color w:val="AD306C"/>
          <w:spacing w:val="-3"/>
          <w:u w:val="single" w:color="AD306C"/>
        </w:rPr>
        <w:t> </w:t>
      </w:r>
      <w:r>
        <w:rPr>
          <w:color w:val="AD306C"/>
          <w:u w:val="single" w:color="AD306C"/>
        </w:rPr>
        <w:t>l’utilisation</w:t>
      </w:r>
      <w:r>
        <w:rPr>
          <w:color w:val="AD306C"/>
          <w:spacing w:val="-4"/>
          <w:u w:val="single" w:color="AD306C"/>
        </w:rPr>
        <w:t> </w:t>
      </w:r>
      <w:r>
        <w:rPr>
          <w:color w:val="AD306C"/>
          <w:u w:val="single" w:color="AD306C"/>
        </w:rPr>
        <w:t>de</w:t>
      </w:r>
      <w:r>
        <w:rPr>
          <w:color w:val="AD306C"/>
          <w:spacing w:val="-3"/>
          <w:u w:val="single" w:color="AD306C"/>
        </w:rPr>
        <w:t> </w:t>
      </w:r>
      <w:r>
        <w:rPr>
          <w:color w:val="AD306C"/>
          <w:u w:val="single" w:color="AD306C"/>
        </w:rPr>
        <w:t>la</w:t>
      </w:r>
      <w:r>
        <w:rPr>
          <w:color w:val="AD306C"/>
          <w:spacing w:val="-5"/>
          <w:u w:val="single" w:color="AD306C"/>
        </w:rPr>
        <w:t> </w:t>
      </w:r>
      <w:r>
        <w:rPr>
          <w:color w:val="AD306C"/>
          <w:u w:val="single" w:color="AD306C"/>
        </w:rPr>
        <w:t>ressource</w:t>
      </w:r>
      <w:r>
        <w:rPr>
          <w:color w:val="AD306C"/>
          <w:spacing w:val="-3"/>
          <w:u w:val="single" w:color="AD306C"/>
        </w:rPr>
        <w:t> </w:t>
      </w:r>
      <w:r>
        <w:rPr>
          <w:color w:val="AD306C"/>
          <w:u w:val="single" w:color="AD306C"/>
        </w:rPr>
        <w:t>en</w:t>
      </w:r>
      <w:r>
        <w:rPr>
          <w:color w:val="AD306C"/>
          <w:spacing w:val="-5"/>
          <w:u w:val="single" w:color="AD306C"/>
        </w:rPr>
        <w:t> eau</w:t>
      </w:r>
    </w:p>
    <w:p>
      <w:pPr>
        <w:pStyle w:val="BodyText"/>
        <w:spacing w:before="108"/>
        <w:ind w:left="524" w:right="793"/>
        <w:jc w:val="both"/>
      </w:pPr>
      <w:r>
        <w:rPr/>
        <w:t>La ressource en eau, élément important pour la pérennisation de l’agriculture (cf. </w:t>
      </w:r>
      <w:r>
        <w:rPr>
          <w:color w:val="379FBD"/>
        </w:rPr>
        <w:t>objectif D.1</w:t>
      </w:r>
      <w:r>
        <w:rPr/>
        <w:t>), sera protégée pour tendre vers un équilibre entre les différents usages (agricole, industriel, particulier…). Les projets durables qui répondent à une gestion économe de la ressource en eau seront soutenus par la </w:t>
      </w:r>
      <w:r>
        <w:rPr>
          <w:spacing w:val="-2"/>
        </w:rPr>
        <w:t>collectivité.</w:t>
      </w:r>
    </w:p>
    <w:p>
      <w:pPr>
        <w:pStyle w:val="BodyText"/>
      </w:pPr>
    </w:p>
    <w:p>
      <w:pPr>
        <w:pStyle w:val="BodyText"/>
        <w:spacing w:before="156"/>
      </w:pPr>
    </w:p>
    <w:p>
      <w:pPr>
        <w:pStyle w:val="Heading3"/>
        <w:spacing w:line="196" w:lineRule="auto"/>
        <w:ind w:left="524" w:right="792"/>
        <w:jc w:val="both"/>
      </w:pPr>
      <w:r>
        <w:rPr>
          <w:color w:val="AD306C"/>
        </w:rPr>
        <w:t>Anticiper les reprises et transmissions des exploitations agricoles et prendre en compte les enjeux agricoles dans les choix </w:t>
      </w:r>
      <w:r>
        <w:rPr>
          <w:color w:val="AD306C"/>
          <w:spacing w:val="-2"/>
        </w:rPr>
        <w:t>d’aménagement</w:t>
      </w:r>
    </w:p>
    <w:p>
      <w:pPr>
        <w:pStyle w:val="Heading4"/>
        <w:spacing w:before="97"/>
        <w:ind w:left="524"/>
        <w:rPr>
          <w:u w:val="none"/>
        </w:rPr>
      </w:pPr>
      <w:r>
        <w:rPr>
          <w:color w:val="AD306C"/>
          <w:u w:val="single" w:color="AD306C"/>
        </w:rPr>
        <w:t>Pérenniser</w:t>
      </w:r>
      <w:r>
        <w:rPr>
          <w:color w:val="AD306C"/>
          <w:spacing w:val="-7"/>
          <w:u w:val="single" w:color="AD306C"/>
        </w:rPr>
        <w:t> </w:t>
      </w:r>
      <w:r>
        <w:rPr>
          <w:color w:val="AD306C"/>
          <w:u w:val="single" w:color="AD306C"/>
        </w:rPr>
        <w:t>les</w:t>
      </w:r>
      <w:r>
        <w:rPr>
          <w:color w:val="AD306C"/>
          <w:spacing w:val="-8"/>
          <w:u w:val="single" w:color="AD306C"/>
        </w:rPr>
        <w:t> </w:t>
      </w:r>
      <w:r>
        <w:rPr>
          <w:color w:val="AD306C"/>
          <w:u w:val="single" w:color="AD306C"/>
        </w:rPr>
        <w:t>activités</w:t>
      </w:r>
      <w:r>
        <w:rPr>
          <w:color w:val="AD306C"/>
          <w:spacing w:val="-5"/>
          <w:u w:val="single" w:color="AD306C"/>
        </w:rPr>
        <w:t> </w:t>
      </w:r>
      <w:r>
        <w:rPr>
          <w:color w:val="AD306C"/>
          <w:spacing w:val="-2"/>
          <w:u w:val="single" w:color="AD306C"/>
        </w:rPr>
        <w:t>agricoles</w:t>
      </w:r>
    </w:p>
    <w:p>
      <w:pPr>
        <w:pStyle w:val="BodyText"/>
        <w:spacing w:before="111"/>
        <w:ind w:left="524" w:right="791"/>
        <w:jc w:val="both"/>
      </w:pPr>
      <w:r>
        <w:rPr/>
        <w:t>Le</w:t>
      </w:r>
      <w:r>
        <w:rPr>
          <w:spacing w:val="-9"/>
        </w:rPr>
        <w:t> </w:t>
      </w:r>
      <w:r>
        <w:rPr/>
        <w:t>monde</w:t>
      </w:r>
      <w:r>
        <w:rPr>
          <w:spacing w:val="-7"/>
        </w:rPr>
        <w:t> </w:t>
      </w:r>
      <w:r>
        <w:rPr/>
        <w:t>agricole</w:t>
      </w:r>
      <w:r>
        <w:rPr>
          <w:spacing w:val="-10"/>
        </w:rPr>
        <w:t> </w:t>
      </w:r>
      <w:r>
        <w:rPr/>
        <w:t>est</w:t>
      </w:r>
      <w:r>
        <w:rPr>
          <w:spacing w:val="-6"/>
        </w:rPr>
        <w:t> </w:t>
      </w:r>
      <w:r>
        <w:rPr/>
        <w:t>concerné</w:t>
      </w:r>
      <w:r>
        <w:rPr>
          <w:spacing w:val="-10"/>
        </w:rPr>
        <w:t> </w:t>
      </w:r>
      <w:r>
        <w:rPr/>
        <w:t>par</w:t>
      </w:r>
      <w:r>
        <w:rPr>
          <w:spacing w:val="-8"/>
        </w:rPr>
        <w:t> </w:t>
      </w:r>
      <w:r>
        <w:rPr/>
        <w:t>le</w:t>
      </w:r>
      <w:r>
        <w:rPr>
          <w:spacing w:val="-10"/>
        </w:rPr>
        <w:t> </w:t>
      </w:r>
      <w:r>
        <w:rPr/>
        <w:t>vieillissement</w:t>
      </w:r>
      <w:r>
        <w:rPr>
          <w:spacing w:val="-8"/>
        </w:rPr>
        <w:t> </w:t>
      </w:r>
      <w:r>
        <w:rPr/>
        <w:t>des exploitants. Les départs à la retraite des actifs séniors posent la question du renouvellement des générations. La</w:t>
      </w:r>
      <w:r>
        <w:rPr>
          <w:spacing w:val="-4"/>
        </w:rPr>
        <w:t> </w:t>
      </w:r>
      <w:r>
        <w:rPr/>
        <w:t>reprise</w:t>
      </w:r>
      <w:r>
        <w:rPr>
          <w:spacing w:val="-5"/>
        </w:rPr>
        <w:t> </w:t>
      </w:r>
      <w:r>
        <w:rPr/>
        <w:t>des</w:t>
      </w:r>
      <w:r>
        <w:rPr>
          <w:spacing w:val="-1"/>
        </w:rPr>
        <w:t> </w:t>
      </w:r>
      <w:r>
        <w:rPr/>
        <w:t>exploitations</w:t>
      </w:r>
      <w:r>
        <w:rPr>
          <w:spacing w:val="-4"/>
        </w:rPr>
        <w:t> </w:t>
      </w:r>
      <w:r>
        <w:rPr/>
        <w:t>apparaît</w:t>
      </w:r>
      <w:r>
        <w:rPr>
          <w:spacing w:val="-4"/>
        </w:rPr>
        <w:t> </w:t>
      </w:r>
      <w:r>
        <w:rPr/>
        <w:t>dès</w:t>
      </w:r>
      <w:r>
        <w:rPr>
          <w:spacing w:val="-4"/>
        </w:rPr>
        <w:t> </w:t>
      </w:r>
      <w:r>
        <w:rPr/>
        <w:t>lors</w:t>
      </w:r>
      <w:r>
        <w:rPr>
          <w:spacing w:val="-4"/>
        </w:rPr>
        <w:t> </w:t>
      </w:r>
      <w:r>
        <w:rPr/>
        <w:t>comme</w:t>
      </w:r>
      <w:r>
        <w:rPr>
          <w:spacing w:val="-5"/>
        </w:rPr>
        <w:t> </w:t>
      </w:r>
      <w:r>
        <w:rPr/>
        <w:t>un enjeu majeur pour le territoire dont les élus de la Communauté d’Agglomération souhaitent se saisir afin de garantir la pérennité de l’activité. Pour assurer ce maintien, les initiatives visant à diversifier et/ou moderniser les exploitations agricoles seront </w:t>
      </w:r>
      <w:r>
        <w:rPr>
          <w:spacing w:val="-2"/>
        </w:rPr>
        <w:t>encouragées.</w:t>
      </w:r>
    </w:p>
    <w:p>
      <w:pPr>
        <w:pStyle w:val="BodyText"/>
        <w:spacing w:before="221"/>
      </w:pPr>
    </w:p>
    <w:p>
      <w:pPr>
        <w:pStyle w:val="Heading4"/>
        <w:ind w:left="524"/>
        <w:jc w:val="left"/>
        <w:rPr>
          <w:u w:val="none"/>
        </w:rPr>
      </w:pPr>
      <w:r>
        <w:rPr>
          <w:color w:val="AD306C"/>
          <w:u w:val="single" w:color="AD306C"/>
        </w:rPr>
        <w:t>Soutenir</w:t>
      </w:r>
      <w:r>
        <w:rPr>
          <w:color w:val="AD306C"/>
          <w:spacing w:val="-6"/>
          <w:u w:val="single" w:color="AD306C"/>
        </w:rPr>
        <w:t> </w:t>
      </w:r>
      <w:r>
        <w:rPr>
          <w:color w:val="AD306C"/>
          <w:u w:val="single" w:color="AD306C"/>
        </w:rPr>
        <w:t>et</w:t>
      </w:r>
      <w:r>
        <w:rPr>
          <w:color w:val="AD306C"/>
          <w:spacing w:val="-5"/>
          <w:u w:val="single" w:color="AD306C"/>
        </w:rPr>
        <w:t> </w:t>
      </w:r>
      <w:r>
        <w:rPr>
          <w:color w:val="AD306C"/>
          <w:u w:val="single" w:color="AD306C"/>
        </w:rPr>
        <w:t>encourager</w:t>
      </w:r>
      <w:r>
        <w:rPr>
          <w:color w:val="AD306C"/>
          <w:spacing w:val="-5"/>
          <w:u w:val="single" w:color="AD306C"/>
        </w:rPr>
        <w:t> </w:t>
      </w:r>
      <w:r>
        <w:rPr>
          <w:color w:val="AD306C"/>
          <w:u w:val="single" w:color="AD306C"/>
        </w:rPr>
        <w:t>l’activité</w:t>
      </w:r>
      <w:r>
        <w:rPr>
          <w:color w:val="AD306C"/>
          <w:spacing w:val="-5"/>
          <w:u w:val="single" w:color="AD306C"/>
        </w:rPr>
        <w:t> </w:t>
      </w:r>
      <w:r>
        <w:rPr>
          <w:color w:val="AD306C"/>
          <w:spacing w:val="-2"/>
          <w:u w:val="single" w:color="AD306C"/>
        </w:rPr>
        <w:t>agricole</w:t>
      </w:r>
    </w:p>
    <w:p>
      <w:pPr>
        <w:pStyle w:val="BodyText"/>
        <w:spacing w:before="111"/>
        <w:ind w:left="524" w:right="794"/>
        <w:jc w:val="both"/>
      </w:pPr>
      <w:r>
        <w:rPr/>
        <w:t>Par ailleurs, l’activité agricole sera priorisée dans les choix d’aménagement afin d’éviter les conflits potentiels entre les développements urbains et agricoles.</w:t>
      </w:r>
      <w:r>
        <w:rPr>
          <w:spacing w:val="7"/>
        </w:rPr>
        <w:t> </w:t>
      </w:r>
      <w:r>
        <w:rPr/>
        <w:t>Les</w:t>
      </w:r>
      <w:r>
        <w:rPr>
          <w:spacing w:val="9"/>
        </w:rPr>
        <w:t> </w:t>
      </w:r>
      <w:r>
        <w:rPr/>
        <w:t>élus</w:t>
      </w:r>
      <w:r>
        <w:rPr>
          <w:spacing w:val="8"/>
        </w:rPr>
        <w:t> </w:t>
      </w:r>
      <w:r>
        <w:rPr/>
        <w:t>de</w:t>
      </w:r>
      <w:r>
        <w:rPr>
          <w:spacing w:val="7"/>
        </w:rPr>
        <w:t> </w:t>
      </w:r>
      <w:r>
        <w:rPr/>
        <w:t>la</w:t>
      </w:r>
      <w:r>
        <w:rPr>
          <w:spacing w:val="8"/>
        </w:rPr>
        <w:t> </w:t>
      </w:r>
      <w:r>
        <w:rPr/>
        <w:t>Communauté</w:t>
      </w:r>
      <w:r>
        <w:rPr>
          <w:spacing w:val="7"/>
        </w:rPr>
        <w:t> </w:t>
      </w:r>
      <w:r>
        <w:rPr>
          <w:spacing w:val="-2"/>
        </w:rPr>
        <w:t>d’Agglomération</w:t>
      </w:r>
    </w:p>
    <w:p>
      <w:pPr>
        <w:spacing w:after="0"/>
        <w:jc w:val="both"/>
        <w:sectPr>
          <w:type w:val="continuous"/>
          <w:pgSz w:w="11910" w:h="16840"/>
          <w:pgMar w:header="0" w:footer="811" w:top="1920" w:bottom="280" w:left="0" w:right="340"/>
          <w:cols w:num="2" w:equalWidth="0">
            <w:col w:w="5672" w:space="40"/>
            <w:col w:w="5858"/>
          </w:cols>
        </w:sectPr>
      </w:pPr>
    </w:p>
    <w:p>
      <w:pPr>
        <w:pStyle w:val="BodyText"/>
        <w:spacing w:before="36"/>
        <w:ind w:left="1133" w:right="1"/>
        <w:jc w:val="both"/>
      </w:pPr>
      <w:r>
        <w:rPr/>
        <w:t>s’engagent sur la définition de limites franches entre espaces urbains et espaces agricoles.</w:t>
      </w:r>
    </w:p>
    <w:p>
      <w:pPr>
        <w:pStyle w:val="BodyText"/>
        <w:spacing w:before="121"/>
        <w:ind w:left="1133" w:right="2"/>
        <w:jc w:val="both"/>
      </w:pPr>
      <w:r>
        <w:rPr/>
        <w:t>Les</w:t>
      </w:r>
      <w:r>
        <w:rPr>
          <w:spacing w:val="-10"/>
        </w:rPr>
        <w:t> </w:t>
      </w:r>
      <w:r>
        <w:rPr/>
        <w:t>élus</w:t>
      </w:r>
      <w:r>
        <w:rPr>
          <w:spacing w:val="-9"/>
        </w:rPr>
        <w:t> </w:t>
      </w:r>
      <w:r>
        <w:rPr/>
        <w:t>de</w:t>
      </w:r>
      <w:r>
        <w:rPr>
          <w:spacing w:val="-11"/>
        </w:rPr>
        <w:t> </w:t>
      </w:r>
      <w:r>
        <w:rPr/>
        <w:t>la</w:t>
      </w:r>
      <w:r>
        <w:rPr>
          <w:spacing w:val="-10"/>
        </w:rPr>
        <w:t> </w:t>
      </w:r>
      <w:r>
        <w:rPr/>
        <w:t>Communauté</w:t>
      </w:r>
      <w:r>
        <w:rPr>
          <w:spacing w:val="-11"/>
        </w:rPr>
        <w:t> </w:t>
      </w:r>
      <w:r>
        <w:rPr/>
        <w:t>d’Agglomération</w:t>
      </w:r>
      <w:r>
        <w:rPr>
          <w:spacing w:val="-10"/>
        </w:rPr>
        <w:t> </w:t>
      </w:r>
      <w:r>
        <w:rPr/>
        <w:t>souhaitent soutenir l’ensemble des filières agricoles locales. En outre, le développement du maraîchage sera </w:t>
      </w:r>
      <w:r>
        <w:rPr>
          <w:spacing w:val="-2"/>
        </w:rPr>
        <w:t>encouragé.</w:t>
      </w:r>
    </w:p>
    <w:p>
      <w:pPr>
        <w:pStyle w:val="BodyText"/>
        <w:spacing w:line="235" w:lineRule="auto" w:before="124"/>
        <w:ind w:left="1133"/>
        <w:jc w:val="both"/>
      </w:pPr>
      <w:r>
        <w:rPr/>
        <w:t>Par ailleurs, les élus souhaitent promouvoir et sensibiliser</w:t>
      </w:r>
      <w:r>
        <w:rPr>
          <w:spacing w:val="-12"/>
        </w:rPr>
        <w:t> </w:t>
      </w:r>
      <w:r>
        <w:rPr/>
        <w:t>à</w:t>
      </w:r>
      <w:r>
        <w:rPr>
          <w:spacing w:val="-11"/>
        </w:rPr>
        <w:t> </w:t>
      </w:r>
      <w:r>
        <w:rPr/>
        <w:t>une</w:t>
      </w:r>
      <w:r>
        <w:rPr>
          <w:spacing w:val="-11"/>
        </w:rPr>
        <w:t> </w:t>
      </w:r>
      <w:r>
        <w:rPr/>
        <w:t>alimentation</w:t>
      </w:r>
      <w:r>
        <w:rPr>
          <w:spacing w:val="-12"/>
        </w:rPr>
        <w:t> </w:t>
      </w:r>
      <w:r>
        <w:rPr/>
        <w:t>saine</w:t>
      </w:r>
      <w:r>
        <w:rPr>
          <w:spacing w:val="-11"/>
        </w:rPr>
        <w:t> </w:t>
      </w:r>
      <w:r>
        <w:rPr/>
        <w:t>pour</w:t>
      </w:r>
      <w:r>
        <w:rPr>
          <w:spacing w:val="-11"/>
        </w:rPr>
        <w:t> </w:t>
      </w:r>
      <w:r>
        <w:rPr/>
        <w:t>toutes</w:t>
      </w:r>
      <w:r>
        <w:rPr>
          <w:spacing w:val="-12"/>
        </w:rPr>
        <w:t> </w:t>
      </w:r>
      <w:r>
        <w:rPr/>
        <w:t>et</w:t>
      </w:r>
      <w:r>
        <w:rPr>
          <w:spacing w:val="-11"/>
        </w:rPr>
        <w:t> </w:t>
      </w:r>
      <w:r>
        <w:rPr/>
        <w:t>tous, que ce soit par une réflexion sur des filières locales de transformation, la création de jardins collectifs (favorisant</w:t>
      </w:r>
      <w:r>
        <w:rPr>
          <w:spacing w:val="-2"/>
        </w:rPr>
        <w:t> </w:t>
      </w:r>
      <w:r>
        <w:rPr/>
        <w:t>aussi</w:t>
      </w:r>
      <w:r>
        <w:rPr>
          <w:spacing w:val="-3"/>
        </w:rPr>
        <w:t> </w:t>
      </w:r>
      <w:r>
        <w:rPr/>
        <w:t>la</w:t>
      </w:r>
      <w:r>
        <w:rPr>
          <w:spacing w:val="-2"/>
        </w:rPr>
        <w:t> </w:t>
      </w:r>
      <w:r>
        <w:rPr/>
        <w:t>santé</w:t>
      </w:r>
      <w:r>
        <w:rPr>
          <w:spacing w:val="-3"/>
        </w:rPr>
        <w:t> </w:t>
      </w:r>
      <w:r>
        <w:rPr/>
        <w:t>sociale</w:t>
      </w:r>
      <w:r>
        <w:rPr>
          <w:spacing w:val="-4"/>
        </w:rPr>
        <w:t> </w:t>
      </w:r>
      <w:r>
        <w:rPr/>
        <w:t>et mentale),</w:t>
      </w:r>
      <w:r>
        <w:rPr>
          <w:spacing w:val="-3"/>
        </w:rPr>
        <w:t> </w:t>
      </w:r>
      <w:r>
        <w:rPr/>
        <w:t>ou encore une offre commerciale de proximité et diversifiée potentiellement approvisionnée par une production locale de qualité et abordable.</w:t>
      </w:r>
    </w:p>
    <w:p>
      <w:pPr>
        <w:pStyle w:val="BodyText"/>
      </w:pPr>
    </w:p>
    <w:p>
      <w:pPr>
        <w:pStyle w:val="BodyText"/>
        <w:spacing w:before="77"/>
      </w:pPr>
    </w:p>
    <w:p>
      <w:pPr>
        <w:pStyle w:val="Heading3"/>
        <w:spacing w:line="196" w:lineRule="auto"/>
      </w:pPr>
      <w:r>
        <w:rPr>
          <w:color w:val="AD306C"/>
        </w:rPr>
        <w:t>Affirmer</w:t>
      </w:r>
      <w:r>
        <w:rPr>
          <w:color w:val="AD306C"/>
          <w:spacing w:val="-8"/>
        </w:rPr>
        <w:t> </w:t>
      </w:r>
      <w:r>
        <w:rPr>
          <w:color w:val="AD306C"/>
        </w:rPr>
        <w:t>les</w:t>
      </w:r>
      <w:r>
        <w:rPr>
          <w:color w:val="AD306C"/>
          <w:spacing w:val="-7"/>
        </w:rPr>
        <w:t> </w:t>
      </w:r>
      <w:r>
        <w:rPr>
          <w:color w:val="AD306C"/>
        </w:rPr>
        <w:t>liens</w:t>
      </w:r>
      <w:r>
        <w:rPr>
          <w:color w:val="AD306C"/>
          <w:spacing w:val="-9"/>
        </w:rPr>
        <w:t> </w:t>
      </w:r>
      <w:r>
        <w:rPr>
          <w:color w:val="AD306C"/>
        </w:rPr>
        <w:t>entre</w:t>
      </w:r>
      <w:r>
        <w:rPr>
          <w:color w:val="AD306C"/>
          <w:spacing w:val="-8"/>
        </w:rPr>
        <w:t> </w:t>
      </w:r>
      <w:r>
        <w:rPr>
          <w:color w:val="AD306C"/>
        </w:rPr>
        <w:t>agriculture,</w:t>
      </w:r>
      <w:r>
        <w:rPr>
          <w:color w:val="AD306C"/>
          <w:spacing w:val="-7"/>
        </w:rPr>
        <w:t> </w:t>
      </w:r>
      <w:r>
        <w:rPr>
          <w:color w:val="AD306C"/>
        </w:rPr>
        <w:t>vignoble</w:t>
      </w:r>
      <w:r>
        <w:rPr>
          <w:color w:val="AD306C"/>
          <w:spacing w:val="-8"/>
        </w:rPr>
        <w:t> </w:t>
      </w:r>
      <w:r>
        <w:rPr>
          <w:color w:val="AD306C"/>
        </w:rPr>
        <w:t>et </w:t>
      </w:r>
      <w:r>
        <w:rPr>
          <w:color w:val="AD306C"/>
          <w:spacing w:val="-2"/>
        </w:rPr>
        <w:t>tourisme</w:t>
      </w:r>
    </w:p>
    <w:p>
      <w:pPr>
        <w:pStyle w:val="BodyText"/>
        <w:spacing w:before="117"/>
        <w:ind w:left="1133" w:right="1"/>
        <w:jc w:val="both"/>
      </w:pPr>
      <w:r>
        <w:rPr/>
        <w:t>L’activité</w:t>
      </w:r>
      <w:r>
        <w:rPr>
          <w:spacing w:val="-12"/>
        </w:rPr>
        <w:t> </w:t>
      </w:r>
      <w:r>
        <w:rPr/>
        <w:t>touristique,</w:t>
      </w:r>
      <w:r>
        <w:rPr>
          <w:spacing w:val="-11"/>
        </w:rPr>
        <w:t> </w:t>
      </w:r>
      <w:r>
        <w:rPr/>
        <w:t>vecteur</w:t>
      </w:r>
      <w:r>
        <w:rPr>
          <w:spacing w:val="-11"/>
        </w:rPr>
        <w:t> </w:t>
      </w:r>
      <w:r>
        <w:rPr/>
        <w:t>d’attractivité</w:t>
      </w:r>
      <w:r>
        <w:rPr>
          <w:spacing w:val="-12"/>
        </w:rPr>
        <w:t> </w:t>
      </w:r>
      <w:r>
        <w:rPr/>
        <w:t>du</w:t>
      </w:r>
      <w:r>
        <w:rPr>
          <w:spacing w:val="-11"/>
        </w:rPr>
        <w:t> </w:t>
      </w:r>
      <w:r>
        <w:rPr/>
        <w:t>territoire, est étroitement liée à l’activité agricole de l’Agglomération.</w:t>
      </w:r>
      <w:r>
        <w:rPr>
          <w:spacing w:val="-1"/>
        </w:rPr>
        <w:t> </w:t>
      </w:r>
      <w:r>
        <w:rPr/>
        <w:t>Le</w:t>
      </w:r>
      <w:r>
        <w:rPr>
          <w:spacing w:val="-1"/>
        </w:rPr>
        <w:t> </w:t>
      </w:r>
      <w:r>
        <w:rPr/>
        <w:t>vignoble</w:t>
      </w:r>
      <w:r>
        <w:rPr>
          <w:spacing w:val="-3"/>
        </w:rPr>
        <w:t> </w:t>
      </w:r>
      <w:r>
        <w:rPr/>
        <w:t>gaillacois est</w:t>
      </w:r>
      <w:r>
        <w:rPr>
          <w:spacing w:val="-1"/>
        </w:rPr>
        <w:t> </w:t>
      </w:r>
      <w:r>
        <w:rPr/>
        <w:t>un</w:t>
      </w:r>
      <w:r>
        <w:rPr>
          <w:spacing w:val="-2"/>
        </w:rPr>
        <w:t> </w:t>
      </w:r>
      <w:r>
        <w:rPr/>
        <w:t>marqueur paysager et identitaire fort, qui est valorisé par le </w:t>
      </w:r>
      <w:r>
        <w:rPr>
          <w:spacing w:val="-2"/>
        </w:rPr>
        <w:t>tourisme.</w:t>
      </w:r>
    </w:p>
    <w:p>
      <w:pPr>
        <w:pStyle w:val="BodyText"/>
        <w:spacing w:before="121"/>
        <w:ind w:left="1133"/>
        <w:jc w:val="both"/>
      </w:pPr>
      <w:r>
        <w:rPr/>
        <w:t>L’ambition portée par les élus est de conforter la place du vignoble comme activité économique et touristique majeure pour la Communauté d’Agglomération, en fédérant les initiatives locales (œnotourisme, tourisme vert, écotourisme…) et en poursuivant sa promotion et sa valorisation.</w:t>
      </w:r>
    </w:p>
    <w:p>
      <w:pPr>
        <w:pStyle w:val="BodyText"/>
        <w:spacing w:before="237"/>
      </w:pPr>
    </w:p>
    <w:p>
      <w:pPr>
        <w:pStyle w:val="Heading3"/>
        <w:spacing w:before="1"/>
      </w:pPr>
      <w:r>
        <w:rPr>
          <w:color w:val="AD306C"/>
        </w:rPr>
        <w:t>Valoriser</w:t>
      </w:r>
      <w:r>
        <w:rPr>
          <w:color w:val="AD306C"/>
          <w:spacing w:val="40"/>
        </w:rPr>
        <w:t> </w:t>
      </w:r>
      <w:r>
        <w:rPr>
          <w:color w:val="AD306C"/>
        </w:rPr>
        <w:t>localement</w:t>
      </w:r>
      <w:r>
        <w:rPr>
          <w:color w:val="AD306C"/>
          <w:spacing w:val="40"/>
        </w:rPr>
        <w:t> </w:t>
      </w:r>
      <w:r>
        <w:rPr>
          <w:color w:val="AD306C"/>
        </w:rPr>
        <w:t>les</w:t>
      </w:r>
      <w:r>
        <w:rPr>
          <w:color w:val="AD306C"/>
          <w:spacing w:val="40"/>
        </w:rPr>
        <w:t> </w:t>
      </w:r>
      <w:r>
        <w:rPr>
          <w:color w:val="AD306C"/>
        </w:rPr>
        <w:t>productions</w:t>
      </w:r>
      <w:r>
        <w:rPr>
          <w:color w:val="AD306C"/>
          <w:spacing w:val="40"/>
        </w:rPr>
        <w:t> </w:t>
      </w:r>
      <w:r>
        <w:rPr>
          <w:color w:val="AD306C"/>
        </w:rPr>
        <w:t>et</w:t>
      </w:r>
      <w:r>
        <w:rPr>
          <w:color w:val="AD306C"/>
          <w:spacing w:val="40"/>
        </w:rPr>
        <w:t> </w:t>
      </w:r>
      <w:r>
        <w:rPr>
          <w:color w:val="AD306C"/>
        </w:rPr>
        <w:t>les terroirs (Projet Alimentaire Territorial)</w:t>
      </w:r>
    </w:p>
    <w:p>
      <w:pPr>
        <w:pStyle w:val="BodyText"/>
        <w:spacing w:before="61"/>
        <w:ind w:left="1133"/>
        <w:jc w:val="both"/>
      </w:pPr>
      <w:r>
        <w:rPr/>
        <w:t>En lien avec le PAT, les élus souhaitent soutenir la production et la consommation agricole locale. Pour ce faire, plusieurs actions seront mises en œuvre :</w:t>
      </w:r>
    </w:p>
    <w:p>
      <w:pPr>
        <w:pStyle w:val="ListParagraph"/>
        <w:numPr>
          <w:ilvl w:val="2"/>
          <w:numId w:val="13"/>
        </w:numPr>
        <w:tabs>
          <w:tab w:pos="1559" w:val="left" w:leader="none"/>
        </w:tabs>
        <w:spacing w:line="240" w:lineRule="auto" w:before="60" w:after="0"/>
        <w:ind w:left="1559" w:right="0" w:hanging="285"/>
        <w:jc w:val="both"/>
        <w:rPr>
          <w:sz w:val="20"/>
        </w:rPr>
      </w:pPr>
      <w:r>
        <w:rPr>
          <w:sz w:val="20"/>
        </w:rPr>
        <w:t>Encourager</w:t>
      </w:r>
      <w:r>
        <w:rPr>
          <w:spacing w:val="67"/>
          <w:sz w:val="20"/>
        </w:rPr>
        <w:t>  </w:t>
      </w:r>
      <w:r>
        <w:rPr>
          <w:sz w:val="20"/>
        </w:rPr>
        <w:t>l’organisation</w:t>
      </w:r>
      <w:r>
        <w:rPr>
          <w:spacing w:val="69"/>
          <w:sz w:val="20"/>
        </w:rPr>
        <w:t>  </w:t>
      </w:r>
      <w:r>
        <w:rPr>
          <w:sz w:val="20"/>
        </w:rPr>
        <w:t>des</w:t>
      </w:r>
      <w:r>
        <w:rPr>
          <w:spacing w:val="68"/>
          <w:sz w:val="20"/>
        </w:rPr>
        <w:t>  </w:t>
      </w:r>
      <w:r>
        <w:rPr>
          <w:sz w:val="20"/>
        </w:rPr>
        <w:t>réseaux</w:t>
      </w:r>
      <w:r>
        <w:rPr>
          <w:spacing w:val="68"/>
          <w:sz w:val="20"/>
        </w:rPr>
        <w:t>  </w:t>
      </w:r>
      <w:r>
        <w:rPr>
          <w:spacing w:val="-5"/>
          <w:sz w:val="20"/>
        </w:rPr>
        <w:t>de</w:t>
      </w:r>
    </w:p>
    <w:p>
      <w:pPr>
        <w:pStyle w:val="BodyText"/>
        <w:spacing w:before="1"/>
        <w:ind w:left="1560"/>
        <w:jc w:val="both"/>
      </w:pPr>
      <w:r>
        <w:rPr/>
        <w:t>commercialisation</w:t>
      </w:r>
      <w:r>
        <w:rPr>
          <w:spacing w:val="-11"/>
        </w:rPr>
        <w:t> </w:t>
      </w:r>
      <w:r>
        <w:rPr/>
        <w:t>des</w:t>
      </w:r>
      <w:r>
        <w:rPr>
          <w:spacing w:val="-10"/>
        </w:rPr>
        <w:t> </w:t>
      </w:r>
      <w:r>
        <w:rPr/>
        <w:t>produits</w:t>
      </w:r>
      <w:r>
        <w:rPr>
          <w:spacing w:val="-9"/>
        </w:rPr>
        <w:t> </w:t>
      </w:r>
      <w:r>
        <w:rPr/>
        <w:t>locaux</w:t>
      </w:r>
      <w:r>
        <w:rPr>
          <w:spacing w:val="-7"/>
        </w:rPr>
        <w:t> </w:t>
      </w:r>
      <w:r>
        <w:rPr>
          <w:spacing w:val="-10"/>
        </w:rPr>
        <w:t>;</w:t>
      </w:r>
    </w:p>
    <w:p>
      <w:pPr>
        <w:pStyle w:val="ListParagraph"/>
        <w:numPr>
          <w:ilvl w:val="2"/>
          <w:numId w:val="13"/>
        </w:numPr>
        <w:tabs>
          <w:tab w:pos="1559" w:val="left" w:leader="none"/>
        </w:tabs>
        <w:spacing w:line="240" w:lineRule="auto" w:before="60" w:after="0"/>
        <w:ind w:left="1559" w:right="0" w:hanging="285"/>
        <w:jc w:val="both"/>
        <w:rPr>
          <w:sz w:val="20"/>
        </w:rPr>
      </w:pPr>
      <w:r>
        <w:rPr>
          <w:sz w:val="20"/>
        </w:rPr>
        <w:t>Soutenir</w:t>
      </w:r>
      <w:r>
        <w:rPr>
          <w:spacing w:val="-7"/>
          <w:sz w:val="20"/>
        </w:rPr>
        <w:t> </w:t>
      </w:r>
      <w:r>
        <w:rPr>
          <w:sz w:val="20"/>
        </w:rPr>
        <w:t>les</w:t>
      </w:r>
      <w:r>
        <w:rPr>
          <w:spacing w:val="-6"/>
          <w:sz w:val="20"/>
        </w:rPr>
        <w:t> </w:t>
      </w:r>
      <w:r>
        <w:rPr>
          <w:sz w:val="20"/>
        </w:rPr>
        <w:t>initiatives</w:t>
      </w:r>
      <w:r>
        <w:rPr>
          <w:spacing w:val="-6"/>
          <w:sz w:val="20"/>
        </w:rPr>
        <w:t> </w:t>
      </w:r>
      <w:r>
        <w:rPr>
          <w:sz w:val="20"/>
        </w:rPr>
        <w:t>de</w:t>
      </w:r>
      <w:r>
        <w:rPr>
          <w:spacing w:val="-6"/>
          <w:sz w:val="20"/>
        </w:rPr>
        <w:t> </w:t>
      </w:r>
      <w:r>
        <w:rPr>
          <w:sz w:val="20"/>
        </w:rPr>
        <w:t>vente</w:t>
      </w:r>
      <w:r>
        <w:rPr>
          <w:spacing w:val="-7"/>
          <w:sz w:val="20"/>
        </w:rPr>
        <w:t> </w:t>
      </w:r>
      <w:r>
        <w:rPr>
          <w:sz w:val="20"/>
        </w:rPr>
        <w:t>(AMAP…)</w:t>
      </w:r>
      <w:r>
        <w:rPr>
          <w:spacing w:val="-3"/>
          <w:sz w:val="20"/>
        </w:rPr>
        <w:t> </w:t>
      </w:r>
      <w:r>
        <w:rPr>
          <w:spacing w:val="-10"/>
          <w:sz w:val="20"/>
        </w:rPr>
        <w:t>;</w:t>
      </w:r>
    </w:p>
    <w:p>
      <w:pPr>
        <w:pStyle w:val="ListParagraph"/>
        <w:numPr>
          <w:ilvl w:val="2"/>
          <w:numId w:val="13"/>
        </w:numPr>
        <w:tabs>
          <w:tab w:pos="1559" w:val="left" w:leader="none"/>
        </w:tabs>
        <w:spacing w:line="240" w:lineRule="auto" w:before="59" w:after="0"/>
        <w:ind w:left="1559" w:right="0" w:hanging="285"/>
        <w:jc w:val="both"/>
        <w:rPr>
          <w:sz w:val="20"/>
        </w:rPr>
      </w:pPr>
      <w:r>
        <w:rPr>
          <w:sz w:val="20"/>
        </w:rPr>
        <w:t>Développer</w:t>
      </w:r>
      <w:r>
        <w:rPr>
          <w:spacing w:val="45"/>
          <w:sz w:val="20"/>
        </w:rPr>
        <w:t> </w:t>
      </w:r>
      <w:r>
        <w:rPr>
          <w:sz w:val="20"/>
        </w:rPr>
        <w:t>les</w:t>
      </w:r>
      <w:r>
        <w:rPr>
          <w:spacing w:val="46"/>
          <w:sz w:val="20"/>
        </w:rPr>
        <w:t> </w:t>
      </w:r>
      <w:r>
        <w:rPr>
          <w:sz w:val="20"/>
        </w:rPr>
        <w:t>filières</w:t>
      </w:r>
      <w:r>
        <w:rPr>
          <w:spacing w:val="47"/>
          <w:sz w:val="20"/>
        </w:rPr>
        <w:t> </w:t>
      </w:r>
      <w:r>
        <w:rPr>
          <w:sz w:val="20"/>
        </w:rPr>
        <w:t>de</w:t>
      </w:r>
      <w:r>
        <w:rPr>
          <w:spacing w:val="45"/>
          <w:sz w:val="20"/>
        </w:rPr>
        <w:t> </w:t>
      </w:r>
      <w:r>
        <w:rPr>
          <w:sz w:val="20"/>
        </w:rPr>
        <w:t>transformation</w:t>
      </w:r>
      <w:r>
        <w:rPr>
          <w:spacing w:val="47"/>
          <w:sz w:val="20"/>
        </w:rPr>
        <w:t> </w:t>
      </w:r>
      <w:r>
        <w:rPr>
          <w:sz w:val="20"/>
        </w:rPr>
        <w:t>et</w:t>
      </w:r>
      <w:r>
        <w:rPr>
          <w:spacing w:val="46"/>
          <w:sz w:val="20"/>
        </w:rPr>
        <w:t> </w:t>
      </w:r>
      <w:r>
        <w:rPr>
          <w:spacing w:val="-5"/>
          <w:sz w:val="20"/>
        </w:rPr>
        <w:t>de</w:t>
      </w:r>
    </w:p>
    <w:p>
      <w:pPr>
        <w:pStyle w:val="BodyText"/>
        <w:ind w:left="1560"/>
        <w:jc w:val="both"/>
      </w:pPr>
      <w:r>
        <w:rPr/>
        <w:t>débouché,</w:t>
      </w:r>
      <w:r>
        <w:rPr>
          <w:spacing w:val="-6"/>
        </w:rPr>
        <w:t> </w:t>
      </w:r>
      <w:r>
        <w:rPr/>
        <w:t>en</w:t>
      </w:r>
      <w:r>
        <w:rPr>
          <w:spacing w:val="-6"/>
        </w:rPr>
        <w:t> </w:t>
      </w:r>
      <w:r>
        <w:rPr/>
        <w:t>lien</w:t>
      </w:r>
      <w:r>
        <w:rPr>
          <w:spacing w:val="-6"/>
        </w:rPr>
        <w:t> </w:t>
      </w:r>
      <w:r>
        <w:rPr/>
        <w:t>avec</w:t>
      </w:r>
      <w:r>
        <w:rPr>
          <w:spacing w:val="-7"/>
        </w:rPr>
        <w:t> </w:t>
      </w:r>
      <w:r>
        <w:rPr/>
        <w:t>l’artisanat</w:t>
      </w:r>
      <w:r>
        <w:rPr>
          <w:spacing w:val="-2"/>
        </w:rPr>
        <w:t> </w:t>
      </w:r>
      <w:r>
        <w:rPr>
          <w:spacing w:val="-10"/>
        </w:rPr>
        <w:t>;</w:t>
      </w:r>
    </w:p>
    <w:p>
      <w:pPr>
        <w:pStyle w:val="ListParagraph"/>
        <w:numPr>
          <w:ilvl w:val="2"/>
          <w:numId w:val="13"/>
        </w:numPr>
        <w:tabs>
          <w:tab w:pos="1560" w:val="left" w:leader="none"/>
        </w:tabs>
        <w:spacing w:line="240" w:lineRule="auto" w:before="61" w:after="0"/>
        <w:ind w:left="1560" w:right="1" w:hanging="286"/>
        <w:jc w:val="both"/>
        <w:rPr>
          <w:sz w:val="20"/>
        </w:rPr>
      </w:pPr>
      <w:r>
        <w:rPr>
          <w:sz w:val="20"/>
        </w:rPr>
        <w:t>Faciliter l’implantation d’aménagements pour la valorisation des productions locales (points de vente, marchés de plein vent…) ;</w:t>
      </w:r>
    </w:p>
    <w:p>
      <w:pPr>
        <w:pStyle w:val="ListParagraph"/>
        <w:numPr>
          <w:ilvl w:val="2"/>
          <w:numId w:val="13"/>
        </w:numPr>
        <w:tabs>
          <w:tab w:pos="1559" w:val="left" w:leader="none"/>
        </w:tabs>
        <w:spacing w:line="240" w:lineRule="auto" w:before="60" w:after="0"/>
        <w:ind w:left="1559" w:right="0" w:hanging="285"/>
        <w:jc w:val="both"/>
        <w:rPr>
          <w:sz w:val="20"/>
        </w:rPr>
      </w:pPr>
      <w:r>
        <w:rPr>
          <w:sz w:val="20"/>
        </w:rPr>
        <w:t>Promouvoir</w:t>
      </w:r>
      <w:r>
        <w:rPr>
          <w:spacing w:val="-11"/>
          <w:sz w:val="20"/>
        </w:rPr>
        <w:t> </w:t>
      </w:r>
      <w:r>
        <w:rPr>
          <w:sz w:val="20"/>
        </w:rPr>
        <w:t>l’AOC</w:t>
      </w:r>
      <w:r>
        <w:rPr>
          <w:spacing w:val="-10"/>
          <w:sz w:val="20"/>
        </w:rPr>
        <w:t> </w:t>
      </w:r>
      <w:r>
        <w:rPr>
          <w:spacing w:val="-2"/>
          <w:sz w:val="20"/>
        </w:rPr>
        <w:t>Gaillac.</w:t>
      </w:r>
    </w:p>
    <w:p>
      <w:pPr>
        <w:pStyle w:val="BodyText"/>
      </w:pPr>
    </w:p>
    <w:p>
      <w:pPr>
        <w:pStyle w:val="BodyText"/>
        <w:spacing w:before="14"/>
      </w:pPr>
    </w:p>
    <w:p>
      <w:pPr>
        <w:pStyle w:val="Heading3"/>
        <w:spacing w:line="196" w:lineRule="auto" w:before="1"/>
      </w:pPr>
      <w:r>
        <w:rPr>
          <w:color w:val="AD306C"/>
        </w:rPr>
        <w:t>Gérer</w:t>
      </w:r>
      <w:r>
        <w:rPr>
          <w:color w:val="AD306C"/>
          <w:spacing w:val="35"/>
        </w:rPr>
        <w:t> </w:t>
      </w:r>
      <w:r>
        <w:rPr>
          <w:color w:val="AD306C"/>
        </w:rPr>
        <w:t>durablement</w:t>
      </w:r>
      <w:r>
        <w:rPr>
          <w:color w:val="AD306C"/>
          <w:spacing w:val="36"/>
        </w:rPr>
        <w:t> </w:t>
      </w:r>
      <w:r>
        <w:rPr>
          <w:color w:val="AD306C"/>
        </w:rPr>
        <w:t>les</w:t>
      </w:r>
      <w:r>
        <w:rPr>
          <w:color w:val="AD306C"/>
          <w:spacing w:val="33"/>
        </w:rPr>
        <w:t> </w:t>
      </w:r>
      <w:r>
        <w:rPr>
          <w:color w:val="AD306C"/>
        </w:rPr>
        <w:t>espaces</w:t>
      </w:r>
      <w:r>
        <w:rPr>
          <w:color w:val="AD306C"/>
          <w:spacing w:val="35"/>
        </w:rPr>
        <w:t> </w:t>
      </w:r>
      <w:r>
        <w:rPr>
          <w:color w:val="AD306C"/>
        </w:rPr>
        <w:t>forestiers</w:t>
      </w:r>
      <w:r>
        <w:rPr>
          <w:color w:val="AD306C"/>
          <w:spacing w:val="35"/>
        </w:rPr>
        <w:t> </w:t>
      </w:r>
      <w:r>
        <w:rPr>
          <w:color w:val="AD306C"/>
        </w:rPr>
        <w:t>du </w:t>
      </w:r>
      <w:r>
        <w:rPr>
          <w:color w:val="AD306C"/>
          <w:spacing w:val="-2"/>
        </w:rPr>
        <w:t>territoire</w:t>
      </w:r>
    </w:p>
    <w:p>
      <w:pPr>
        <w:pStyle w:val="BodyText"/>
        <w:spacing w:before="116"/>
        <w:ind w:left="1133"/>
        <w:jc w:val="both"/>
      </w:pPr>
      <w:r>
        <w:rPr/>
        <w:t>La</w:t>
      </w:r>
      <w:r>
        <w:rPr>
          <w:spacing w:val="-9"/>
        </w:rPr>
        <w:t> </w:t>
      </w:r>
      <w:r>
        <w:rPr/>
        <w:t>Communauté</w:t>
      </w:r>
      <w:r>
        <w:rPr>
          <w:spacing w:val="-10"/>
        </w:rPr>
        <w:t> </w:t>
      </w:r>
      <w:r>
        <w:rPr/>
        <w:t>d’Agglomération</w:t>
      </w:r>
      <w:r>
        <w:rPr>
          <w:spacing w:val="-9"/>
        </w:rPr>
        <w:t> </w:t>
      </w:r>
      <w:r>
        <w:rPr/>
        <w:t>compte</w:t>
      </w:r>
      <w:r>
        <w:rPr>
          <w:spacing w:val="-10"/>
        </w:rPr>
        <w:t> </w:t>
      </w:r>
      <w:r>
        <w:rPr/>
        <w:t>de</w:t>
      </w:r>
      <w:r>
        <w:rPr>
          <w:spacing w:val="-6"/>
        </w:rPr>
        <w:t> </w:t>
      </w:r>
      <w:r>
        <w:rPr/>
        <w:t>nombreux boisements,</w:t>
      </w:r>
      <w:r>
        <w:rPr>
          <w:spacing w:val="-2"/>
        </w:rPr>
        <w:t> </w:t>
      </w:r>
      <w:r>
        <w:rPr/>
        <w:t>notamment</w:t>
      </w:r>
      <w:r>
        <w:rPr>
          <w:spacing w:val="-2"/>
        </w:rPr>
        <w:t> </w:t>
      </w:r>
      <w:r>
        <w:rPr/>
        <w:t>au</w:t>
      </w:r>
      <w:r>
        <w:rPr>
          <w:spacing w:val="-1"/>
        </w:rPr>
        <w:t> </w:t>
      </w:r>
      <w:r>
        <w:rPr/>
        <w:t>nord</w:t>
      </w:r>
      <w:r>
        <w:rPr>
          <w:spacing w:val="-2"/>
        </w:rPr>
        <w:t> </w:t>
      </w:r>
      <w:r>
        <w:rPr/>
        <w:t>(massif</w:t>
      </w:r>
      <w:r>
        <w:rPr>
          <w:spacing w:val="-3"/>
        </w:rPr>
        <w:t> </w:t>
      </w:r>
      <w:r>
        <w:rPr/>
        <w:t>de</w:t>
      </w:r>
      <w:r>
        <w:rPr>
          <w:spacing w:val="-2"/>
        </w:rPr>
        <w:t> </w:t>
      </w:r>
      <w:r>
        <w:rPr/>
        <w:t>la</w:t>
      </w:r>
      <w:r>
        <w:rPr>
          <w:spacing w:val="-2"/>
        </w:rPr>
        <w:t> </w:t>
      </w:r>
      <w:r>
        <w:rPr/>
        <w:t>Grésigne et forêt de Sivens). Ces espaces forestiers sont des réservoirs</w:t>
      </w:r>
      <w:r>
        <w:rPr>
          <w:spacing w:val="72"/>
        </w:rPr>
        <w:t> </w:t>
      </w:r>
      <w:r>
        <w:rPr/>
        <w:t>de</w:t>
      </w:r>
      <w:r>
        <w:rPr>
          <w:spacing w:val="70"/>
        </w:rPr>
        <w:t> </w:t>
      </w:r>
      <w:r>
        <w:rPr/>
        <w:t>biodiversité</w:t>
      </w:r>
      <w:r>
        <w:rPr>
          <w:spacing w:val="70"/>
        </w:rPr>
        <w:t> </w:t>
      </w:r>
      <w:r>
        <w:rPr/>
        <w:t>majeurs</w:t>
      </w:r>
      <w:r>
        <w:rPr>
          <w:spacing w:val="72"/>
        </w:rPr>
        <w:t> </w:t>
      </w:r>
      <w:r>
        <w:rPr/>
        <w:t>et</w:t>
      </w:r>
      <w:r>
        <w:rPr>
          <w:spacing w:val="71"/>
        </w:rPr>
        <w:t> </w:t>
      </w:r>
      <w:r>
        <w:rPr/>
        <w:t>confèrent</w:t>
      </w:r>
      <w:r>
        <w:rPr>
          <w:spacing w:val="72"/>
        </w:rPr>
        <w:t> </w:t>
      </w:r>
      <w:r>
        <w:rPr>
          <w:spacing w:val="-7"/>
        </w:rPr>
        <w:t>au</w:t>
      </w:r>
    </w:p>
    <w:p>
      <w:pPr>
        <w:pStyle w:val="BodyText"/>
        <w:spacing w:before="36"/>
        <w:ind w:left="527" w:right="799"/>
        <w:jc w:val="both"/>
      </w:pPr>
      <w:r>
        <w:rPr/>
        <w:br w:type="column"/>
      </w:r>
      <w:r>
        <w:rPr/>
        <w:t>territoire une richesse écologique et paysagère forte, participant ainsi au dynamisme touristique.</w:t>
      </w:r>
    </w:p>
    <w:p>
      <w:pPr>
        <w:pStyle w:val="BodyText"/>
      </w:pPr>
    </w:p>
    <w:p>
      <w:pPr>
        <w:pStyle w:val="BodyText"/>
        <w:spacing w:before="2"/>
      </w:pPr>
    </w:p>
    <w:p>
      <w:pPr>
        <w:pStyle w:val="Heading4"/>
        <w:spacing w:line="213" w:lineRule="auto"/>
        <w:ind w:left="527" w:right="792"/>
        <w:rPr>
          <w:u w:val="none"/>
        </w:rPr>
      </w:pPr>
      <w:r>
        <w:rPr>
          <w:color w:val="AD306C"/>
          <w:u w:val="single" w:color="AD306C"/>
        </w:rPr>
        <w:t>Conforter les espaces forestiers comme puits de</w:t>
      </w:r>
      <w:r>
        <w:rPr>
          <w:color w:val="AD306C"/>
          <w:u w:val="none"/>
        </w:rPr>
        <w:t> </w:t>
      </w:r>
      <w:r>
        <w:rPr>
          <w:color w:val="AD306C"/>
          <w:spacing w:val="-2"/>
          <w:u w:val="single" w:color="AD306C"/>
        </w:rPr>
        <w:t>carbone</w:t>
      </w:r>
    </w:p>
    <w:p>
      <w:pPr>
        <w:pStyle w:val="BodyText"/>
        <w:spacing w:before="115"/>
        <w:ind w:left="527" w:right="794"/>
        <w:jc w:val="both"/>
      </w:pPr>
      <w:r>
        <w:rPr/>
        <w:t>La préservation des sols et des espaces forestiers participe au maintien de la quantité de biomasse organique dans les sols et de la végétation. Par le maintien de ces écosystèmes, les élus de la Communauté d’Agglomération s’engagent dans la conservation des principaux puits de carbone du </w:t>
      </w:r>
      <w:r>
        <w:rPr>
          <w:spacing w:val="-2"/>
        </w:rPr>
        <w:t>territoire.</w:t>
      </w:r>
    </w:p>
    <w:p>
      <w:pPr>
        <w:pStyle w:val="BodyText"/>
        <w:spacing w:before="222"/>
      </w:pPr>
    </w:p>
    <w:p>
      <w:pPr>
        <w:pStyle w:val="Heading4"/>
        <w:ind w:left="527"/>
        <w:rPr>
          <w:u w:val="none"/>
        </w:rPr>
      </w:pPr>
      <w:r>
        <w:rPr>
          <w:color w:val="AD306C"/>
          <w:u w:val="single" w:color="AD306C"/>
        </w:rPr>
        <w:t>Conforter</w:t>
      </w:r>
      <w:r>
        <w:rPr>
          <w:color w:val="AD306C"/>
          <w:spacing w:val="-5"/>
          <w:u w:val="single" w:color="AD306C"/>
        </w:rPr>
        <w:t> </w:t>
      </w:r>
      <w:r>
        <w:rPr>
          <w:color w:val="AD306C"/>
          <w:u w:val="single" w:color="AD306C"/>
        </w:rPr>
        <w:t>leur</w:t>
      </w:r>
      <w:r>
        <w:rPr>
          <w:color w:val="AD306C"/>
          <w:spacing w:val="-5"/>
          <w:u w:val="single" w:color="AD306C"/>
        </w:rPr>
        <w:t> </w:t>
      </w:r>
      <w:r>
        <w:rPr>
          <w:color w:val="AD306C"/>
          <w:u w:val="single" w:color="AD306C"/>
        </w:rPr>
        <w:t>fonction</w:t>
      </w:r>
      <w:r>
        <w:rPr>
          <w:color w:val="AD306C"/>
          <w:spacing w:val="-8"/>
          <w:u w:val="single" w:color="AD306C"/>
        </w:rPr>
        <w:t> </w:t>
      </w:r>
      <w:r>
        <w:rPr>
          <w:color w:val="AD306C"/>
          <w:spacing w:val="-2"/>
          <w:u w:val="single" w:color="AD306C"/>
        </w:rPr>
        <w:t>économique</w:t>
      </w:r>
    </w:p>
    <w:p>
      <w:pPr>
        <w:pStyle w:val="BodyText"/>
        <w:spacing w:before="111"/>
        <w:ind w:left="527" w:right="793"/>
        <w:jc w:val="both"/>
      </w:pPr>
      <w:r>
        <w:rPr/>
        <w:t>Ces espaces forestiers jouent également un rôle économique</w:t>
      </w:r>
      <w:r>
        <w:rPr>
          <w:spacing w:val="-6"/>
        </w:rPr>
        <w:t> </w:t>
      </w:r>
      <w:r>
        <w:rPr/>
        <w:t>important.</w:t>
      </w:r>
      <w:r>
        <w:rPr>
          <w:spacing w:val="-5"/>
        </w:rPr>
        <w:t> </w:t>
      </w:r>
      <w:r>
        <w:rPr/>
        <w:t>Ils</w:t>
      </w:r>
      <w:r>
        <w:rPr>
          <w:spacing w:val="-1"/>
        </w:rPr>
        <w:t> </w:t>
      </w:r>
      <w:r>
        <w:rPr/>
        <w:t>seront</w:t>
      </w:r>
      <w:r>
        <w:rPr>
          <w:spacing w:val="-4"/>
        </w:rPr>
        <w:t> </w:t>
      </w:r>
      <w:r>
        <w:rPr/>
        <w:t>préservés</w:t>
      </w:r>
      <w:r>
        <w:rPr>
          <w:spacing w:val="-4"/>
        </w:rPr>
        <w:t> </w:t>
      </w:r>
      <w:r>
        <w:rPr/>
        <w:t>et</w:t>
      </w:r>
      <w:r>
        <w:rPr>
          <w:spacing w:val="-4"/>
        </w:rPr>
        <w:t> </w:t>
      </w:r>
      <w:r>
        <w:rPr/>
        <w:t>valorisés dans le cadre d’une gestion durable de la ressource forestière. Les élus soutiennent et encouragent les initiatives</w:t>
      </w:r>
      <w:r>
        <w:rPr>
          <w:spacing w:val="-1"/>
        </w:rPr>
        <w:t> </w:t>
      </w:r>
      <w:r>
        <w:rPr/>
        <w:t>répondant</w:t>
      </w:r>
      <w:r>
        <w:rPr>
          <w:spacing w:val="-3"/>
        </w:rPr>
        <w:t> </w:t>
      </w:r>
      <w:r>
        <w:rPr/>
        <w:t>aux</w:t>
      </w:r>
      <w:r>
        <w:rPr>
          <w:spacing w:val="-4"/>
        </w:rPr>
        <w:t> </w:t>
      </w:r>
      <w:r>
        <w:rPr/>
        <w:t>besoins</w:t>
      </w:r>
      <w:r>
        <w:rPr>
          <w:spacing w:val="-3"/>
        </w:rPr>
        <w:t> </w:t>
      </w:r>
      <w:r>
        <w:rPr/>
        <w:t>de</w:t>
      </w:r>
      <w:r>
        <w:rPr>
          <w:spacing w:val="-5"/>
        </w:rPr>
        <w:t> </w:t>
      </w:r>
      <w:r>
        <w:rPr/>
        <w:t>développement</w:t>
      </w:r>
      <w:r>
        <w:rPr>
          <w:spacing w:val="-3"/>
        </w:rPr>
        <w:t> </w:t>
      </w:r>
      <w:r>
        <w:rPr/>
        <w:t>de la filière bois locale, ainsi que les initiatives en lien avec la filière bois-énergie (cf. </w:t>
      </w:r>
      <w:r>
        <w:rPr>
          <w:color w:val="379FBD"/>
        </w:rPr>
        <w:t>objectif D.4</w:t>
      </w:r>
      <w:r>
        <w:rPr/>
        <w:t>).</w:t>
      </w:r>
    </w:p>
    <w:p>
      <w:pPr>
        <w:spacing w:after="0"/>
        <w:jc w:val="both"/>
        <w:sectPr>
          <w:footerReference w:type="default" r:id="rId38"/>
          <w:pgSz w:w="11910" w:h="16840"/>
          <w:pgMar w:header="0" w:footer="0" w:top="1080" w:bottom="280" w:left="0" w:right="340"/>
          <w:cols w:num="2" w:equalWidth="0">
            <w:col w:w="5669" w:space="40"/>
            <w:col w:w="5861"/>
          </w:cols>
        </w:sectPr>
      </w:pPr>
    </w:p>
    <w:p>
      <w:pPr>
        <w:pStyle w:val="BodyText"/>
        <w:rPr>
          <w:sz w:val="18"/>
        </w:rPr>
      </w:pPr>
    </w:p>
    <w:p>
      <w:pPr>
        <w:pStyle w:val="BodyText"/>
        <w:rPr>
          <w:sz w:val="18"/>
        </w:rPr>
      </w:pPr>
    </w:p>
    <w:p>
      <w:pPr>
        <w:pStyle w:val="BodyText"/>
        <w:rPr>
          <w:sz w:val="18"/>
        </w:rPr>
      </w:pPr>
    </w:p>
    <w:p>
      <w:pPr>
        <w:pStyle w:val="BodyText"/>
        <w:spacing w:before="2"/>
        <w:rPr>
          <w:sz w:val="18"/>
        </w:rPr>
      </w:pPr>
    </w:p>
    <w:p>
      <w:pPr>
        <w:spacing w:before="1"/>
        <w:ind w:left="340" w:right="0" w:firstLine="0"/>
        <w:jc w:val="center"/>
        <w:rPr>
          <w:sz w:val="18"/>
        </w:rPr>
      </w:pPr>
      <w:r>
        <w:rPr>
          <w:spacing w:val="-5"/>
          <w:sz w:val="18"/>
        </w:rPr>
        <w:t>20</w:t>
      </w:r>
    </w:p>
    <w:p>
      <w:pPr>
        <w:spacing w:after="0"/>
        <w:jc w:val="center"/>
        <w:rPr>
          <w:sz w:val="18"/>
        </w:rPr>
        <w:sectPr>
          <w:type w:val="continuous"/>
          <w:pgSz w:w="11910" w:h="16840"/>
          <w:pgMar w:header="0" w:footer="0" w:top="1920" w:bottom="280" w:left="0" w:right="340"/>
        </w:sectPr>
      </w:pPr>
    </w:p>
    <w:p>
      <w:pPr>
        <w:pStyle w:val="Heading1"/>
        <w:numPr>
          <w:ilvl w:val="1"/>
          <w:numId w:val="13"/>
        </w:numPr>
        <w:tabs>
          <w:tab w:pos="1580" w:val="left" w:leader="none"/>
        </w:tabs>
        <w:spacing w:line="240" w:lineRule="auto" w:before="14" w:after="0"/>
        <w:ind w:left="1580" w:right="0" w:hanging="447"/>
        <w:jc w:val="left"/>
      </w:pPr>
      <w:bookmarkStart w:name="_bookmark8" w:id="10"/>
      <w:bookmarkEnd w:id="10"/>
      <w:r>
        <w:rPr>
          <w:b w:val="0"/>
        </w:rPr>
      </w:r>
      <w:r>
        <w:rPr>
          <w:color w:val="AD306C"/>
        </w:rPr>
        <w:t>-</w:t>
      </w:r>
      <w:r>
        <w:rPr>
          <w:color w:val="AD306C"/>
          <w:spacing w:val="-7"/>
        </w:rPr>
        <w:t> </w:t>
      </w:r>
      <w:r>
        <w:rPr>
          <w:color w:val="AD306C"/>
        </w:rPr>
        <w:t>Affirmer</w:t>
      </w:r>
      <w:r>
        <w:rPr>
          <w:color w:val="AD306C"/>
          <w:spacing w:val="-4"/>
        </w:rPr>
        <w:t> </w:t>
      </w:r>
      <w:r>
        <w:rPr>
          <w:color w:val="AD306C"/>
        </w:rPr>
        <w:t>et</w:t>
      </w:r>
      <w:r>
        <w:rPr>
          <w:color w:val="AD306C"/>
          <w:spacing w:val="-3"/>
        </w:rPr>
        <w:t> </w:t>
      </w:r>
      <w:r>
        <w:rPr>
          <w:color w:val="AD306C"/>
        </w:rPr>
        <w:t>valoriser</w:t>
      </w:r>
      <w:r>
        <w:rPr>
          <w:color w:val="AD306C"/>
          <w:spacing w:val="-2"/>
        </w:rPr>
        <w:t> </w:t>
      </w:r>
      <w:r>
        <w:rPr>
          <w:color w:val="AD306C"/>
        </w:rPr>
        <w:t>le</w:t>
      </w:r>
      <w:r>
        <w:rPr>
          <w:color w:val="AD306C"/>
          <w:spacing w:val="-4"/>
        </w:rPr>
        <w:t> </w:t>
      </w:r>
      <w:r>
        <w:rPr>
          <w:color w:val="AD306C"/>
        </w:rPr>
        <w:t>fort</w:t>
      </w:r>
      <w:r>
        <w:rPr>
          <w:color w:val="AD306C"/>
          <w:spacing w:val="-5"/>
        </w:rPr>
        <w:t> </w:t>
      </w:r>
      <w:r>
        <w:rPr>
          <w:color w:val="AD306C"/>
        </w:rPr>
        <w:t>potentiel</w:t>
      </w:r>
      <w:r>
        <w:rPr>
          <w:color w:val="AD306C"/>
          <w:spacing w:val="-6"/>
        </w:rPr>
        <w:t> </w:t>
      </w:r>
      <w:r>
        <w:rPr>
          <w:color w:val="AD306C"/>
        </w:rPr>
        <w:t>touristique</w:t>
      </w:r>
      <w:r>
        <w:rPr>
          <w:color w:val="AD306C"/>
          <w:spacing w:val="-3"/>
        </w:rPr>
        <w:t> </w:t>
      </w:r>
      <w:r>
        <w:rPr>
          <w:color w:val="AD306C"/>
        </w:rPr>
        <w:t>et</w:t>
      </w:r>
      <w:r>
        <w:rPr>
          <w:color w:val="AD306C"/>
          <w:spacing w:val="-4"/>
        </w:rPr>
        <w:t> </w:t>
      </w:r>
      <w:r>
        <w:rPr>
          <w:color w:val="AD306C"/>
        </w:rPr>
        <w:t>culturel du</w:t>
      </w:r>
      <w:r>
        <w:rPr>
          <w:color w:val="AD306C"/>
          <w:spacing w:val="-3"/>
        </w:rPr>
        <w:t> </w:t>
      </w:r>
      <w:r>
        <w:rPr>
          <w:color w:val="AD306C"/>
          <w:spacing w:val="-2"/>
        </w:rPr>
        <w:t>territoire</w:t>
      </w:r>
    </w:p>
    <w:p>
      <w:pPr>
        <w:pStyle w:val="BodyText"/>
        <w:spacing w:line="235" w:lineRule="auto" w:before="206"/>
        <w:ind w:left="1133" w:right="795"/>
        <w:jc w:val="both"/>
      </w:pPr>
      <w:r>
        <w:rPr/>
        <w:t>Le tourisme est un levier économique fort de la Communauté d’Agglomération. Les élus souhaitent conforter cette activité et la développer sur l’ensemble du territoire. Socle du tourisme, la Communauté d’Agglomération compte de nombreuses</w:t>
      </w:r>
      <w:r>
        <w:rPr>
          <w:spacing w:val="-8"/>
        </w:rPr>
        <w:t> </w:t>
      </w:r>
      <w:r>
        <w:rPr/>
        <w:t>richesses</w:t>
      </w:r>
      <w:r>
        <w:rPr>
          <w:spacing w:val="-8"/>
        </w:rPr>
        <w:t> </w:t>
      </w:r>
      <w:r>
        <w:rPr/>
        <w:t>patrimoniales,</w:t>
      </w:r>
      <w:r>
        <w:rPr>
          <w:spacing w:val="-8"/>
        </w:rPr>
        <w:t> </w:t>
      </w:r>
      <w:r>
        <w:rPr/>
        <w:t>reflet</w:t>
      </w:r>
      <w:r>
        <w:rPr>
          <w:spacing w:val="-8"/>
        </w:rPr>
        <w:t> </w:t>
      </w:r>
      <w:r>
        <w:rPr/>
        <w:t>de</w:t>
      </w:r>
      <w:r>
        <w:rPr>
          <w:spacing w:val="-10"/>
        </w:rPr>
        <w:t> </w:t>
      </w:r>
      <w:r>
        <w:rPr/>
        <w:t>l’identité</w:t>
      </w:r>
      <w:r>
        <w:rPr>
          <w:spacing w:val="-10"/>
        </w:rPr>
        <w:t> </w:t>
      </w:r>
      <w:r>
        <w:rPr/>
        <w:t>du</w:t>
      </w:r>
      <w:r>
        <w:rPr>
          <w:spacing w:val="-11"/>
        </w:rPr>
        <w:t> </w:t>
      </w:r>
      <w:r>
        <w:rPr/>
        <w:t>territoire.</w:t>
      </w:r>
      <w:r>
        <w:rPr>
          <w:spacing w:val="-9"/>
        </w:rPr>
        <w:t> </w:t>
      </w:r>
      <w:r>
        <w:rPr/>
        <w:t>Le</w:t>
      </w:r>
      <w:r>
        <w:rPr>
          <w:spacing w:val="-9"/>
        </w:rPr>
        <w:t> </w:t>
      </w:r>
      <w:r>
        <w:rPr/>
        <w:t>patrimoine</w:t>
      </w:r>
      <w:r>
        <w:rPr>
          <w:spacing w:val="-8"/>
        </w:rPr>
        <w:t> </w:t>
      </w:r>
      <w:r>
        <w:rPr/>
        <w:t>emblématique</w:t>
      </w:r>
      <w:r>
        <w:rPr>
          <w:spacing w:val="-10"/>
        </w:rPr>
        <w:t> </w:t>
      </w:r>
      <w:r>
        <w:rPr/>
        <w:t>(sites</w:t>
      </w:r>
      <w:r>
        <w:rPr>
          <w:spacing w:val="-8"/>
        </w:rPr>
        <w:t> </w:t>
      </w:r>
      <w:r>
        <w:rPr/>
        <w:t>classés,</w:t>
      </w:r>
      <w:r>
        <w:rPr>
          <w:spacing w:val="-8"/>
        </w:rPr>
        <w:t> </w:t>
      </w:r>
      <w:r>
        <w:rPr/>
        <w:t>labels, musées et centres d’interprétation…), le patrimoine bâti (bastides, pierre blanche, brique…), le patrimoine naturel et paysager (sites naturels et paysages remarquables, points de vue…), le vignoble ou encore l’artisanat et les terroirs (industrie du cuir, céramique…) constituent les principaux atouts du tourisme local.</w:t>
      </w:r>
    </w:p>
    <w:p>
      <w:pPr>
        <w:pStyle w:val="BodyText"/>
      </w:pPr>
    </w:p>
    <w:p>
      <w:pPr>
        <w:pStyle w:val="BodyText"/>
        <w:spacing w:before="64"/>
      </w:pPr>
    </w:p>
    <w:p>
      <w:pPr>
        <w:spacing w:after="0"/>
        <w:sectPr>
          <w:footerReference w:type="default" r:id="rId39"/>
          <w:pgSz w:w="11910" w:h="16840"/>
          <w:pgMar w:header="0" w:footer="0" w:top="1100" w:bottom="280" w:left="0" w:right="340"/>
        </w:sectPr>
      </w:pPr>
    </w:p>
    <w:p>
      <w:pPr>
        <w:pStyle w:val="Heading3"/>
        <w:spacing w:before="52"/>
        <w:ind w:right="2"/>
        <w:jc w:val="both"/>
      </w:pPr>
      <w:r>
        <w:rPr>
          <w:color w:val="AD306C"/>
        </w:rPr>
        <w:t>Développer l’économie touristique autour de la valorisation des ressources patrimoniales</w:t>
      </w:r>
    </w:p>
    <w:p>
      <w:pPr>
        <w:pStyle w:val="BodyText"/>
        <w:spacing w:before="121"/>
        <w:ind w:left="1133" w:right="1"/>
        <w:jc w:val="both"/>
      </w:pPr>
      <w:r>
        <w:rPr/>
        <w:t>Au regard de la place qu’il occupe sur le territoire, le tourisme est une force économique pour la Communauté d’Agglomération qui participe à la création d’emplois, à la visibilité et à l’attractivité du territoire et au développement de l’économie locale. Son rôle sera pérennisé et renforcé dans ce sens.</w:t>
      </w:r>
    </w:p>
    <w:p>
      <w:pPr>
        <w:pStyle w:val="BodyText"/>
        <w:spacing w:before="120"/>
        <w:ind w:left="1133"/>
        <w:jc w:val="both"/>
      </w:pPr>
      <w:r>
        <w:rPr/>
        <w:t>La Communauté d’Agglomération compte un patrimoine riche que la stratégie touristique du territoire promeut et</w:t>
      </w:r>
      <w:r>
        <w:rPr>
          <w:spacing w:val="-4"/>
        </w:rPr>
        <w:t> </w:t>
      </w:r>
      <w:r>
        <w:rPr/>
        <w:t>sur lequel elle s’appuiera dans les prochaines années pour poursuivre et accentuer la dynamique rencontrée (différents labels existants : collégiale médiévale Notre-Dame du Bourg de Rabastens inscrite à l’UNESCO au titre des chemins de Saint-Jacques,</w:t>
      </w:r>
      <w:r>
        <w:rPr>
          <w:spacing w:val="40"/>
        </w:rPr>
        <w:t> </w:t>
      </w:r>
      <w:r>
        <w:rPr/>
        <w:t>Gaillac</w:t>
      </w:r>
      <w:r>
        <w:rPr>
          <w:spacing w:val="-1"/>
        </w:rPr>
        <w:t> </w:t>
      </w:r>
      <w:r>
        <w:rPr/>
        <w:t>«</w:t>
      </w:r>
      <w:r>
        <w:rPr>
          <w:spacing w:val="-1"/>
        </w:rPr>
        <w:t> </w:t>
      </w:r>
      <w:r>
        <w:rPr/>
        <w:t>Ville</w:t>
      </w:r>
      <w:r>
        <w:rPr>
          <w:spacing w:val="40"/>
        </w:rPr>
        <w:t> </w:t>
      </w:r>
      <w:r>
        <w:rPr/>
        <w:t>d’art</w:t>
      </w:r>
      <w:r>
        <w:rPr>
          <w:spacing w:val="40"/>
        </w:rPr>
        <w:t> </w:t>
      </w:r>
      <w:r>
        <w:rPr/>
        <w:t>et</w:t>
      </w:r>
      <w:r>
        <w:rPr>
          <w:spacing w:val="40"/>
        </w:rPr>
        <w:t> </w:t>
      </w:r>
      <w:r>
        <w:rPr/>
        <w:t>d’histoire », Puycelsi</w:t>
      </w:r>
      <w:r>
        <w:rPr>
          <w:spacing w:val="-12"/>
        </w:rPr>
        <w:t> </w:t>
      </w:r>
      <w:r>
        <w:rPr/>
        <w:t>et</w:t>
      </w:r>
      <w:r>
        <w:rPr>
          <w:spacing w:val="-11"/>
        </w:rPr>
        <w:t> </w:t>
      </w:r>
      <w:r>
        <w:rPr/>
        <w:t>Castelnau</w:t>
      </w:r>
      <w:r>
        <w:rPr>
          <w:spacing w:val="-11"/>
        </w:rPr>
        <w:t> </w:t>
      </w:r>
      <w:r>
        <w:rPr/>
        <w:t>de</w:t>
      </w:r>
      <w:r>
        <w:rPr>
          <w:spacing w:val="-12"/>
        </w:rPr>
        <w:t> </w:t>
      </w:r>
      <w:r>
        <w:rPr/>
        <w:t>Montmiral</w:t>
      </w:r>
      <w:r>
        <w:rPr>
          <w:spacing w:val="-11"/>
        </w:rPr>
        <w:t> </w:t>
      </w:r>
      <w:r>
        <w:rPr/>
        <w:t>«</w:t>
      </w:r>
      <w:r>
        <w:rPr>
          <w:spacing w:val="-11"/>
        </w:rPr>
        <w:t> </w:t>
      </w:r>
      <w:r>
        <w:rPr/>
        <w:t>Plus</w:t>
      </w:r>
      <w:r>
        <w:rPr>
          <w:spacing w:val="-12"/>
        </w:rPr>
        <w:t> </w:t>
      </w:r>
      <w:r>
        <w:rPr/>
        <w:t>Beaux</w:t>
      </w:r>
      <w:r>
        <w:rPr>
          <w:spacing w:val="-11"/>
        </w:rPr>
        <w:t> </w:t>
      </w:r>
      <w:r>
        <w:rPr/>
        <w:t>Villages de France</w:t>
      </w:r>
      <w:r>
        <w:rPr>
          <w:spacing w:val="-5"/>
        </w:rPr>
        <w:t> </w:t>
      </w:r>
      <w:r>
        <w:rPr/>
        <w:t>» et identifiés comme cœurs emblématiques du Grand Site Occitanie «</w:t>
      </w:r>
      <w:r>
        <w:rPr>
          <w:spacing w:val="-1"/>
        </w:rPr>
        <w:t> </w:t>
      </w:r>
      <w:r>
        <w:rPr/>
        <w:t>Cordes sur Ciel et Cités médiévales, Giroussens «</w:t>
      </w:r>
      <w:r>
        <w:rPr>
          <w:spacing w:val="-1"/>
        </w:rPr>
        <w:t> </w:t>
      </w:r>
      <w:r>
        <w:rPr/>
        <w:t>Ville et Métiers d’Art</w:t>
      </w:r>
      <w:r>
        <w:rPr>
          <w:spacing w:val="-3"/>
        </w:rPr>
        <w:t> </w:t>
      </w:r>
      <w:r>
        <w:rPr/>
        <w:t>», Lisle- sur-Tarn « Petite Cité de Caractère »…).</w:t>
      </w:r>
    </w:p>
    <w:p>
      <w:pPr>
        <w:pStyle w:val="BodyText"/>
        <w:spacing w:before="122"/>
        <w:ind w:left="1133" w:right="2"/>
        <w:jc w:val="both"/>
      </w:pPr>
      <w:r>
        <w:rPr/>
        <w:t>Les espaces urbains patrimoniaux (bastides…) seront préservés. L’ambition est de maintenir leur caractère historique et architectural particulier. Néanmoins, les élus soutiennent l’idée qu’un développement urbain soit possible et que des projets puissent voir le jour, en veillant à préserver les atouts locaux.</w:t>
      </w:r>
    </w:p>
    <w:p>
      <w:pPr>
        <w:pStyle w:val="BodyText"/>
        <w:spacing w:before="119"/>
        <w:ind w:left="1133" w:right="2"/>
        <w:jc w:val="both"/>
      </w:pPr>
      <w:r>
        <w:rPr>
          <w:spacing w:val="-2"/>
        </w:rPr>
        <w:t>Le</w:t>
      </w:r>
      <w:r>
        <w:rPr>
          <w:spacing w:val="-6"/>
        </w:rPr>
        <w:t> </w:t>
      </w:r>
      <w:r>
        <w:rPr>
          <w:spacing w:val="-2"/>
        </w:rPr>
        <w:t>vignoble</w:t>
      </w:r>
      <w:r>
        <w:rPr>
          <w:spacing w:val="-6"/>
        </w:rPr>
        <w:t> </w:t>
      </w:r>
      <w:r>
        <w:rPr>
          <w:spacing w:val="-2"/>
        </w:rPr>
        <w:t>gaillacois</w:t>
      </w:r>
      <w:r>
        <w:rPr>
          <w:spacing w:val="-3"/>
        </w:rPr>
        <w:t> </w:t>
      </w:r>
      <w:r>
        <w:rPr>
          <w:spacing w:val="-2"/>
        </w:rPr>
        <w:t>est</w:t>
      </w:r>
      <w:r>
        <w:rPr>
          <w:spacing w:val="-4"/>
        </w:rPr>
        <w:t> </w:t>
      </w:r>
      <w:r>
        <w:rPr>
          <w:spacing w:val="-2"/>
        </w:rPr>
        <w:t>un</w:t>
      </w:r>
      <w:r>
        <w:rPr>
          <w:spacing w:val="-3"/>
        </w:rPr>
        <w:t> </w:t>
      </w:r>
      <w:r>
        <w:rPr>
          <w:spacing w:val="-2"/>
        </w:rPr>
        <w:t>élément</w:t>
      </w:r>
      <w:r>
        <w:rPr>
          <w:spacing w:val="-4"/>
        </w:rPr>
        <w:t> </w:t>
      </w:r>
      <w:r>
        <w:rPr>
          <w:spacing w:val="-2"/>
        </w:rPr>
        <w:t>majeur</w:t>
      </w:r>
      <w:r>
        <w:rPr>
          <w:spacing w:val="-4"/>
        </w:rPr>
        <w:t> </w:t>
      </w:r>
      <w:r>
        <w:rPr>
          <w:spacing w:val="-2"/>
        </w:rPr>
        <w:t>du</w:t>
      </w:r>
      <w:r>
        <w:rPr>
          <w:spacing w:val="-3"/>
        </w:rPr>
        <w:t> </w:t>
      </w:r>
      <w:r>
        <w:rPr>
          <w:spacing w:val="-2"/>
        </w:rPr>
        <w:t>tourisme </w:t>
      </w:r>
      <w:r>
        <w:rPr/>
        <w:t>local.</w:t>
      </w:r>
      <w:r>
        <w:rPr>
          <w:spacing w:val="-8"/>
        </w:rPr>
        <w:t> </w:t>
      </w:r>
      <w:r>
        <w:rPr/>
        <w:t>L’ambition</w:t>
      </w:r>
      <w:r>
        <w:rPr>
          <w:spacing w:val="-7"/>
        </w:rPr>
        <w:t> </w:t>
      </w:r>
      <w:r>
        <w:rPr/>
        <w:t>portée</w:t>
      </w:r>
      <w:r>
        <w:rPr>
          <w:spacing w:val="-8"/>
        </w:rPr>
        <w:t> </w:t>
      </w:r>
      <w:r>
        <w:rPr/>
        <w:t>par</w:t>
      </w:r>
      <w:r>
        <w:rPr>
          <w:spacing w:val="-9"/>
        </w:rPr>
        <w:t> </w:t>
      </w:r>
      <w:r>
        <w:rPr/>
        <w:t>les</w:t>
      </w:r>
      <w:r>
        <w:rPr>
          <w:spacing w:val="-6"/>
        </w:rPr>
        <w:t> </w:t>
      </w:r>
      <w:r>
        <w:rPr/>
        <w:t>élus</w:t>
      </w:r>
      <w:r>
        <w:rPr>
          <w:spacing w:val="-8"/>
        </w:rPr>
        <w:t> </w:t>
      </w:r>
      <w:r>
        <w:rPr/>
        <w:t>est</w:t>
      </w:r>
      <w:r>
        <w:rPr>
          <w:spacing w:val="-7"/>
        </w:rPr>
        <w:t> </w:t>
      </w:r>
      <w:r>
        <w:rPr/>
        <w:t>de</w:t>
      </w:r>
      <w:r>
        <w:rPr>
          <w:spacing w:val="-11"/>
        </w:rPr>
        <w:t> </w:t>
      </w:r>
      <w:r>
        <w:rPr/>
        <w:t>poursuivre</w:t>
      </w:r>
      <w:r>
        <w:rPr>
          <w:spacing w:val="-8"/>
        </w:rPr>
        <w:t> </w:t>
      </w:r>
      <w:r>
        <w:rPr/>
        <w:t>sa promotion et de favoriser les différents projets en lien avec</w:t>
      </w:r>
      <w:r>
        <w:rPr>
          <w:spacing w:val="-8"/>
        </w:rPr>
        <w:t> </w:t>
      </w:r>
      <w:r>
        <w:rPr/>
        <w:t>cette</w:t>
      </w:r>
      <w:r>
        <w:rPr>
          <w:spacing w:val="-8"/>
        </w:rPr>
        <w:t> </w:t>
      </w:r>
      <w:r>
        <w:rPr/>
        <w:t>activité</w:t>
      </w:r>
      <w:r>
        <w:rPr>
          <w:spacing w:val="-8"/>
        </w:rPr>
        <w:t> </w:t>
      </w:r>
      <w:r>
        <w:rPr/>
        <w:t>économique</w:t>
      </w:r>
      <w:r>
        <w:rPr>
          <w:spacing w:val="-7"/>
        </w:rPr>
        <w:t> </w:t>
      </w:r>
      <w:r>
        <w:rPr/>
        <w:t>(route</w:t>
      </w:r>
      <w:r>
        <w:rPr>
          <w:spacing w:val="-8"/>
        </w:rPr>
        <w:t> </w:t>
      </w:r>
      <w:r>
        <w:rPr/>
        <w:t>des</w:t>
      </w:r>
      <w:r>
        <w:rPr>
          <w:spacing w:val="-7"/>
        </w:rPr>
        <w:t> </w:t>
      </w:r>
      <w:r>
        <w:rPr/>
        <w:t>vins,</w:t>
      </w:r>
      <w:r>
        <w:rPr>
          <w:spacing w:val="-7"/>
        </w:rPr>
        <w:t> </w:t>
      </w:r>
      <w:r>
        <w:rPr/>
        <w:t>activités </w:t>
      </w:r>
      <w:r>
        <w:rPr>
          <w:spacing w:val="-2"/>
        </w:rPr>
        <w:t>oenotouristiques…).</w:t>
      </w:r>
    </w:p>
    <w:p>
      <w:pPr>
        <w:pStyle w:val="BodyText"/>
        <w:spacing w:line="235" w:lineRule="auto" w:before="125"/>
        <w:ind w:left="1133" w:right="4"/>
        <w:jc w:val="both"/>
      </w:pPr>
      <w:r>
        <w:rPr/>
        <w:t>La valorisation des savoir-faire locaux sera encouragée par</w:t>
      </w:r>
      <w:r>
        <w:rPr>
          <w:spacing w:val="-12"/>
        </w:rPr>
        <w:t> </w:t>
      </w:r>
      <w:r>
        <w:rPr/>
        <w:t>le</w:t>
      </w:r>
      <w:r>
        <w:rPr>
          <w:spacing w:val="-11"/>
        </w:rPr>
        <w:t> </w:t>
      </w:r>
      <w:r>
        <w:rPr/>
        <w:t>biais</w:t>
      </w:r>
      <w:r>
        <w:rPr>
          <w:spacing w:val="-11"/>
        </w:rPr>
        <w:t> </w:t>
      </w:r>
      <w:r>
        <w:rPr/>
        <w:t>du</w:t>
      </w:r>
      <w:r>
        <w:rPr>
          <w:spacing w:val="-12"/>
        </w:rPr>
        <w:t> </w:t>
      </w:r>
      <w:r>
        <w:rPr/>
        <w:t>tourisme.</w:t>
      </w:r>
      <w:r>
        <w:rPr>
          <w:spacing w:val="-11"/>
        </w:rPr>
        <w:t> </w:t>
      </w:r>
      <w:r>
        <w:rPr/>
        <w:t>Les</w:t>
      </w:r>
      <w:r>
        <w:rPr>
          <w:spacing w:val="-11"/>
        </w:rPr>
        <w:t> </w:t>
      </w:r>
      <w:r>
        <w:rPr/>
        <w:t>élus</w:t>
      </w:r>
      <w:r>
        <w:rPr>
          <w:spacing w:val="-12"/>
        </w:rPr>
        <w:t> </w:t>
      </w:r>
      <w:r>
        <w:rPr/>
        <w:t>soutiennent</w:t>
      </w:r>
      <w:r>
        <w:rPr>
          <w:spacing w:val="-11"/>
        </w:rPr>
        <w:t> </w:t>
      </w:r>
      <w:r>
        <w:rPr/>
        <w:t>l’ensemble des</w:t>
      </w:r>
      <w:r>
        <w:rPr>
          <w:spacing w:val="-8"/>
        </w:rPr>
        <w:t> </w:t>
      </w:r>
      <w:r>
        <w:rPr/>
        <w:t>initiatives</w:t>
      </w:r>
      <w:r>
        <w:rPr>
          <w:spacing w:val="-9"/>
        </w:rPr>
        <w:t> </w:t>
      </w:r>
      <w:r>
        <w:rPr/>
        <w:t>permettant</w:t>
      </w:r>
      <w:r>
        <w:rPr>
          <w:spacing w:val="-8"/>
        </w:rPr>
        <w:t> </w:t>
      </w:r>
      <w:r>
        <w:rPr/>
        <w:t>de</w:t>
      </w:r>
      <w:r>
        <w:rPr>
          <w:spacing w:val="-12"/>
        </w:rPr>
        <w:t> </w:t>
      </w:r>
      <w:r>
        <w:rPr/>
        <w:t>promouvoir</w:t>
      </w:r>
      <w:r>
        <w:rPr>
          <w:spacing w:val="-9"/>
        </w:rPr>
        <w:t> </w:t>
      </w:r>
      <w:r>
        <w:rPr/>
        <w:t>et</w:t>
      </w:r>
      <w:r>
        <w:rPr>
          <w:spacing w:val="-8"/>
        </w:rPr>
        <w:t> </w:t>
      </w:r>
      <w:r>
        <w:rPr/>
        <w:t>de</w:t>
      </w:r>
      <w:r>
        <w:rPr>
          <w:spacing w:val="-12"/>
        </w:rPr>
        <w:t> </w:t>
      </w:r>
      <w:r>
        <w:rPr/>
        <w:t>valoriser la Communauté d’Agglomération au travers de ses pépites et filières.</w:t>
      </w:r>
    </w:p>
    <w:p>
      <w:pPr>
        <w:pStyle w:val="BodyText"/>
        <w:spacing w:before="120"/>
        <w:ind w:left="1133" w:right="4"/>
        <w:jc w:val="both"/>
      </w:pPr>
      <w:r>
        <w:rPr/>
        <w:t>Les</w:t>
      </w:r>
      <w:r>
        <w:rPr>
          <w:spacing w:val="-12"/>
        </w:rPr>
        <w:t> </w:t>
      </w:r>
      <w:r>
        <w:rPr/>
        <w:t>initiatives</w:t>
      </w:r>
      <w:r>
        <w:rPr>
          <w:spacing w:val="-11"/>
        </w:rPr>
        <w:t> </w:t>
      </w:r>
      <w:r>
        <w:rPr/>
        <w:t>permettant</w:t>
      </w:r>
      <w:r>
        <w:rPr>
          <w:spacing w:val="-11"/>
        </w:rPr>
        <w:t> </w:t>
      </w:r>
      <w:r>
        <w:rPr/>
        <w:t>un</w:t>
      </w:r>
      <w:r>
        <w:rPr>
          <w:spacing w:val="-12"/>
        </w:rPr>
        <w:t> </w:t>
      </w:r>
      <w:r>
        <w:rPr/>
        <w:t>développement</w:t>
      </w:r>
      <w:r>
        <w:rPr>
          <w:spacing w:val="-11"/>
        </w:rPr>
        <w:t> </w:t>
      </w:r>
      <w:r>
        <w:rPr/>
        <w:t>culturel</w:t>
      </w:r>
      <w:r>
        <w:rPr>
          <w:spacing w:val="-11"/>
        </w:rPr>
        <w:t> </w:t>
      </w:r>
      <w:r>
        <w:rPr/>
        <w:t>de la Communauté d’Agglomération seront également soutenues</w:t>
      </w:r>
      <w:r>
        <w:rPr>
          <w:spacing w:val="-5"/>
        </w:rPr>
        <w:t> </w:t>
      </w:r>
      <w:r>
        <w:rPr/>
        <w:t>et</w:t>
      </w:r>
      <w:r>
        <w:rPr>
          <w:spacing w:val="-5"/>
        </w:rPr>
        <w:t> </w:t>
      </w:r>
      <w:r>
        <w:rPr/>
        <w:t>les</w:t>
      </w:r>
      <w:r>
        <w:rPr>
          <w:spacing w:val="-5"/>
        </w:rPr>
        <w:t> </w:t>
      </w:r>
      <w:r>
        <w:rPr/>
        <w:t>structures</w:t>
      </w:r>
      <w:r>
        <w:rPr>
          <w:spacing w:val="-5"/>
        </w:rPr>
        <w:t> </w:t>
      </w:r>
      <w:r>
        <w:rPr/>
        <w:t>culturelles</w:t>
      </w:r>
      <w:r>
        <w:rPr>
          <w:spacing w:val="-5"/>
        </w:rPr>
        <w:t> </w:t>
      </w:r>
      <w:r>
        <w:rPr/>
        <w:t>existantes</w:t>
      </w:r>
      <w:r>
        <w:rPr>
          <w:spacing w:val="-5"/>
        </w:rPr>
        <w:t> </w:t>
      </w:r>
      <w:r>
        <w:rPr/>
        <w:t>seront </w:t>
      </w:r>
      <w:r>
        <w:rPr>
          <w:spacing w:val="-2"/>
        </w:rPr>
        <w:t>confortées.</w:t>
      </w:r>
    </w:p>
    <w:p>
      <w:pPr>
        <w:pStyle w:val="Heading3"/>
        <w:spacing w:before="95"/>
        <w:ind w:left="523"/>
        <w:jc w:val="both"/>
      </w:pPr>
      <w:r>
        <w:rPr/>
        <w:br w:type="column"/>
      </w:r>
      <w:r>
        <w:rPr>
          <w:color w:val="AD306C"/>
        </w:rPr>
        <w:t>Renforcer</w:t>
      </w:r>
      <w:r>
        <w:rPr>
          <w:color w:val="AD306C"/>
          <w:spacing w:val="-7"/>
        </w:rPr>
        <w:t> </w:t>
      </w:r>
      <w:r>
        <w:rPr>
          <w:color w:val="AD306C"/>
        </w:rPr>
        <w:t>l’hébergement</w:t>
      </w:r>
      <w:r>
        <w:rPr>
          <w:color w:val="AD306C"/>
          <w:spacing w:val="-4"/>
        </w:rPr>
        <w:t> </w:t>
      </w:r>
      <w:r>
        <w:rPr>
          <w:color w:val="AD306C"/>
          <w:spacing w:val="-2"/>
        </w:rPr>
        <w:t>touristique</w:t>
      </w:r>
    </w:p>
    <w:p>
      <w:pPr>
        <w:pStyle w:val="BodyText"/>
        <w:spacing w:before="105"/>
        <w:ind w:left="523" w:right="791"/>
        <w:jc w:val="both"/>
      </w:pPr>
      <w:r>
        <w:rPr/>
        <w:t>Afin d’allonger les durées de séjour et de conforter la vocation touristique du territoire, les élus axent leur stratégie de développement sur la création d’une offre d’hébergement touristique diversifiée pour adapter l’offre à la demande. Ils soutiennent, en ce sens, le développement d’hébergements touristiques marchands (hôtellerie, chambre d’hôtes, résidence de tourisme…) et les projets d’adaptation des hébergements existants. Le renforcement du tourisme </w:t>
      </w:r>
      <w:r>
        <w:rPr>
          <w:spacing w:val="-2"/>
        </w:rPr>
        <w:t>vert,</w:t>
      </w:r>
      <w:r>
        <w:rPr>
          <w:spacing w:val="-3"/>
        </w:rPr>
        <w:t> </w:t>
      </w:r>
      <w:r>
        <w:rPr>
          <w:spacing w:val="-2"/>
        </w:rPr>
        <w:t>tourisme</w:t>
      </w:r>
      <w:r>
        <w:rPr>
          <w:spacing w:val="-5"/>
        </w:rPr>
        <w:t> </w:t>
      </w:r>
      <w:r>
        <w:rPr>
          <w:spacing w:val="-2"/>
        </w:rPr>
        <w:t>de</w:t>
      </w:r>
      <w:r>
        <w:rPr>
          <w:spacing w:val="-4"/>
        </w:rPr>
        <w:t> </w:t>
      </w:r>
      <w:r>
        <w:rPr>
          <w:spacing w:val="-2"/>
        </w:rPr>
        <w:t>nature,</w:t>
      </w:r>
      <w:r>
        <w:rPr>
          <w:spacing w:val="-6"/>
        </w:rPr>
        <w:t> </w:t>
      </w:r>
      <w:r>
        <w:rPr>
          <w:spacing w:val="-2"/>
        </w:rPr>
        <w:t>sera</w:t>
      </w:r>
      <w:r>
        <w:rPr>
          <w:spacing w:val="-7"/>
        </w:rPr>
        <w:t> </w:t>
      </w:r>
      <w:r>
        <w:rPr>
          <w:spacing w:val="-2"/>
        </w:rPr>
        <w:t>particulièrement</w:t>
      </w:r>
      <w:r>
        <w:rPr>
          <w:spacing w:val="-3"/>
        </w:rPr>
        <w:t> </w:t>
      </w:r>
      <w:r>
        <w:rPr>
          <w:spacing w:val="-2"/>
        </w:rPr>
        <w:t>soutenu.</w:t>
      </w:r>
    </w:p>
    <w:p>
      <w:pPr>
        <w:pStyle w:val="BodyText"/>
        <w:spacing w:before="120"/>
        <w:ind w:left="523" w:right="795"/>
        <w:jc w:val="both"/>
      </w:pPr>
      <w:r>
        <w:rPr/>
        <w:t>Les élus seront vigilants à l’équilibre entre le développement des hébergements et activités touristiques, et les besoins en logements ou locaux d’activités des habitants notamment sur les communes les plus emblématiques. Ils engageront, en outre, une réflexion sur les locations de courte durée, afin d’appréhender</w:t>
      </w:r>
      <w:r>
        <w:rPr>
          <w:spacing w:val="-6"/>
        </w:rPr>
        <w:t> </w:t>
      </w:r>
      <w:r>
        <w:rPr/>
        <w:t>les</w:t>
      </w:r>
      <w:r>
        <w:rPr>
          <w:spacing w:val="-6"/>
        </w:rPr>
        <w:t> </w:t>
      </w:r>
      <w:r>
        <w:rPr/>
        <w:t>dynamiques</w:t>
      </w:r>
      <w:r>
        <w:rPr>
          <w:spacing w:val="-6"/>
        </w:rPr>
        <w:t> </w:t>
      </w:r>
      <w:r>
        <w:rPr/>
        <w:t>à</w:t>
      </w:r>
      <w:r>
        <w:rPr>
          <w:spacing w:val="-7"/>
        </w:rPr>
        <w:t> </w:t>
      </w:r>
      <w:r>
        <w:rPr/>
        <w:t>l’œuvre</w:t>
      </w:r>
      <w:r>
        <w:rPr>
          <w:spacing w:val="-6"/>
        </w:rPr>
        <w:t> </w:t>
      </w:r>
      <w:r>
        <w:rPr/>
        <w:t>et</w:t>
      </w:r>
      <w:r>
        <w:rPr>
          <w:spacing w:val="-8"/>
        </w:rPr>
        <w:t> </w:t>
      </w:r>
      <w:r>
        <w:rPr/>
        <w:t>ainsi</w:t>
      </w:r>
      <w:r>
        <w:rPr>
          <w:spacing w:val="-8"/>
        </w:rPr>
        <w:t> </w:t>
      </w:r>
      <w:r>
        <w:rPr/>
        <w:t>limiter les tensions sur le marché immobilier.</w:t>
      </w:r>
    </w:p>
    <w:p>
      <w:pPr>
        <w:pStyle w:val="BodyText"/>
        <w:spacing w:before="121"/>
        <w:ind w:left="523" w:right="791"/>
        <w:jc w:val="both"/>
      </w:pPr>
      <w:r>
        <w:rPr/>
        <w:t>Une attention particulière sera portée sur la réhabilitation d’anciens bâtiments agricoles à destination de tourisme, mais également sur la fréquentation de certains sites touristiques et aux conséquences</w:t>
      </w:r>
      <w:r>
        <w:rPr>
          <w:spacing w:val="-12"/>
        </w:rPr>
        <w:t> </w:t>
      </w:r>
      <w:r>
        <w:rPr/>
        <w:t>que</w:t>
      </w:r>
      <w:r>
        <w:rPr>
          <w:spacing w:val="-11"/>
        </w:rPr>
        <w:t> </w:t>
      </w:r>
      <w:r>
        <w:rPr/>
        <w:t>cela</w:t>
      </w:r>
      <w:r>
        <w:rPr>
          <w:spacing w:val="-11"/>
        </w:rPr>
        <w:t> </w:t>
      </w:r>
      <w:r>
        <w:rPr/>
        <w:t>pourrait</w:t>
      </w:r>
      <w:r>
        <w:rPr>
          <w:spacing w:val="-12"/>
        </w:rPr>
        <w:t> </w:t>
      </w:r>
      <w:r>
        <w:rPr/>
        <w:t>entraîner.</w:t>
      </w:r>
      <w:r>
        <w:rPr>
          <w:spacing w:val="-11"/>
        </w:rPr>
        <w:t> </w:t>
      </w:r>
      <w:r>
        <w:rPr/>
        <w:t>La</w:t>
      </w:r>
      <w:r>
        <w:rPr>
          <w:spacing w:val="-11"/>
        </w:rPr>
        <w:t> </w:t>
      </w:r>
      <w:r>
        <w:rPr/>
        <w:t>promotion touristique du territoire sera réalisée en limitant les impacts sur les paysages, les milieux naturels, l’activité agricole</w:t>
      </w:r>
      <w:r>
        <w:rPr>
          <w:spacing w:val="-3"/>
        </w:rPr>
        <w:t> </w:t>
      </w:r>
      <w:r>
        <w:rPr/>
        <w:t>ainsi</w:t>
      </w:r>
      <w:r>
        <w:rPr>
          <w:spacing w:val="-2"/>
        </w:rPr>
        <w:t> </w:t>
      </w:r>
      <w:r>
        <w:rPr/>
        <w:t>que</w:t>
      </w:r>
      <w:r>
        <w:rPr>
          <w:spacing w:val="-4"/>
        </w:rPr>
        <w:t> </w:t>
      </w:r>
      <w:r>
        <w:rPr/>
        <w:t>pour</w:t>
      </w:r>
      <w:r>
        <w:rPr>
          <w:spacing w:val="-3"/>
        </w:rPr>
        <w:t> </w:t>
      </w:r>
      <w:r>
        <w:rPr/>
        <w:t>les</w:t>
      </w:r>
      <w:r>
        <w:rPr>
          <w:spacing w:val="-2"/>
        </w:rPr>
        <w:t> </w:t>
      </w:r>
      <w:r>
        <w:rPr/>
        <w:t>habitants</w:t>
      </w:r>
      <w:r>
        <w:rPr>
          <w:spacing w:val="-1"/>
        </w:rPr>
        <w:t> </w:t>
      </w:r>
      <w:r>
        <w:rPr/>
        <w:t>de la</w:t>
      </w:r>
      <w:r>
        <w:rPr>
          <w:spacing w:val="-2"/>
        </w:rPr>
        <w:t> </w:t>
      </w:r>
      <w:r>
        <w:rPr/>
        <w:t>Communauté d’Agglomération. Il s’agira d’animer cette stratégie </w:t>
      </w:r>
      <w:r>
        <w:rPr>
          <w:spacing w:val="-2"/>
        </w:rPr>
        <w:t>touristique en coordination avec l’ensemble des acteurs, </w:t>
      </w:r>
      <w:r>
        <w:rPr/>
        <w:t>dans la poursuite des objectifs du Schéma de Développement</w:t>
      </w:r>
      <w:r>
        <w:rPr>
          <w:spacing w:val="-3"/>
        </w:rPr>
        <w:t> </w:t>
      </w:r>
      <w:r>
        <w:rPr/>
        <w:t>Touristique</w:t>
      </w:r>
      <w:r>
        <w:rPr>
          <w:spacing w:val="-5"/>
        </w:rPr>
        <w:t> </w:t>
      </w:r>
      <w:r>
        <w:rPr/>
        <w:t>«</w:t>
      </w:r>
      <w:r>
        <w:rPr>
          <w:spacing w:val="-1"/>
        </w:rPr>
        <w:t> </w:t>
      </w:r>
      <w:r>
        <w:rPr/>
        <w:t>Gaillac,</w:t>
      </w:r>
      <w:r>
        <w:rPr>
          <w:spacing w:val="-3"/>
        </w:rPr>
        <w:t> </w:t>
      </w:r>
      <w:r>
        <w:rPr/>
        <w:t>Cordes</w:t>
      </w:r>
      <w:r>
        <w:rPr>
          <w:spacing w:val="-3"/>
        </w:rPr>
        <w:t> </w:t>
      </w:r>
      <w:r>
        <w:rPr/>
        <w:t>sur</w:t>
      </w:r>
      <w:r>
        <w:rPr>
          <w:spacing w:val="-4"/>
        </w:rPr>
        <w:t> </w:t>
      </w:r>
      <w:r>
        <w:rPr/>
        <w:t>Ciel</w:t>
      </w:r>
      <w:r>
        <w:rPr>
          <w:spacing w:val="-4"/>
        </w:rPr>
        <w:t> </w:t>
      </w:r>
      <w:r>
        <w:rPr/>
        <w:t>et cités médiévales ».</w:t>
      </w:r>
    </w:p>
    <w:p>
      <w:pPr>
        <w:spacing w:after="0"/>
        <w:jc w:val="both"/>
        <w:sectPr>
          <w:type w:val="continuous"/>
          <w:pgSz w:w="11910" w:h="16840"/>
          <w:pgMar w:header="0" w:footer="0" w:top="1920" w:bottom="280" w:left="0" w:right="340"/>
          <w:cols w:num="2" w:equalWidth="0">
            <w:col w:w="5674" w:space="40"/>
            <w:col w:w="5856"/>
          </w:cols>
        </w:sectPr>
      </w:pPr>
    </w:p>
    <w:p>
      <w:pPr>
        <w:pStyle w:val="BodyText"/>
      </w:pPr>
    </w:p>
    <w:p>
      <w:pPr>
        <w:pStyle w:val="BodyText"/>
      </w:pPr>
    </w:p>
    <w:p>
      <w:pPr>
        <w:pStyle w:val="BodyText"/>
      </w:pPr>
    </w:p>
    <w:p>
      <w:pPr>
        <w:pStyle w:val="BodyText"/>
      </w:pPr>
    </w:p>
    <w:p>
      <w:pPr>
        <w:pStyle w:val="BodyText"/>
        <w:spacing w:before="35"/>
      </w:pPr>
    </w:p>
    <w:p>
      <w:pPr>
        <w:pStyle w:val="BodyText"/>
        <w:ind w:left="340"/>
        <w:jc w:val="center"/>
      </w:pPr>
      <w:r>
        <w:rPr>
          <w:spacing w:val="-5"/>
        </w:rPr>
        <w:t>21</w:t>
      </w:r>
    </w:p>
    <w:p>
      <w:pPr>
        <w:spacing w:after="0"/>
        <w:jc w:val="center"/>
        <w:sectPr>
          <w:type w:val="continuous"/>
          <w:pgSz w:w="11910" w:h="16840"/>
          <w:pgMar w:header="0" w:footer="0" w:top="1920" w:bottom="280" w:left="0" w:right="340"/>
        </w:sectPr>
      </w:pPr>
    </w:p>
    <w:p>
      <w:pPr>
        <w:pStyle w:val="Heading1"/>
        <w:numPr>
          <w:ilvl w:val="1"/>
          <w:numId w:val="13"/>
        </w:numPr>
        <w:tabs>
          <w:tab w:pos="1580" w:val="left" w:leader="none"/>
        </w:tabs>
        <w:spacing w:line="240" w:lineRule="auto" w:before="14" w:after="0"/>
        <w:ind w:left="1580" w:right="0" w:hanging="447"/>
        <w:jc w:val="left"/>
      </w:pPr>
      <w:bookmarkStart w:name="_bookmark9" w:id="11"/>
      <w:bookmarkEnd w:id="11"/>
      <w:r>
        <w:rPr>
          <w:b w:val="0"/>
        </w:rPr>
      </w:r>
      <w:r>
        <w:rPr>
          <w:color w:val="AD306C"/>
        </w:rPr>
        <w:t>–</w:t>
      </w:r>
      <w:r>
        <w:rPr>
          <w:color w:val="AD306C"/>
          <w:spacing w:val="-8"/>
        </w:rPr>
        <w:t> </w:t>
      </w:r>
      <w:r>
        <w:rPr>
          <w:color w:val="AD306C"/>
        </w:rPr>
        <w:t>Renforcer</w:t>
      </w:r>
      <w:r>
        <w:rPr>
          <w:color w:val="AD306C"/>
          <w:spacing w:val="-4"/>
        </w:rPr>
        <w:t> </w:t>
      </w:r>
      <w:r>
        <w:rPr>
          <w:color w:val="AD306C"/>
        </w:rPr>
        <w:t>la</w:t>
      </w:r>
      <w:r>
        <w:rPr>
          <w:color w:val="AD306C"/>
          <w:spacing w:val="-5"/>
        </w:rPr>
        <w:t> </w:t>
      </w:r>
      <w:r>
        <w:rPr>
          <w:color w:val="AD306C"/>
        </w:rPr>
        <w:t>dynamique</w:t>
      </w:r>
      <w:r>
        <w:rPr>
          <w:color w:val="AD306C"/>
          <w:spacing w:val="-2"/>
        </w:rPr>
        <w:t> </w:t>
      </w:r>
      <w:r>
        <w:rPr>
          <w:color w:val="AD306C"/>
        </w:rPr>
        <w:t>du</w:t>
      </w:r>
      <w:r>
        <w:rPr>
          <w:color w:val="AD306C"/>
          <w:spacing w:val="-3"/>
        </w:rPr>
        <w:t> </w:t>
      </w:r>
      <w:r>
        <w:rPr>
          <w:color w:val="AD306C"/>
        </w:rPr>
        <w:t>commerce</w:t>
      </w:r>
      <w:r>
        <w:rPr>
          <w:color w:val="AD306C"/>
          <w:spacing w:val="-4"/>
        </w:rPr>
        <w:t> </w:t>
      </w:r>
      <w:r>
        <w:rPr>
          <w:color w:val="AD306C"/>
        </w:rPr>
        <w:t>de</w:t>
      </w:r>
      <w:r>
        <w:rPr>
          <w:color w:val="AD306C"/>
          <w:spacing w:val="-3"/>
        </w:rPr>
        <w:t> </w:t>
      </w:r>
      <w:r>
        <w:rPr>
          <w:color w:val="AD306C"/>
          <w:spacing w:val="-2"/>
        </w:rPr>
        <w:t>proximité</w:t>
      </w:r>
    </w:p>
    <w:p>
      <w:pPr>
        <w:pStyle w:val="BodyText"/>
        <w:spacing w:line="235" w:lineRule="auto" w:before="206"/>
        <w:ind w:left="1133" w:right="799"/>
        <w:jc w:val="both"/>
      </w:pPr>
      <w:r>
        <w:rPr/>
        <w:t>L’activité</w:t>
      </w:r>
      <w:r>
        <w:rPr>
          <w:spacing w:val="-7"/>
        </w:rPr>
        <w:t> </w:t>
      </w:r>
      <w:r>
        <w:rPr/>
        <w:t>commerciale</w:t>
      </w:r>
      <w:r>
        <w:rPr>
          <w:spacing w:val="-7"/>
        </w:rPr>
        <w:t> </w:t>
      </w:r>
      <w:r>
        <w:rPr/>
        <w:t>au</w:t>
      </w:r>
      <w:r>
        <w:rPr>
          <w:spacing w:val="-5"/>
        </w:rPr>
        <w:t> </w:t>
      </w:r>
      <w:r>
        <w:rPr/>
        <w:t>sein</w:t>
      </w:r>
      <w:r>
        <w:rPr>
          <w:spacing w:val="-6"/>
        </w:rPr>
        <w:t> </w:t>
      </w:r>
      <w:r>
        <w:rPr/>
        <w:t>de</w:t>
      </w:r>
      <w:r>
        <w:rPr>
          <w:spacing w:val="-7"/>
        </w:rPr>
        <w:t> </w:t>
      </w:r>
      <w:r>
        <w:rPr/>
        <w:t>la</w:t>
      </w:r>
      <w:r>
        <w:rPr>
          <w:spacing w:val="-6"/>
        </w:rPr>
        <w:t> </w:t>
      </w:r>
      <w:r>
        <w:rPr/>
        <w:t>Communauté</w:t>
      </w:r>
      <w:r>
        <w:rPr>
          <w:spacing w:val="-7"/>
        </w:rPr>
        <w:t> </w:t>
      </w:r>
      <w:r>
        <w:rPr/>
        <w:t>d’Agglomération</w:t>
      </w:r>
      <w:r>
        <w:rPr>
          <w:spacing w:val="-6"/>
        </w:rPr>
        <w:t> </w:t>
      </w:r>
      <w:r>
        <w:rPr/>
        <w:t>est</w:t>
      </w:r>
      <w:r>
        <w:rPr>
          <w:spacing w:val="-6"/>
        </w:rPr>
        <w:t> </w:t>
      </w:r>
      <w:r>
        <w:rPr/>
        <w:t>un</w:t>
      </w:r>
      <w:r>
        <w:rPr>
          <w:spacing w:val="-8"/>
        </w:rPr>
        <w:t> </w:t>
      </w:r>
      <w:r>
        <w:rPr/>
        <w:t>élément</w:t>
      </w:r>
      <w:r>
        <w:rPr>
          <w:spacing w:val="-6"/>
        </w:rPr>
        <w:t> </w:t>
      </w:r>
      <w:r>
        <w:rPr/>
        <w:t>clé</w:t>
      </w:r>
      <w:r>
        <w:rPr>
          <w:spacing w:val="-8"/>
        </w:rPr>
        <w:t> </w:t>
      </w:r>
      <w:r>
        <w:rPr/>
        <w:t>du</w:t>
      </w:r>
      <w:r>
        <w:rPr>
          <w:spacing w:val="-8"/>
        </w:rPr>
        <w:t> </w:t>
      </w:r>
      <w:r>
        <w:rPr/>
        <w:t>développement</w:t>
      </w:r>
      <w:r>
        <w:rPr>
          <w:spacing w:val="-6"/>
        </w:rPr>
        <w:t> </w:t>
      </w:r>
      <w:r>
        <w:rPr/>
        <w:t>économique. Les élus souhaitent permettre un développement du commerce cohérent avec les projections d’accueil démographiques retenues pour le territoire et maintenir l’attractivité commerciale. La stratégie commerciale du territoire passe par une priorisation des commerces dans les centres anciens.</w:t>
      </w:r>
    </w:p>
    <w:p>
      <w:pPr>
        <w:pStyle w:val="BodyText"/>
      </w:pPr>
    </w:p>
    <w:p>
      <w:pPr>
        <w:pStyle w:val="BodyText"/>
        <w:spacing w:before="22"/>
      </w:pPr>
    </w:p>
    <w:p>
      <w:pPr>
        <w:spacing w:after="0"/>
        <w:sectPr>
          <w:footerReference w:type="default" r:id="rId40"/>
          <w:pgSz w:w="11910" w:h="16840"/>
          <w:pgMar w:header="0" w:footer="557" w:top="1100" w:bottom="740" w:left="0" w:right="340"/>
          <w:pgNumType w:start="22"/>
        </w:sectPr>
      </w:pPr>
    </w:p>
    <w:p>
      <w:pPr>
        <w:pStyle w:val="Heading3"/>
        <w:spacing w:line="196" w:lineRule="auto" w:before="92"/>
        <w:jc w:val="both"/>
      </w:pPr>
      <w:r>
        <w:rPr>
          <w:color w:val="AD306C"/>
        </w:rPr>
        <w:t>Agir pour un développement mesuré du commerce qui répondra aux besoins supplémentaires liés à la croissance démographique,</w:t>
      </w:r>
      <w:r>
        <w:rPr>
          <w:color w:val="AD306C"/>
          <w:spacing w:val="-11"/>
        </w:rPr>
        <w:t> </w:t>
      </w:r>
      <w:r>
        <w:rPr>
          <w:color w:val="AD306C"/>
        </w:rPr>
        <w:t>aux</w:t>
      </w:r>
      <w:r>
        <w:rPr>
          <w:color w:val="AD306C"/>
          <w:spacing w:val="-12"/>
        </w:rPr>
        <w:t> </w:t>
      </w:r>
      <w:r>
        <w:rPr>
          <w:color w:val="AD306C"/>
        </w:rPr>
        <w:t>mutations</w:t>
      </w:r>
      <w:r>
        <w:rPr>
          <w:color w:val="AD306C"/>
          <w:spacing w:val="-11"/>
        </w:rPr>
        <w:t> </w:t>
      </w:r>
      <w:r>
        <w:rPr>
          <w:color w:val="AD306C"/>
        </w:rPr>
        <w:t>du</w:t>
      </w:r>
      <w:r>
        <w:rPr>
          <w:color w:val="AD306C"/>
          <w:spacing w:val="-8"/>
        </w:rPr>
        <w:t> </w:t>
      </w:r>
      <w:r>
        <w:rPr>
          <w:color w:val="AD306C"/>
        </w:rPr>
        <w:t>commerce et aux enjeux de transition écologique</w:t>
      </w:r>
    </w:p>
    <w:p>
      <w:pPr>
        <w:pStyle w:val="BodyText"/>
        <w:spacing w:before="116"/>
        <w:ind w:left="1133"/>
        <w:jc w:val="both"/>
      </w:pPr>
      <w:r>
        <w:rPr/>
        <w:t>Les</w:t>
      </w:r>
      <w:r>
        <w:rPr>
          <w:spacing w:val="-12"/>
        </w:rPr>
        <w:t> </w:t>
      </w:r>
      <w:r>
        <w:rPr/>
        <w:t>nouvelles</w:t>
      </w:r>
      <w:r>
        <w:rPr>
          <w:spacing w:val="-9"/>
        </w:rPr>
        <w:t> </w:t>
      </w:r>
      <w:r>
        <w:rPr/>
        <w:t>implantations</w:t>
      </w:r>
      <w:r>
        <w:rPr>
          <w:spacing w:val="-9"/>
        </w:rPr>
        <w:t> </w:t>
      </w:r>
      <w:r>
        <w:rPr/>
        <w:t>devront</w:t>
      </w:r>
      <w:r>
        <w:rPr>
          <w:spacing w:val="-5"/>
        </w:rPr>
        <w:t> </w:t>
      </w:r>
      <w:r>
        <w:rPr>
          <w:spacing w:val="-10"/>
        </w:rPr>
        <w:t>:</w:t>
      </w:r>
    </w:p>
    <w:p>
      <w:pPr>
        <w:pStyle w:val="ListParagraph"/>
        <w:numPr>
          <w:ilvl w:val="2"/>
          <w:numId w:val="13"/>
        </w:numPr>
        <w:tabs>
          <w:tab w:pos="1560" w:val="left" w:leader="none"/>
        </w:tabs>
        <w:spacing w:line="240" w:lineRule="auto" w:before="121" w:after="0"/>
        <w:ind w:left="1560" w:right="2" w:hanging="286"/>
        <w:jc w:val="both"/>
        <w:rPr>
          <w:sz w:val="20"/>
        </w:rPr>
      </w:pPr>
      <w:r>
        <w:rPr>
          <w:sz w:val="20"/>
        </w:rPr>
        <w:t>Répondre aux besoins de consommation supplémentaires générés par l’accueil de nouveaux habitants ;</w:t>
      </w:r>
    </w:p>
    <w:p>
      <w:pPr>
        <w:pStyle w:val="ListParagraph"/>
        <w:numPr>
          <w:ilvl w:val="2"/>
          <w:numId w:val="13"/>
        </w:numPr>
        <w:tabs>
          <w:tab w:pos="1559" w:val="left" w:leader="none"/>
        </w:tabs>
        <w:spacing w:line="240" w:lineRule="auto" w:before="60" w:after="0"/>
        <w:ind w:left="1559" w:right="0" w:hanging="285"/>
        <w:jc w:val="both"/>
        <w:rPr>
          <w:sz w:val="20"/>
        </w:rPr>
      </w:pPr>
      <w:r>
        <w:rPr>
          <w:sz w:val="20"/>
        </w:rPr>
        <w:t>Limiter</w:t>
      </w:r>
      <w:r>
        <w:rPr>
          <w:spacing w:val="20"/>
          <w:sz w:val="20"/>
        </w:rPr>
        <w:t> </w:t>
      </w:r>
      <w:r>
        <w:rPr>
          <w:sz w:val="20"/>
        </w:rPr>
        <w:t>l’évasion</w:t>
      </w:r>
      <w:r>
        <w:rPr>
          <w:spacing w:val="20"/>
          <w:sz w:val="20"/>
        </w:rPr>
        <w:t> </w:t>
      </w:r>
      <w:r>
        <w:rPr>
          <w:sz w:val="20"/>
        </w:rPr>
        <w:t>commerciale</w:t>
      </w:r>
      <w:r>
        <w:rPr>
          <w:spacing w:val="18"/>
          <w:sz w:val="20"/>
        </w:rPr>
        <w:t> </w:t>
      </w:r>
      <w:r>
        <w:rPr>
          <w:sz w:val="20"/>
        </w:rPr>
        <w:t>constatée</w:t>
      </w:r>
      <w:r>
        <w:rPr>
          <w:spacing w:val="17"/>
          <w:sz w:val="20"/>
        </w:rPr>
        <w:t> </w:t>
      </w:r>
      <w:r>
        <w:rPr>
          <w:sz w:val="20"/>
        </w:rPr>
        <w:t>pour</w:t>
      </w:r>
      <w:r>
        <w:rPr>
          <w:spacing w:val="19"/>
          <w:sz w:val="20"/>
        </w:rPr>
        <w:t> </w:t>
      </w:r>
      <w:r>
        <w:rPr>
          <w:spacing w:val="-5"/>
          <w:sz w:val="20"/>
        </w:rPr>
        <w:t>le</w:t>
      </w:r>
    </w:p>
    <w:p>
      <w:pPr>
        <w:pStyle w:val="BodyText"/>
        <w:spacing w:before="1"/>
        <w:ind w:left="1560"/>
        <w:jc w:val="both"/>
      </w:pPr>
      <w:r>
        <w:rPr/>
        <w:t>non</w:t>
      </w:r>
      <w:r>
        <w:rPr>
          <w:spacing w:val="-8"/>
        </w:rPr>
        <w:t> </w:t>
      </w:r>
      <w:r>
        <w:rPr/>
        <w:t>alimentaire</w:t>
      </w:r>
      <w:r>
        <w:rPr>
          <w:spacing w:val="-7"/>
        </w:rPr>
        <w:t> </w:t>
      </w:r>
      <w:r>
        <w:rPr>
          <w:spacing w:val="-10"/>
        </w:rPr>
        <w:t>;</w:t>
      </w:r>
    </w:p>
    <w:p>
      <w:pPr>
        <w:pStyle w:val="ListParagraph"/>
        <w:numPr>
          <w:ilvl w:val="2"/>
          <w:numId w:val="13"/>
        </w:numPr>
        <w:tabs>
          <w:tab w:pos="1560" w:val="left" w:leader="none"/>
        </w:tabs>
        <w:spacing w:line="240" w:lineRule="auto" w:before="58" w:after="0"/>
        <w:ind w:left="1560" w:right="0" w:hanging="286"/>
        <w:jc w:val="both"/>
        <w:rPr>
          <w:sz w:val="20"/>
        </w:rPr>
      </w:pPr>
      <w:r>
        <w:rPr>
          <w:sz w:val="20"/>
        </w:rPr>
        <w:t>Permettre la recomposition du commerce physique face aux nouveaux modes de consommation (proximité, circuits-courts…).</w:t>
      </w:r>
    </w:p>
    <w:p>
      <w:pPr>
        <w:pStyle w:val="BodyText"/>
        <w:spacing w:before="122"/>
        <w:ind w:left="1133"/>
        <w:jc w:val="both"/>
      </w:pPr>
      <w:r>
        <w:rPr/>
        <w:t>Une attention particulière sera portée sur les risques d’apparition d’une suroffre et sur les effets de concurrence entre les pôles commerciaux. En particulier, cela vise à prévenir le turn-over important et</w:t>
      </w:r>
      <w:r>
        <w:rPr>
          <w:spacing w:val="-12"/>
        </w:rPr>
        <w:t> </w:t>
      </w:r>
      <w:r>
        <w:rPr/>
        <w:t>la</w:t>
      </w:r>
      <w:r>
        <w:rPr>
          <w:spacing w:val="-11"/>
        </w:rPr>
        <w:t> </w:t>
      </w:r>
      <w:r>
        <w:rPr/>
        <w:t>vacance</w:t>
      </w:r>
      <w:r>
        <w:rPr>
          <w:spacing w:val="-11"/>
        </w:rPr>
        <w:t> </w:t>
      </w:r>
      <w:r>
        <w:rPr/>
        <w:t>commerciale</w:t>
      </w:r>
      <w:r>
        <w:rPr>
          <w:spacing w:val="-12"/>
        </w:rPr>
        <w:t> </w:t>
      </w:r>
      <w:r>
        <w:rPr/>
        <w:t>sur</w:t>
      </w:r>
      <w:r>
        <w:rPr>
          <w:spacing w:val="-11"/>
        </w:rPr>
        <w:t> </w:t>
      </w:r>
      <w:r>
        <w:rPr/>
        <w:t>l’ensemble</w:t>
      </w:r>
      <w:r>
        <w:rPr>
          <w:spacing w:val="-11"/>
        </w:rPr>
        <w:t> </w:t>
      </w:r>
      <w:r>
        <w:rPr/>
        <w:t>des</w:t>
      </w:r>
      <w:r>
        <w:rPr>
          <w:spacing w:val="-12"/>
        </w:rPr>
        <w:t> </w:t>
      </w:r>
      <w:r>
        <w:rPr/>
        <w:t>polarités. </w:t>
      </w:r>
      <w:r>
        <w:rPr>
          <w:spacing w:val="-2"/>
        </w:rPr>
        <w:t>Le</w:t>
      </w:r>
      <w:r>
        <w:rPr>
          <w:spacing w:val="-5"/>
        </w:rPr>
        <w:t> </w:t>
      </w:r>
      <w:r>
        <w:rPr>
          <w:spacing w:val="-2"/>
        </w:rPr>
        <w:t>développement</w:t>
      </w:r>
      <w:r>
        <w:rPr>
          <w:spacing w:val="-4"/>
        </w:rPr>
        <w:t> </w:t>
      </w:r>
      <w:r>
        <w:rPr>
          <w:spacing w:val="-2"/>
        </w:rPr>
        <w:t>du</w:t>
      </w:r>
      <w:r>
        <w:rPr>
          <w:spacing w:val="-4"/>
        </w:rPr>
        <w:t> </w:t>
      </w:r>
      <w:r>
        <w:rPr>
          <w:spacing w:val="-2"/>
        </w:rPr>
        <w:t>commerce</w:t>
      </w:r>
      <w:r>
        <w:rPr>
          <w:spacing w:val="-6"/>
        </w:rPr>
        <w:t> </w:t>
      </w:r>
      <w:r>
        <w:rPr>
          <w:spacing w:val="-2"/>
        </w:rPr>
        <w:t>se</w:t>
      </w:r>
      <w:r>
        <w:rPr>
          <w:spacing w:val="-5"/>
        </w:rPr>
        <w:t> </w:t>
      </w:r>
      <w:r>
        <w:rPr>
          <w:spacing w:val="-2"/>
        </w:rPr>
        <w:t>fera</w:t>
      </w:r>
      <w:r>
        <w:rPr>
          <w:spacing w:val="-4"/>
        </w:rPr>
        <w:t> </w:t>
      </w:r>
      <w:r>
        <w:rPr>
          <w:spacing w:val="-2"/>
        </w:rPr>
        <w:t>dans</w:t>
      </w:r>
      <w:r>
        <w:rPr>
          <w:spacing w:val="-3"/>
        </w:rPr>
        <w:t> </w:t>
      </w:r>
      <w:r>
        <w:rPr>
          <w:spacing w:val="-2"/>
        </w:rPr>
        <w:t>le</w:t>
      </w:r>
      <w:r>
        <w:rPr>
          <w:spacing w:val="-6"/>
        </w:rPr>
        <w:t> </w:t>
      </w:r>
      <w:r>
        <w:rPr>
          <w:spacing w:val="-2"/>
        </w:rPr>
        <w:t>respect </w:t>
      </w:r>
      <w:r>
        <w:rPr/>
        <w:t>des</w:t>
      </w:r>
      <w:r>
        <w:rPr>
          <w:spacing w:val="-2"/>
        </w:rPr>
        <w:t> </w:t>
      </w:r>
      <w:r>
        <w:rPr/>
        <w:t>objectifs</w:t>
      </w:r>
      <w:r>
        <w:rPr>
          <w:spacing w:val="-2"/>
        </w:rPr>
        <w:t> </w:t>
      </w:r>
      <w:r>
        <w:rPr/>
        <w:t>de</w:t>
      </w:r>
      <w:r>
        <w:rPr>
          <w:spacing w:val="-4"/>
        </w:rPr>
        <w:t> </w:t>
      </w:r>
      <w:r>
        <w:rPr/>
        <w:t>durabilité</w:t>
      </w:r>
      <w:r>
        <w:rPr>
          <w:spacing w:val="-3"/>
        </w:rPr>
        <w:t> </w:t>
      </w:r>
      <w:r>
        <w:rPr/>
        <w:t>et de</w:t>
      </w:r>
      <w:r>
        <w:rPr>
          <w:spacing w:val="-4"/>
        </w:rPr>
        <w:t> </w:t>
      </w:r>
      <w:r>
        <w:rPr/>
        <w:t>qualité</w:t>
      </w:r>
      <w:r>
        <w:rPr>
          <w:spacing w:val="-4"/>
        </w:rPr>
        <w:t> </w:t>
      </w:r>
      <w:r>
        <w:rPr/>
        <w:t>urbaine</w:t>
      </w:r>
      <w:r>
        <w:rPr>
          <w:spacing w:val="-4"/>
        </w:rPr>
        <w:t> </w:t>
      </w:r>
      <w:r>
        <w:rPr/>
        <w:t>portée par le SCoT en promouvant la limitation de la consommation d’espaces et la densification, le fonctionnement de proximité des territoires et une intégration urbaine vertueuse des constructions </w:t>
      </w:r>
      <w:r>
        <w:rPr>
          <w:spacing w:val="-2"/>
        </w:rPr>
        <w:t>commerciales.</w:t>
      </w:r>
    </w:p>
    <w:p>
      <w:pPr>
        <w:pStyle w:val="BodyText"/>
      </w:pPr>
    </w:p>
    <w:p>
      <w:pPr>
        <w:pStyle w:val="BodyText"/>
        <w:spacing w:before="77"/>
      </w:pPr>
    </w:p>
    <w:p>
      <w:pPr>
        <w:pStyle w:val="Heading3"/>
        <w:spacing w:line="196" w:lineRule="auto"/>
        <w:ind w:right="1"/>
        <w:jc w:val="both"/>
      </w:pPr>
      <w:r>
        <w:rPr>
          <w:color w:val="AD306C"/>
        </w:rPr>
        <w:t>S’appuyer sur l’armature territoriale pour orienter</w:t>
      </w:r>
      <w:r>
        <w:rPr>
          <w:color w:val="AD306C"/>
          <w:spacing w:val="-2"/>
        </w:rPr>
        <w:t> </w:t>
      </w:r>
      <w:r>
        <w:rPr>
          <w:color w:val="AD306C"/>
        </w:rPr>
        <w:t>l’accueil</w:t>
      </w:r>
      <w:r>
        <w:rPr>
          <w:color w:val="AD306C"/>
          <w:spacing w:val="-2"/>
        </w:rPr>
        <w:t> </w:t>
      </w:r>
      <w:r>
        <w:rPr>
          <w:color w:val="AD306C"/>
        </w:rPr>
        <w:t>de</w:t>
      </w:r>
      <w:r>
        <w:rPr>
          <w:color w:val="AD306C"/>
          <w:spacing w:val="-5"/>
        </w:rPr>
        <w:t> </w:t>
      </w:r>
      <w:r>
        <w:rPr>
          <w:color w:val="AD306C"/>
        </w:rPr>
        <w:t>nouveaux</w:t>
      </w:r>
      <w:r>
        <w:rPr>
          <w:color w:val="AD306C"/>
          <w:spacing w:val="-1"/>
        </w:rPr>
        <w:t> </w:t>
      </w:r>
      <w:r>
        <w:rPr>
          <w:color w:val="AD306C"/>
        </w:rPr>
        <w:t>commerces</w:t>
      </w:r>
      <w:r>
        <w:rPr>
          <w:color w:val="AD306C"/>
          <w:spacing w:val="-1"/>
        </w:rPr>
        <w:t> </w:t>
      </w:r>
      <w:r>
        <w:rPr>
          <w:color w:val="AD306C"/>
        </w:rPr>
        <w:t>en favorisant un fonctionnement de proximité</w:t>
      </w:r>
    </w:p>
    <w:p>
      <w:pPr>
        <w:pStyle w:val="BodyText"/>
        <w:spacing w:before="117"/>
        <w:ind w:left="1133"/>
        <w:jc w:val="both"/>
      </w:pPr>
      <w:r>
        <w:rPr/>
        <w:t>En cohérence avec les orientations d’accueil de population et d’emplois et pour répondre au principe de fonctionnement des territoires par bassin de vie, le </w:t>
      </w:r>
      <w:r>
        <w:rPr>
          <w:spacing w:val="-2"/>
        </w:rPr>
        <w:t>développement des activités commerciales sera adapté </w:t>
      </w:r>
      <w:r>
        <w:rPr/>
        <w:t>en fonction de l’armature territoriale définie par le projet d’aménagement.</w:t>
      </w:r>
    </w:p>
    <w:p>
      <w:pPr>
        <w:pStyle w:val="BodyText"/>
        <w:spacing w:before="122"/>
        <w:ind w:left="1133"/>
        <w:jc w:val="both"/>
      </w:pPr>
      <w:r>
        <w:rPr/>
        <w:t>Chaque</w:t>
      </w:r>
      <w:r>
        <w:rPr>
          <w:spacing w:val="-11"/>
        </w:rPr>
        <w:t> </w:t>
      </w:r>
      <w:r>
        <w:rPr/>
        <w:t>niveau</w:t>
      </w:r>
      <w:r>
        <w:rPr>
          <w:spacing w:val="-10"/>
        </w:rPr>
        <w:t> </w:t>
      </w:r>
      <w:r>
        <w:rPr/>
        <w:t>d’armature</w:t>
      </w:r>
      <w:r>
        <w:rPr>
          <w:spacing w:val="-11"/>
        </w:rPr>
        <w:t> </w:t>
      </w:r>
      <w:r>
        <w:rPr/>
        <w:t>urbaine</w:t>
      </w:r>
      <w:r>
        <w:rPr>
          <w:spacing w:val="-11"/>
        </w:rPr>
        <w:t> </w:t>
      </w:r>
      <w:r>
        <w:rPr/>
        <w:t>devra</w:t>
      </w:r>
      <w:r>
        <w:rPr>
          <w:spacing w:val="-10"/>
        </w:rPr>
        <w:t> </w:t>
      </w:r>
      <w:r>
        <w:rPr/>
        <w:t>répondre</w:t>
      </w:r>
      <w:r>
        <w:rPr>
          <w:spacing w:val="-11"/>
        </w:rPr>
        <w:t> </w:t>
      </w:r>
      <w:r>
        <w:rPr/>
        <w:t>aux différents besoins de consommation des habitants (quotidiens, hebdomadaires, occasionnels), tout en respectant le principe de priorisation des centralités urbaines. Les communes rurales de l’armature territoriale feront l’objet d’une attention particulière pour permettre aux habitants de disposer des commerces répondant aux besoins courants de consommation dans un environnement proche. Les commerces non</w:t>
      </w:r>
      <w:r>
        <w:rPr>
          <w:spacing w:val="1"/>
        </w:rPr>
        <w:t> </w:t>
      </w:r>
      <w:r>
        <w:rPr/>
        <w:t>sédentaires pourront</w:t>
      </w:r>
      <w:r>
        <w:rPr>
          <w:spacing w:val="1"/>
        </w:rPr>
        <w:t> </w:t>
      </w:r>
      <w:r>
        <w:rPr/>
        <w:t>compléter </w:t>
      </w:r>
      <w:r>
        <w:rPr>
          <w:spacing w:val="-2"/>
        </w:rPr>
        <w:t>cette</w:t>
      </w:r>
    </w:p>
    <w:p>
      <w:pPr>
        <w:pStyle w:val="BodyText"/>
        <w:spacing w:before="89"/>
        <w:ind w:left="681" w:right="796"/>
        <w:jc w:val="both"/>
      </w:pPr>
      <w:r>
        <w:rPr/>
        <w:br w:type="column"/>
      </w:r>
      <w:r>
        <w:rPr/>
        <w:t>offre le cas échéant pour favoriser le maintien des populations, notamment les plus âgées, sur ces </w:t>
      </w:r>
      <w:r>
        <w:rPr>
          <w:spacing w:val="-2"/>
        </w:rPr>
        <w:t>communes.</w:t>
      </w:r>
    </w:p>
    <w:p>
      <w:pPr>
        <w:pStyle w:val="BodyText"/>
      </w:pPr>
    </w:p>
    <w:p>
      <w:pPr>
        <w:pStyle w:val="BodyText"/>
        <w:spacing w:before="79"/>
      </w:pPr>
    </w:p>
    <w:p>
      <w:pPr>
        <w:pStyle w:val="Heading3"/>
        <w:spacing w:line="196" w:lineRule="auto"/>
        <w:ind w:left="681" w:right="792"/>
        <w:jc w:val="both"/>
      </w:pPr>
      <w:r>
        <w:rPr>
          <w:color w:val="AD306C"/>
        </w:rPr>
        <w:t>Prioriser l’accueil du commerce au sein des centralités urbaines pour maintenir leur attractivité</w:t>
      </w:r>
      <w:r>
        <w:rPr>
          <w:color w:val="AD306C"/>
          <w:spacing w:val="-13"/>
        </w:rPr>
        <w:t> </w:t>
      </w:r>
      <w:r>
        <w:rPr>
          <w:color w:val="AD306C"/>
        </w:rPr>
        <w:t>et</w:t>
      </w:r>
      <w:r>
        <w:rPr>
          <w:color w:val="AD306C"/>
          <w:spacing w:val="-12"/>
        </w:rPr>
        <w:t> </w:t>
      </w:r>
      <w:r>
        <w:rPr>
          <w:color w:val="AD306C"/>
        </w:rPr>
        <w:t>favoriser</w:t>
      </w:r>
      <w:r>
        <w:rPr>
          <w:color w:val="AD306C"/>
          <w:spacing w:val="-13"/>
        </w:rPr>
        <w:t> </w:t>
      </w:r>
      <w:r>
        <w:rPr>
          <w:color w:val="AD306C"/>
        </w:rPr>
        <w:t>une</w:t>
      </w:r>
      <w:r>
        <w:rPr>
          <w:color w:val="AD306C"/>
          <w:spacing w:val="-11"/>
        </w:rPr>
        <w:t> </w:t>
      </w:r>
      <w:r>
        <w:rPr>
          <w:color w:val="AD306C"/>
        </w:rPr>
        <w:t>consommation</w:t>
      </w:r>
      <w:r>
        <w:rPr>
          <w:color w:val="AD306C"/>
          <w:spacing w:val="-12"/>
        </w:rPr>
        <w:t> </w:t>
      </w:r>
      <w:r>
        <w:rPr>
          <w:color w:val="AD306C"/>
        </w:rPr>
        <w:t>de </w:t>
      </w:r>
      <w:r>
        <w:rPr>
          <w:color w:val="AD306C"/>
          <w:spacing w:val="-2"/>
        </w:rPr>
        <w:t>proximité</w:t>
      </w:r>
    </w:p>
    <w:p>
      <w:pPr>
        <w:pStyle w:val="BodyText"/>
        <w:spacing w:before="116"/>
        <w:ind w:left="681" w:right="794"/>
        <w:jc w:val="both"/>
      </w:pPr>
      <w:r>
        <w:rPr/>
        <w:t>L’attractivité des centralités urbaines est un enjeu transversal</w:t>
      </w:r>
      <w:r>
        <w:rPr>
          <w:spacing w:val="-3"/>
        </w:rPr>
        <w:t> </w:t>
      </w:r>
      <w:r>
        <w:rPr/>
        <w:t>reposant</w:t>
      </w:r>
      <w:r>
        <w:rPr>
          <w:spacing w:val="-6"/>
        </w:rPr>
        <w:t> </w:t>
      </w:r>
      <w:r>
        <w:rPr/>
        <w:t>sur</w:t>
      </w:r>
      <w:r>
        <w:rPr>
          <w:spacing w:val="-4"/>
        </w:rPr>
        <w:t> </w:t>
      </w:r>
      <w:r>
        <w:rPr/>
        <w:t>les</w:t>
      </w:r>
      <w:r>
        <w:rPr>
          <w:spacing w:val="-3"/>
        </w:rPr>
        <w:t> </w:t>
      </w:r>
      <w:r>
        <w:rPr/>
        <w:t>orientations</w:t>
      </w:r>
      <w:r>
        <w:rPr>
          <w:spacing w:val="-3"/>
        </w:rPr>
        <w:t> </w:t>
      </w:r>
      <w:r>
        <w:rPr/>
        <w:t>portées</w:t>
      </w:r>
      <w:r>
        <w:rPr>
          <w:spacing w:val="-3"/>
        </w:rPr>
        <w:t> </w:t>
      </w:r>
      <w:r>
        <w:rPr/>
        <w:t>par</w:t>
      </w:r>
      <w:r>
        <w:rPr>
          <w:spacing w:val="-3"/>
        </w:rPr>
        <w:t> </w:t>
      </w:r>
      <w:r>
        <w:rPr/>
        <w:t>le SCoT en matière d’habitat, d’équipements, d’espace public, d’accessibilité, etc.</w:t>
      </w:r>
    </w:p>
    <w:p>
      <w:pPr>
        <w:pStyle w:val="BodyText"/>
        <w:spacing w:before="121"/>
        <w:ind w:left="681" w:right="795"/>
        <w:jc w:val="both"/>
      </w:pPr>
      <w:r>
        <w:rPr/>
        <w:t>Le commerce, facteur de lien social et de convivialité, doit également servir à conforter cette attractivité en attirant les habitants permanents ou de passage (tourisme) vers les cœurs historiques.</w:t>
      </w:r>
    </w:p>
    <w:p>
      <w:pPr>
        <w:pStyle w:val="BodyText"/>
        <w:spacing w:before="216"/>
      </w:pPr>
    </w:p>
    <w:p>
      <w:pPr>
        <w:pStyle w:val="Heading4"/>
        <w:spacing w:before="1"/>
        <w:ind w:left="681"/>
        <w:rPr>
          <w:u w:val="none"/>
        </w:rPr>
      </w:pPr>
      <w:r>
        <w:rPr>
          <w:color w:val="AD306C"/>
          <w:u w:val="single" w:color="AD306C"/>
        </w:rPr>
        <w:t>Prioriser</w:t>
      </w:r>
      <w:r>
        <w:rPr>
          <w:color w:val="AD306C"/>
          <w:spacing w:val="-4"/>
          <w:u w:val="single" w:color="AD306C"/>
        </w:rPr>
        <w:t> </w:t>
      </w:r>
      <w:r>
        <w:rPr>
          <w:color w:val="AD306C"/>
          <w:u w:val="single" w:color="AD306C"/>
        </w:rPr>
        <w:t>le</w:t>
      </w:r>
      <w:r>
        <w:rPr>
          <w:color w:val="AD306C"/>
          <w:spacing w:val="-7"/>
          <w:u w:val="single" w:color="AD306C"/>
        </w:rPr>
        <w:t> </w:t>
      </w:r>
      <w:r>
        <w:rPr>
          <w:color w:val="AD306C"/>
          <w:u w:val="single" w:color="AD306C"/>
        </w:rPr>
        <w:t>commerce</w:t>
      </w:r>
      <w:r>
        <w:rPr>
          <w:color w:val="AD306C"/>
          <w:spacing w:val="-6"/>
          <w:u w:val="single" w:color="AD306C"/>
        </w:rPr>
        <w:t> </w:t>
      </w:r>
      <w:r>
        <w:rPr>
          <w:color w:val="AD306C"/>
          <w:u w:val="single" w:color="AD306C"/>
        </w:rPr>
        <w:t>dans</w:t>
      </w:r>
      <w:r>
        <w:rPr>
          <w:color w:val="AD306C"/>
          <w:spacing w:val="-4"/>
          <w:u w:val="single" w:color="AD306C"/>
        </w:rPr>
        <w:t> </w:t>
      </w:r>
      <w:r>
        <w:rPr>
          <w:color w:val="AD306C"/>
          <w:u w:val="single" w:color="AD306C"/>
        </w:rPr>
        <w:t>les</w:t>
      </w:r>
      <w:r>
        <w:rPr>
          <w:color w:val="AD306C"/>
          <w:spacing w:val="-3"/>
          <w:u w:val="single" w:color="AD306C"/>
        </w:rPr>
        <w:t> </w:t>
      </w:r>
      <w:r>
        <w:rPr>
          <w:color w:val="AD306C"/>
          <w:spacing w:val="-2"/>
          <w:u w:val="single" w:color="AD306C"/>
        </w:rPr>
        <w:t>centralités</w:t>
      </w:r>
    </w:p>
    <w:p>
      <w:pPr>
        <w:pStyle w:val="BodyText"/>
        <w:spacing w:before="110"/>
        <w:ind w:left="681" w:right="790"/>
        <w:jc w:val="both"/>
      </w:pPr>
      <w:r>
        <w:rPr/>
        <w:t>Afin de soutenir le dynamisme économique et commercial des centralités, et en corrélation avec les dispositifs mis en œuvre (programme Petites Villes de Demain (PVD) dont bénéficient les communes de Gaillac,</w:t>
      </w:r>
      <w:r>
        <w:rPr>
          <w:spacing w:val="-4"/>
        </w:rPr>
        <w:t> </w:t>
      </w:r>
      <w:r>
        <w:rPr/>
        <w:t>Graulhet,</w:t>
      </w:r>
      <w:r>
        <w:rPr>
          <w:spacing w:val="-4"/>
        </w:rPr>
        <w:t> </w:t>
      </w:r>
      <w:r>
        <w:rPr/>
        <w:t>Lisle-sur-Tarn</w:t>
      </w:r>
      <w:r>
        <w:rPr>
          <w:spacing w:val="-4"/>
        </w:rPr>
        <w:t> </w:t>
      </w:r>
      <w:r>
        <w:rPr/>
        <w:t>et</w:t>
      </w:r>
      <w:r>
        <w:rPr>
          <w:spacing w:val="-4"/>
        </w:rPr>
        <w:t> </w:t>
      </w:r>
      <w:r>
        <w:rPr/>
        <w:t>Rabastens),</w:t>
      </w:r>
      <w:r>
        <w:rPr>
          <w:spacing w:val="-5"/>
        </w:rPr>
        <w:t> </w:t>
      </w:r>
      <w:r>
        <w:rPr/>
        <w:t>l’accueil du commerce au sein des centralités urbaines sera privilégié par rapport aux zones commerciales de périphérie pour les commerces qui peuvent s’intégrer dans cet environnement urbain.</w:t>
      </w:r>
    </w:p>
    <w:p>
      <w:pPr>
        <w:pStyle w:val="BodyText"/>
        <w:spacing w:before="122"/>
        <w:ind w:left="681"/>
        <w:jc w:val="both"/>
      </w:pPr>
      <w:r>
        <w:rPr/>
        <w:t>Cette</w:t>
      </w:r>
      <w:r>
        <w:rPr>
          <w:spacing w:val="32"/>
        </w:rPr>
        <w:t> </w:t>
      </w:r>
      <w:r>
        <w:rPr/>
        <w:t>priorisation</w:t>
      </w:r>
      <w:r>
        <w:rPr>
          <w:spacing w:val="34"/>
        </w:rPr>
        <w:t> </w:t>
      </w:r>
      <w:r>
        <w:rPr/>
        <w:t>sera</w:t>
      </w:r>
      <w:r>
        <w:rPr>
          <w:spacing w:val="34"/>
        </w:rPr>
        <w:t> </w:t>
      </w:r>
      <w:r>
        <w:rPr/>
        <w:t>accompagnée</w:t>
      </w:r>
      <w:r>
        <w:rPr>
          <w:spacing w:val="33"/>
        </w:rPr>
        <w:t> </w:t>
      </w:r>
      <w:r>
        <w:rPr/>
        <w:t>par</w:t>
      </w:r>
      <w:r>
        <w:rPr>
          <w:spacing w:val="34"/>
        </w:rPr>
        <w:t> </w:t>
      </w:r>
      <w:r>
        <w:rPr/>
        <w:t>la</w:t>
      </w:r>
      <w:r>
        <w:rPr>
          <w:spacing w:val="35"/>
        </w:rPr>
        <w:t> </w:t>
      </w:r>
      <w:r>
        <w:rPr/>
        <w:t>mise</w:t>
      </w:r>
      <w:r>
        <w:rPr>
          <w:spacing w:val="35"/>
        </w:rPr>
        <w:t> </w:t>
      </w:r>
      <w:r>
        <w:rPr>
          <w:spacing w:val="-5"/>
        </w:rPr>
        <w:t>en</w:t>
      </w:r>
    </w:p>
    <w:p>
      <w:pPr>
        <w:pStyle w:val="BodyText"/>
        <w:ind w:left="681"/>
        <w:jc w:val="both"/>
      </w:pPr>
      <w:r>
        <w:rPr/>
        <w:t>place</w:t>
      </w:r>
      <w:r>
        <w:rPr>
          <w:spacing w:val="-9"/>
        </w:rPr>
        <w:t> </w:t>
      </w:r>
      <w:r>
        <w:rPr/>
        <w:t>d’outils</w:t>
      </w:r>
      <w:r>
        <w:rPr>
          <w:spacing w:val="-8"/>
        </w:rPr>
        <w:t> </w:t>
      </w:r>
      <w:r>
        <w:rPr/>
        <w:t>règlementaires</w:t>
      </w:r>
      <w:r>
        <w:rPr>
          <w:spacing w:val="-9"/>
        </w:rPr>
        <w:t> </w:t>
      </w:r>
      <w:r>
        <w:rPr/>
        <w:t>et</w:t>
      </w:r>
      <w:r>
        <w:rPr>
          <w:spacing w:val="-8"/>
        </w:rPr>
        <w:t> </w:t>
      </w:r>
      <w:r>
        <w:rPr/>
        <w:t>opérationnels</w:t>
      </w:r>
      <w:r>
        <w:rPr>
          <w:spacing w:val="-8"/>
        </w:rPr>
        <w:t> </w:t>
      </w:r>
      <w:r>
        <w:rPr/>
        <w:t>pour</w:t>
      </w:r>
      <w:r>
        <w:rPr>
          <w:spacing w:val="-3"/>
        </w:rPr>
        <w:t> </w:t>
      </w:r>
      <w:r>
        <w:rPr>
          <w:spacing w:val="-10"/>
        </w:rPr>
        <w:t>:</w:t>
      </w:r>
    </w:p>
    <w:p>
      <w:pPr>
        <w:pStyle w:val="ListParagraph"/>
        <w:numPr>
          <w:ilvl w:val="0"/>
          <w:numId w:val="16"/>
        </w:numPr>
        <w:tabs>
          <w:tab w:pos="1401" w:val="left" w:leader="none"/>
        </w:tabs>
        <w:spacing w:line="240" w:lineRule="auto" w:before="119" w:after="0"/>
        <w:ind w:left="1401" w:right="795" w:hanging="360"/>
        <w:jc w:val="both"/>
        <w:rPr>
          <w:sz w:val="20"/>
        </w:rPr>
      </w:pPr>
      <w:r>
        <w:rPr>
          <w:sz w:val="20"/>
        </w:rPr>
        <w:t>Limiter et résorber la vacance commerciale existante ;</w:t>
      </w:r>
    </w:p>
    <w:p>
      <w:pPr>
        <w:pStyle w:val="ListParagraph"/>
        <w:numPr>
          <w:ilvl w:val="0"/>
          <w:numId w:val="16"/>
        </w:numPr>
        <w:tabs>
          <w:tab w:pos="1401" w:val="left" w:leader="none"/>
        </w:tabs>
        <w:spacing w:line="240" w:lineRule="auto" w:before="0" w:after="0"/>
        <w:ind w:left="1401" w:right="797" w:hanging="360"/>
        <w:jc w:val="both"/>
        <w:rPr>
          <w:sz w:val="20"/>
        </w:rPr>
      </w:pPr>
      <w:r>
        <w:rPr>
          <w:sz w:val="20"/>
        </w:rPr>
        <w:t>Promouvoir le réinvestissement des cellules </w:t>
      </w:r>
      <w:r>
        <w:rPr>
          <w:spacing w:val="-2"/>
          <w:sz w:val="20"/>
        </w:rPr>
        <w:t>inoccupées.</w:t>
      </w:r>
    </w:p>
    <w:p>
      <w:pPr>
        <w:pStyle w:val="BodyText"/>
        <w:spacing w:before="120"/>
        <w:ind w:left="681" w:right="794"/>
        <w:jc w:val="both"/>
      </w:pPr>
      <w:r>
        <w:rPr/>
        <w:t>Une vigilance particulière sera portée sur la diversité commerciale des centres anciens afin de prévenir la tertiarisation (services commerciaux) de l’offre.</w:t>
      </w:r>
    </w:p>
    <w:p>
      <w:pPr>
        <w:pStyle w:val="BodyText"/>
        <w:spacing w:before="240"/>
      </w:pPr>
    </w:p>
    <w:p>
      <w:pPr>
        <w:pStyle w:val="Heading4"/>
        <w:spacing w:line="213" w:lineRule="auto"/>
        <w:ind w:left="681" w:right="792"/>
        <w:rPr>
          <w:u w:val="none"/>
        </w:rPr>
      </w:pPr>
      <w:r>
        <w:rPr>
          <w:color w:val="AD306C"/>
          <w:u w:val="single" w:color="AD306C"/>
        </w:rPr>
        <w:t>Renforcer les équipements dans les centres</w:t>
      </w:r>
      <w:r>
        <w:rPr>
          <w:color w:val="AD306C"/>
          <w:u w:val="none"/>
        </w:rPr>
        <w:t> </w:t>
      </w:r>
      <w:r>
        <w:rPr>
          <w:color w:val="AD306C"/>
          <w:u w:val="single" w:color="AD306C"/>
        </w:rPr>
        <w:t>anciens et repenser les espaces publics</w:t>
      </w:r>
    </w:p>
    <w:p>
      <w:pPr>
        <w:pStyle w:val="BodyText"/>
        <w:spacing w:before="118"/>
        <w:ind w:left="681" w:right="794"/>
        <w:jc w:val="both"/>
      </w:pPr>
      <w:r>
        <w:rPr/>
        <w:t>De manière plus générale, la présence de flux (habitants, actifs, touristes…) étant prépondérante dans le modèle économique du commerce, les </w:t>
      </w:r>
      <w:r>
        <w:rPr>
          <w:spacing w:val="-2"/>
        </w:rPr>
        <w:t>synergies</w:t>
      </w:r>
      <w:r>
        <w:rPr>
          <w:spacing w:val="-1"/>
        </w:rPr>
        <w:t> </w:t>
      </w:r>
      <w:r>
        <w:rPr>
          <w:spacing w:val="-2"/>
        </w:rPr>
        <w:t>avec</w:t>
      </w:r>
      <w:r>
        <w:rPr>
          <w:spacing w:val="-3"/>
        </w:rPr>
        <w:t> </w:t>
      </w:r>
      <w:r>
        <w:rPr>
          <w:spacing w:val="-2"/>
        </w:rPr>
        <w:t>le</w:t>
      </w:r>
      <w:r>
        <w:rPr>
          <w:spacing w:val="-4"/>
        </w:rPr>
        <w:t> </w:t>
      </w:r>
      <w:r>
        <w:rPr>
          <w:spacing w:val="-2"/>
        </w:rPr>
        <w:t>déploiement</w:t>
      </w:r>
      <w:r>
        <w:rPr>
          <w:spacing w:val="1"/>
        </w:rPr>
        <w:t> </w:t>
      </w:r>
      <w:r>
        <w:rPr>
          <w:spacing w:val="-2"/>
        </w:rPr>
        <w:t>de</w:t>
      </w:r>
      <w:r>
        <w:rPr>
          <w:spacing w:val="-3"/>
        </w:rPr>
        <w:t> </w:t>
      </w:r>
      <w:r>
        <w:rPr>
          <w:spacing w:val="-2"/>
        </w:rPr>
        <w:t>l’offre</w:t>
      </w:r>
      <w:r>
        <w:rPr>
          <w:spacing w:val="-4"/>
        </w:rPr>
        <w:t> </w:t>
      </w:r>
      <w:r>
        <w:rPr>
          <w:spacing w:val="-2"/>
        </w:rPr>
        <w:t>d’équipements</w:t>
      </w:r>
    </w:p>
    <w:p>
      <w:pPr>
        <w:spacing w:after="0"/>
        <w:jc w:val="both"/>
        <w:sectPr>
          <w:type w:val="continuous"/>
          <w:pgSz w:w="11910" w:h="16840"/>
          <w:pgMar w:header="0" w:footer="557" w:top="1920" w:bottom="280" w:left="0" w:right="340"/>
          <w:cols w:num="2" w:equalWidth="0">
            <w:col w:w="5592" w:space="40"/>
            <w:col w:w="5938"/>
          </w:cols>
        </w:sectPr>
      </w:pPr>
    </w:p>
    <w:p>
      <w:pPr>
        <w:pStyle w:val="BodyText"/>
        <w:spacing w:before="56"/>
        <w:ind w:left="1133" w:right="4"/>
        <w:jc w:val="both"/>
      </w:pPr>
      <w:r>
        <w:rPr/>
        <w:t>notamment publics au sein des centralités urbaines seront recherchées.</w:t>
      </w:r>
    </w:p>
    <w:p>
      <w:pPr>
        <w:pStyle w:val="BodyText"/>
        <w:spacing w:before="121"/>
        <w:ind w:left="1133"/>
        <w:jc w:val="both"/>
      </w:pPr>
      <w:r>
        <w:rPr/>
        <w:t>Par ailleurs, la Communauté d’Agglomération Gaillac- Graulhet souhaite mettre en place des actions favorisant l’amélioration de la qualité des parcours marchands</w:t>
      </w:r>
      <w:r>
        <w:rPr>
          <w:spacing w:val="-7"/>
        </w:rPr>
        <w:t> </w:t>
      </w:r>
      <w:r>
        <w:rPr/>
        <w:t>au</w:t>
      </w:r>
      <w:r>
        <w:rPr>
          <w:spacing w:val="-7"/>
        </w:rPr>
        <w:t> </w:t>
      </w:r>
      <w:r>
        <w:rPr/>
        <w:t>sein</w:t>
      </w:r>
      <w:r>
        <w:rPr>
          <w:spacing w:val="-7"/>
        </w:rPr>
        <w:t> </w:t>
      </w:r>
      <w:r>
        <w:rPr/>
        <w:t>des</w:t>
      </w:r>
      <w:r>
        <w:rPr>
          <w:spacing w:val="-7"/>
        </w:rPr>
        <w:t> </w:t>
      </w:r>
      <w:r>
        <w:rPr/>
        <w:t>centres</w:t>
      </w:r>
      <w:r>
        <w:rPr>
          <w:spacing w:val="-7"/>
        </w:rPr>
        <w:t> </w:t>
      </w:r>
      <w:r>
        <w:rPr/>
        <w:t>historiques</w:t>
      </w:r>
      <w:r>
        <w:rPr>
          <w:spacing w:val="-7"/>
        </w:rPr>
        <w:t> </w:t>
      </w:r>
      <w:r>
        <w:rPr/>
        <w:t>notamment par l’amélioration et l’embellissement des espaces </w:t>
      </w:r>
      <w:r>
        <w:rPr>
          <w:spacing w:val="-2"/>
        </w:rPr>
        <w:t>publics.</w:t>
      </w:r>
    </w:p>
    <w:p>
      <w:pPr>
        <w:pStyle w:val="BodyText"/>
      </w:pPr>
    </w:p>
    <w:p>
      <w:pPr>
        <w:pStyle w:val="BodyText"/>
        <w:spacing w:before="78"/>
      </w:pPr>
    </w:p>
    <w:p>
      <w:pPr>
        <w:pStyle w:val="Heading3"/>
        <w:spacing w:line="196" w:lineRule="auto"/>
        <w:jc w:val="both"/>
      </w:pPr>
      <w:r>
        <w:rPr>
          <w:color w:val="AD306C"/>
        </w:rPr>
        <w:t>Encourager une diversification de l’offre au profit des circuits-courts en favorisant une consommation durable, qualitative et de </w:t>
      </w:r>
      <w:r>
        <w:rPr>
          <w:color w:val="AD306C"/>
          <w:spacing w:val="-2"/>
        </w:rPr>
        <w:t>proximité</w:t>
      </w:r>
    </w:p>
    <w:p>
      <w:pPr>
        <w:pStyle w:val="BodyText"/>
        <w:spacing w:before="116"/>
        <w:ind w:left="1133" w:right="2"/>
        <w:jc w:val="both"/>
      </w:pPr>
      <w:r>
        <w:rPr/>
        <w:t>Le territoire de l’Agglomération dispose d’une activité agricole riche et variée qui trouve déjà des débouchés au sein du tissu commercial local.</w:t>
      </w:r>
    </w:p>
    <w:p>
      <w:pPr>
        <w:pStyle w:val="BodyText"/>
        <w:spacing w:before="121"/>
        <w:ind w:left="1133" w:right="1"/>
        <w:jc w:val="both"/>
      </w:pPr>
      <w:r>
        <w:rPr/>
        <w:t>En complémentarité avec le Projet Alimentaire Territorial</w:t>
      </w:r>
      <w:r>
        <w:rPr>
          <w:spacing w:val="-12"/>
        </w:rPr>
        <w:t> </w:t>
      </w:r>
      <w:r>
        <w:rPr/>
        <w:t>(PAT),</w:t>
      </w:r>
      <w:r>
        <w:rPr>
          <w:spacing w:val="-11"/>
        </w:rPr>
        <w:t> </w:t>
      </w:r>
      <w:r>
        <w:rPr/>
        <w:t>la</w:t>
      </w:r>
      <w:r>
        <w:rPr>
          <w:spacing w:val="-9"/>
        </w:rPr>
        <w:t> </w:t>
      </w:r>
      <w:r>
        <w:rPr/>
        <w:t>collectivité</w:t>
      </w:r>
      <w:r>
        <w:rPr>
          <w:spacing w:val="-11"/>
        </w:rPr>
        <w:t> </w:t>
      </w:r>
      <w:r>
        <w:rPr/>
        <w:t>souhaite</w:t>
      </w:r>
      <w:r>
        <w:rPr>
          <w:spacing w:val="-11"/>
        </w:rPr>
        <w:t> </w:t>
      </w:r>
      <w:r>
        <w:rPr/>
        <w:t>promouvoir</w:t>
      </w:r>
      <w:r>
        <w:rPr>
          <w:spacing w:val="-12"/>
        </w:rPr>
        <w:t> </w:t>
      </w:r>
      <w:r>
        <w:rPr/>
        <w:t>les initiatives permettant de valoriser les productions locales, y compris de produits finis.</w:t>
      </w:r>
    </w:p>
    <w:p>
      <w:pPr>
        <w:pStyle w:val="BodyText"/>
        <w:spacing w:before="120"/>
        <w:ind w:left="1133"/>
        <w:jc w:val="both"/>
      </w:pPr>
      <w:r>
        <w:rPr/>
        <w:t>L’objectif est d’accompagner le développement des différentes formes de commerces qui permettent aux habitants de consommer les produits fabriqués sur le territoire : marchés de plein-vent, circuits-courts, ventes à la ferme, magasins de producteurs,…. Ces formats de distribution devront contribuer à l’attractivité des centralités urbaines.</w:t>
      </w:r>
    </w:p>
    <w:p>
      <w:pPr>
        <w:pStyle w:val="BodyText"/>
      </w:pPr>
    </w:p>
    <w:p>
      <w:pPr>
        <w:pStyle w:val="BodyText"/>
        <w:spacing w:before="79"/>
      </w:pPr>
    </w:p>
    <w:p>
      <w:pPr>
        <w:pStyle w:val="Heading3"/>
        <w:spacing w:line="196" w:lineRule="auto"/>
        <w:ind w:right="1"/>
        <w:jc w:val="both"/>
      </w:pPr>
      <w:r>
        <w:rPr>
          <w:color w:val="AD306C"/>
        </w:rPr>
        <w:t>Repenser les espaces commerciaux de périphérie pour améliorer la qualité urbaine et l’intégration paysagère</w:t>
      </w:r>
    </w:p>
    <w:p>
      <w:pPr>
        <w:pStyle w:val="Heading4"/>
        <w:spacing w:before="99"/>
        <w:rPr>
          <w:u w:val="none"/>
        </w:rPr>
      </w:pPr>
      <w:r>
        <w:rPr>
          <w:color w:val="AD306C"/>
          <w:u w:val="single" w:color="AD306C"/>
        </w:rPr>
        <w:t>Optimiser</w:t>
      </w:r>
      <w:r>
        <w:rPr>
          <w:color w:val="AD306C"/>
          <w:spacing w:val="-3"/>
          <w:u w:val="single" w:color="AD306C"/>
        </w:rPr>
        <w:t> </w:t>
      </w:r>
      <w:r>
        <w:rPr>
          <w:color w:val="AD306C"/>
          <w:u w:val="single" w:color="AD306C"/>
        </w:rPr>
        <w:t>le</w:t>
      </w:r>
      <w:r>
        <w:rPr>
          <w:color w:val="AD306C"/>
          <w:spacing w:val="-6"/>
          <w:u w:val="single" w:color="AD306C"/>
        </w:rPr>
        <w:t> </w:t>
      </w:r>
      <w:r>
        <w:rPr>
          <w:color w:val="AD306C"/>
          <w:u w:val="single" w:color="AD306C"/>
        </w:rPr>
        <w:t>foncier</w:t>
      </w:r>
      <w:r>
        <w:rPr>
          <w:color w:val="AD306C"/>
          <w:spacing w:val="-2"/>
          <w:u w:val="single" w:color="AD306C"/>
        </w:rPr>
        <w:t> commercial</w:t>
      </w:r>
    </w:p>
    <w:p>
      <w:pPr>
        <w:pStyle w:val="BodyText"/>
        <w:spacing w:before="108"/>
        <w:ind w:left="1133"/>
        <w:jc w:val="both"/>
      </w:pPr>
      <w:r>
        <w:rPr/>
        <w:t>Conformément aux attentes législatives, dans le cadre de l’installation de nouveaux commerces ou de l’évolution des points de vente existants, les développements sur des espaces déjà artificialisés seront la règle.</w:t>
      </w:r>
    </w:p>
    <w:p>
      <w:pPr>
        <w:pStyle w:val="BodyText"/>
        <w:spacing w:before="121"/>
        <w:ind w:left="1133"/>
        <w:jc w:val="both"/>
      </w:pPr>
      <w:r>
        <w:rPr/>
        <w:t>Toujours dans une optique d’optimisation, et lorsque cela sera pertinent, une mutation des espaces de stationnement sera encouragée. L’objectif est de dimensionner au plus juste ces surfaces à partir des usages réels, et le cas échéant, de permettre l’accueil de nouveaux bâtiments en densification.</w:t>
      </w:r>
    </w:p>
    <w:p>
      <w:pPr>
        <w:pStyle w:val="BodyText"/>
        <w:spacing w:before="120"/>
        <w:ind w:left="1133" w:right="2"/>
        <w:jc w:val="both"/>
      </w:pPr>
      <w:r>
        <w:rPr/>
        <w:t>En complément, la Communauté d’Agglomération Gaillac-Graulhet</w:t>
      </w:r>
      <w:r>
        <w:rPr>
          <w:spacing w:val="-5"/>
        </w:rPr>
        <w:t> </w:t>
      </w:r>
      <w:r>
        <w:rPr/>
        <w:t>portera</w:t>
      </w:r>
      <w:r>
        <w:rPr>
          <w:spacing w:val="-6"/>
        </w:rPr>
        <w:t> </w:t>
      </w:r>
      <w:r>
        <w:rPr/>
        <w:t>une</w:t>
      </w:r>
      <w:r>
        <w:rPr>
          <w:spacing w:val="-5"/>
        </w:rPr>
        <w:t> </w:t>
      </w:r>
      <w:r>
        <w:rPr/>
        <w:t>attention</w:t>
      </w:r>
      <w:r>
        <w:rPr>
          <w:spacing w:val="-6"/>
        </w:rPr>
        <w:t> </w:t>
      </w:r>
      <w:r>
        <w:rPr/>
        <w:t>particulière</w:t>
      </w:r>
      <w:r>
        <w:rPr>
          <w:spacing w:val="-7"/>
        </w:rPr>
        <w:t> </w:t>
      </w:r>
      <w:r>
        <w:rPr/>
        <w:t>aux espaces bitumés en promouvant des traitements paysagers plus qualitatifs via, notamment, la végétalisation et la désimperméabilisation.</w:t>
      </w:r>
    </w:p>
    <w:p>
      <w:pPr>
        <w:pStyle w:val="Heading4"/>
        <w:spacing w:before="37"/>
        <w:ind w:left="681"/>
        <w:rPr>
          <w:u w:val="none"/>
        </w:rPr>
      </w:pPr>
      <w:r>
        <w:rPr>
          <w:u w:val="none"/>
        </w:rPr>
        <w:br w:type="column"/>
      </w:r>
      <w:r>
        <w:rPr>
          <w:color w:val="AD306C"/>
          <w:u w:val="single" w:color="AD306C"/>
        </w:rPr>
        <w:t>Corréler</w:t>
      </w:r>
      <w:r>
        <w:rPr>
          <w:color w:val="AD306C"/>
          <w:spacing w:val="-7"/>
          <w:u w:val="single" w:color="AD306C"/>
        </w:rPr>
        <w:t> </w:t>
      </w:r>
      <w:r>
        <w:rPr>
          <w:color w:val="AD306C"/>
          <w:u w:val="single" w:color="AD306C"/>
        </w:rPr>
        <w:t>mobilités</w:t>
      </w:r>
      <w:r>
        <w:rPr>
          <w:color w:val="AD306C"/>
          <w:spacing w:val="-6"/>
          <w:u w:val="single" w:color="AD306C"/>
        </w:rPr>
        <w:t> </w:t>
      </w:r>
      <w:r>
        <w:rPr>
          <w:color w:val="AD306C"/>
          <w:u w:val="single" w:color="AD306C"/>
        </w:rPr>
        <w:t>et</w:t>
      </w:r>
      <w:r>
        <w:rPr>
          <w:color w:val="AD306C"/>
          <w:spacing w:val="-4"/>
          <w:u w:val="single" w:color="AD306C"/>
        </w:rPr>
        <w:t> </w:t>
      </w:r>
      <w:r>
        <w:rPr>
          <w:color w:val="AD306C"/>
          <w:u w:val="single" w:color="AD306C"/>
        </w:rPr>
        <w:t>activités</w:t>
      </w:r>
      <w:r>
        <w:rPr>
          <w:color w:val="AD306C"/>
          <w:spacing w:val="-3"/>
          <w:u w:val="single" w:color="AD306C"/>
        </w:rPr>
        <w:t> </w:t>
      </w:r>
      <w:r>
        <w:rPr>
          <w:color w:val="AD306C"/>
          <w:spacing w:val="-2"/>
          <w:u w:val="single" w:color="AD306C"/>
        </w:rPr>
        <w:t>commerciales</w:t>
      </w:r>
    </w:p>
    <w:p>
      <w:pPr>
        <w:pStyle w:val="BodyText"/>
        <w:spacing w:before="111"/>
        <w:ind w:left="681" w:right="794"/>
        <w:jc w:val="both"/>
      </w:pPr>
      <w:r>
        <w:rPr/>
        <w:t>En matière de mobilité, l’accueil de nouveaux commerces sera priorisé au sein des espaces commerciaux de périphérie qui permettent un accès par</w:t>
      </w:r>
      <w:r>
        <w:rPr>
          <w:spacing w:val="-5"/>
        </w:rPr>
        <w:t> </w:t>
      </w:r>
      <w:r>
        <w:rPr/>
        <w:t>les</w:t>
      </w:r>
      <w:r>
        <w:rPr>
          <w:spacing w:val="-5"/>
        </w:rPr>
        <w:t> </w:t>
      </w:r>
      <w:r>
        <w:rPr/>
        <w:t>modes</w:t>
      </w:r>
      <w:r>
        <w:rPr>
          <w:spacing w:val="-5"/>
        </w:rPr>
        <w:t> </w:t>
      </w:r>
      <w:r>
        <w:rPr/>
        <w:t>de</w:t>
      </w:r>
      <w:r>
        <w:rPr>
          <w:spacing w:val="-5"/>
        </w:rPr>
        <w:t> </w:t>
      </w:r>
      <w:r>
        <w:rPr/>
        <w:t>déplacements</w:t>
      </w:r>
      <w:r>
        <w:rPr>
          <w:spacing w:val="-4"/>
        </w:rPr>
        <w:t> </w:t>
      </w:r>
      <w:r>
        <w:rPr/>
        <w:t>alternatifs</w:t>
      </w:r>
      <w:r>
        <w:rPr>
          <w:spacing w:val="-5"/>
        </w:rPr>
        <w:t> </w:t>
      </w:r>
      <w:r>
        <w:rPr/>
        <w:t>à</w:t>
      </w:r>
      <w:r>
        <w:rPr>
          <w:spacing w:val="-5"/>
        </w:rPr>
        <w:t> </w:t>
      </w:r>
      <w:r>
        <w:rPr/>
        <w:t>la</w:t>
      </w:r>
      <w:r>
        <w:rPr>
          <w:spacing w:val="-5"/>
        </w:rPr>
        <w:t> </w:t>
      </w:r>
      <w:r>
        <w:rPr/>
        <w:t>voiture. A ce titre, le développement des modes actifs (voies cyclables, cheminements piétons…) et des transports en commun dans ces secteurs sera un objectif de la </w:t>
      </w:r>
      <w:r>
        <w:rPr>
          <w:spacing w:val="-2"/>
        </w:rPr>
        <w:t>collectivité.</w:t>
      </w:r>
    </w:p>
    <w:p>
      <w:pPr>
        <w:pStyle w:val="BodyText"/>
        <w:spacing w:before="120"/>
        <w:ind w:left="681" w:right="796"/>
        <w:jc w:val="both"/>
      </w:pPr>
      <w:r>
        <w:rPr>
          <w:spacing w:val="-2"/>
        </w:rPr>
        <w:t>Dans le</w:t>
      </w:r>
      <w:r>
        <w:rPr>
          <w:spacing w:val="-4"/>
        </w:rPr>
        <w:t> </w:t>
      </w:r>
      <w:r>
        <w:rPr>
          <w:spacing w:val="-2"/>
        </w:rPr>
        <w:t>prolongement, le</w:t>
      </w:r>
      <w:r>
        <w:rPr>
          <w:spacing w:val="-4"/>
        </w:rPr>
        <w:t> </w:t>
      </w:r>
      <w:r>
        <w:rPr>
          <w:spacing w:val="-2"/>
        </w:rPr>
        <w:t>mitage</w:t>
      </w:r>
      <w:r>
        <w:rPr>
          <w:spacing w:val="-4"/>
        </w:rPr>
        <w:t> </w:t>
      </w:r>
      <w:r>
        <w:rPr>
          <w:spacing w:val="-2"/>
        </w:rPr>
        <w:t>de</w:t>
      </w:r>
      <w:r>
        <w:rPr>
          <w:spacing w:val="-3"/>
        </w:rPr>
        <w:t> </w:t>
      </w:r>
      <w:r>
        <w:rPr>
          <w:spacing w:val="-2"/>
        </w:rPr>
        <w:t>l’offre</w:t>
      </w:r>
      <w:r>
        <w:rPr>
          <w:spacing w:val="-3"/>
        </w:rPr>
        <w:t> </w:t>
      </w:r>
      <w:r>
        <w:rPr>
          <w:spacing w:val="-2"/>
        </w:rPr>
        <w:t>commerciale </w:t>
      </w:r>
      <w:r>
        <w:rPr/>
        <w:t>au sein des zones dédiées aux activités productives ou le long des principaux axes routiers sera limité.</w:t>
      </w:r>
    </w:p>
    <w:p>
      <w:pPr>
        <w:pStyle w:val="BodyText"/>
      </w:pPr>
    </w:p>
    <w:p>
      <w:pPr>
        <w:pStyle w:val="BodyText"/>
        <w:spacing w:before="73"/>
      </w:pPr>
    </w:p>
    <w:p>
      <w:pPr>
        <w:pStyle w:val="Heading3"/>
        <w:spacing w:line="196" w:lineRule="auto" w:before="1"/>
        <w:ind w:left="681" w:right="789"/>
        <w:jc w:val="both"/>
      </w:pPr>
      <w:r>
        <w:rPr>
          <w:color w:val="AD306C"/>
        </w:rPr>
        <w:t>Prioriser l’implantation des activités de logistique commerciale sur les zones d’activités situées aux abords de l’A68 et sur le bassin graulhetois</w:t>
      </w:r>
    </w:p>
    <w:p>
      <w:pPr>
        <w:pStyle w:val="BodyText"/>
        <w:spacing w:before="119"/>
        <w:ind w:left="681" w:right="792"/>
        <w:jc w:val="both"/>
      </w:pPr>
      <w:r>
        <w:rPr/>
        <w:t>Aujourd’hui, la logistique commerciale se développe fortement du fait des changements de modes de consommation des habitants (e-commerce) et cet essor</w:t>
      </w:r>
      <w:r>
        <w:rPr>
          <w:spacing w:val="-12"/>
        </w:rPr>
        <w:t> </w:t>
      </w:r>
      <w:r>
        <w:rPr/>
        <w:t>génère</w:t>
      </w:r>
      <w:r>
        <w:rPr>
          <w:spacing w:val="-11"/>
        </w:rPr>
        <w:t> </w:t>
      </w:r>
      <w:r>
        <w:rPr/>
        <w:t>des</w:t>
      </w:r>
      <w:r>
        <w:rPr>
          <w:spacing w:val="-11"/>
        </w:rPr>
        <w:t> </w:t>
      </w:r>
      <w:r>
        <w:rPr/>
        <w:t>besoins</w:t>
      </w:r>
      <w:r>
        <w:rPr>
          <w:spacing w:val="-12"/>
        </w:rPr>
        <w:t> </w:t>
      </w:r>
      <w:r>
        <w:rPr/>
        <w:t>immobiliers</w:t>
      </w:r>
      <w:r>
        <w:rPr>
          <w:spacing w:val="-11"/>
        </w:rPr>
        <w:t> </w:t>
      </w:r>
      <w:r>
        <w:rPr/>
        <w:t>conséquents.</w:t>
      </w:r>
      <w:r>
        <w:rPr>
          <w:spacing w:val="-11"/>
        </w:rPr>
        <w:t> </w:t>
      </w:r>
      <w:r>
        <w:rPr/>
        <w:t>Elle est aujourd’hui décriée pour les nuisances que son déploiement génère notamment en matière de consommation d’espaces et de flux de poids lourds.</w:t>
      </w:r>
    </w:p>
    <w:p>
      <w:pPr>
        <w:pStyle w:val="Heading4"/>
        <w:spacing w:line="213" w:lineRule="auto" w:before="123"/>
        <w:ind w:left="681" w:right="788"/>
        <w:rPr>
          <w:u w:val="none"/>
        </w:rPr>
      </w:pPr>
      <w:r>
        <w:rPr>
          <w:color w:val="AD306C"/>
          <w:u w:val="single" w:color="AD306C"/>
        </w:rPr>
        <w:t>Prioriser</w:t>
      </w:r>
      <w:r>
        <w:rPr>
          <w:color w:val="AD306C"/>
          <w:spacing w:val="-4"/>
          <w:u w:val="single" w:color="AD306C"/>
        </w:rPr>
        <w:t> </w:t>
      </w:r>
      <w:r>
        <w:rPr>
          <w:color w:val="AD306C"/>
          <w:u w:val="single" w:color="AD306C"/>
        </w:rPr>
        <w:t>la</w:t>
      </w:r>
      <w:r>
        <w:rPr>
          <w:color w:val="AD306C"/>
          <w:spacing w:val="-7"/>
          <w:u w:val="single" w:color="AD306C"/>
        </w:rPr>
        <w:t> </w:t>
      </w:r>
      <w:r>
        <w:rPr>
          <w:color w:val="AD306C"/>
          <w:u w:val="single" w:color="AD306C"/>
        </w:rPr>
        <w:t>logistique</w:t>
      </w:r>
      <w:r>
        <w:rPr>
          <w:color w:val="AD306C"/>
          <w:spacing w:val="-6"/>
          <w:u w:val="single" w:color="AD306C"/>
        </w:rPr>
        <w:t> </w:t>
      </w:r>
      <w:r>
        <w:rPr>
          <w:color w:val="AD306C"/>
          <w:u w:val="single" w:color="AD306C"/>
        </w:rPr>
        <w:t>aux</w:t>
      </w:r>
      <w:r>
        <w:rPr>
          <w:color w:val="AD306C"/>
          <w:spacing w:val="-4"/>
          <w:u w:val="single" w:color="AD306C"/>
        </w:rPr>
        <w:t> </w:t>
      </w:r>
      <w:r>
        <w:rPr>
          <w:color w:val="AD306C"/>
          <w:u w:val="single" w:color="AD306C"/>
        </w:rPr>
        <w:t>abords</w:t>
      </w:r>
      <w:r>
        <w:rPr>
          <w:color w:val="AD306C"/>
          <w:spacing w:val="-4"/>
          <w:u w:val="single" w:color="AD306C"/>
        </w:rPr>
        <w:t> </w:t>
      </w:r>
      <w:r>
        <w:rPr>
          <w:color w:val="AD306C"/>
          <w:u w:val="single" w:color="AD306C"/>
        </w:rPr>
        <w:t>de</w:t>
      </w:r>
      <w:r>
        <w:rPr>
          <w:color w:val="AD306C"/>
          <w:spacing w:val="-6"/>
          <w:u w:val="single" w:color="AD306C"/>
        </w:rPr>
        <w:t> </w:t>
      </w:r>
      <w:r>
        <w:rPr>
          <w:color w:val="AD306C"/>
          <w:u w:val="single" w:color="AD306C"/>
        </w:rPr>
        <w:t>l’A68</w:t>
      </w:r>
      <w:r>
        <w:rPr>
          <w:color w:val="AD306C"/>
          <w:spacing w:val="-2"/>
          <w:u w:val="single" w:color="AD306C"/>
        </w:rPr>
        <w:t> </w:t>
      </w:r>
      <w:r>
        <w:rPr>
          <w:color w:val="AD306C"/>
          <w:u w:val="single" w:color="AD306C"/>
        </w:rPr>
        <w:t>et</w:t>
      </w:r>
      <w:r>
        <w:rPr>
          <w:color w:val="AD306C"/>
          <w:spacing w:val="-6"/>
          <w:u w:val="single" w:color="AD306C"/>
        </w:rPr>
        <w:t> </w:t>
      </w:r>
      <w:r>
        <w:rPr>
          <w:color w:val="AD306C"/>
          <w:u w:val="single" w:color="AD306C"/>
        </w:rPr>
        <w:t>sur</w:t>
      </w:r>
      <w:r>
        <w:rPr>
          <w:color w:val="AD306C"/>
          <w:spacing w:val="-4"/>
          <w:u w:val="single" w:color="AD306C"/>
        </w:rPr>
        <w:t> </w:t>
      </w:r>
      <w:r>
        <w:rPr>
          <w:color w:val="AD306C"/>
          <w:u w:val="single" w:color="AD306C"/>
        </w:rPr>
        <w:t>le</w:t>
      </w:r>
      <w:r>
        <w:rPr>
          <w:color w:val="AD306C"/>
          <w:u w:val="none"/>
        </w:rPr>
        <w:t> </w:t>
      </w:r>
      <w:r>
        <w:rPr>
          <w:color w:val="AD306C"/>
          <w:u w:val="single" w:color="AD306C"/>
        </w:rPr>
        <w:t>bassin graulhétois, tout en veillant à la sobriété</w:t>
      </w:r>
      <w:r>
        <w:rPr>
          <w:color w:val="AD306C"/>
          <w:u w:val="none"/>
        </w:rPr>
        <w:t> </w:t>
      </w:r>
      <w:r>
        <w:rPr>
          <w:color w:val="AD306C"/>
          <w:spacing w:val="-2"/>
          <w:u w:val="single" w:color="AD306C"/>
        </w:rPr>
        <w:t>foncière</w:t>
      </w:r>
    </w:p>
    <w:p>
      <w:pPr>
        <w:pStyle w:val="BodyText"/>
        <w:spacing w:before="120"/>
        <w:ind w:left="681" w:right="791"/>
        <w:jc w:val="both"/>
      </w:pPr>
      <w:r>
        <w:rPr/>
        <w:t>En conséquence, pour lutter contre ces externalités négatives, le développement de nouveaux bâtiments répondant aux besoins de la logistique commerciale sera priorisé aux abords de l’axe de transport structurant pour le territoire, l’A68 et sur le bassin graulhétois. A ce titre, les zones d’activités situées à proximité de l’autoroute et sur le bassin graulhétois seront ciblées en priorité pour l’accueil des nouvelles </w:t>
      </w:r>
      <w:r>
        <w:rPr>
          <w:spacing w:val="-2"/>
        </w:rPr>
        <w:t>constructions.</w:t>
      </w:r>
    </w:p>
    <w:p>
      <w:pPr>
        <w:pStyle w:val="BodyText"/>
        <w:spacing w:before="118"/>
        <w:ind w:left="681" w:right="795"/>
        <w:jc w:val="both"/>
      </w:pPr>
      <w:r>
        <w:rPr/>
        <w:t>Ces espaces feront l’objet d’une attention particulière de</w:t>
      </w:r>
      <w:r>
        <w:rPr>
          <w:spacing w:val="-5"/>
        </w:rPr>
        <w:t> </w:t>
      </w:r>
      <w:r>
        <w:rPr/>
        <w:t>la</w:t>
      </w:r>
      <w:r>
        <w:rPr>
          <w:spacing w:val="-3"/>
        </w:rPr>
        <w:t> </w:t>
      </w:r>
      <w:r>
        <w:rPr/>
        <w:t>collectivité</w:t>
      </w:r>
      <w:r>
        <w:rPr>
          <w:spacing w:val="-4"/>
        </w:rPr>
        <w:t> </w:t>
      </w:r>
      <w:r>
        <w:rPr/>
        <w:t>pour</w:t>
      </w:r>
      <w:r>
        <w:rPr>
          <w:spacing w:val="-4"/>
        </w:rPr>
        <w:t> </w:t>
      </w:r>
      <w:r>
        <w:rPr/>
        <w:t>promouvoir</w:t>
      </w:r>
      <w:r>
        <w:rPr>
          <w:spacing w:val="-4"/>
        </w:rPr>
        <w:t> </w:t>
      </w:r>
      <w:r>
        <w:rPr/>
        <w:t>des</w:t>
      </w:r>
      <w:r>
        <w:rPr>
          <w:spacing w:val="-3"/>
        </w:rPr>
        <w:t> </w:t>
      </w:r>
      <w:r>
        <w:rPr/>
        <w:t>formats</w:t>
      </w:r>
      <w:r>
        <w:rPr>
          <w:spacing w:val="-3"/>
        </w:rPr>
        <w:t> </w:t>
      </w:r>
      <w:r>
        <w:rPr/>
        <w:t>limitant la</w:t>
      </w:r>
      <w:r>
        <w:rPr>
          <w:spacing w:val="-12"/>
        </w:rPr>
        <w:t> </w:t>
      </w:r>
      <w:r>
        <w:rPr/>
        <w:t>consommation</w:t>
      </w:r>
      <w:r>
        <w:rPr>
          <w:spacing w:val="-11"/>
        </w:rPr>
        <w:t> </w:t>
      </w:r>
      <w:r>
        <w:rPr/>
        <w:t>d’espaces</w:t>
      </w:r>
      <w:r>
        <w:rPr>
          <w:spacing w:val="-11"/>
        </w:rPr>
        <w:t> </w:t>
      </w:r>
      <w:r>
        <w:rPr/>
        <w:t>et</w:t>
      </w:r>
      <w:r>
        <w:rPr>
          <w:spacing w:val="-12"/>
        </w:rPr>
        <w:t> </w:t>
      </w:r>
      <w:r>
        <w:rPr/>
        <w:t>l’imperméabilisation</w:t>
      </w:r>
      <w:r>
        <w:rPr>
          <w:spacing w:val="-11"/>
        </w:rPr>
        <w:t> </w:t>
      </w:r>
      <w:r>
        <w:rPr/>
        <w:t>des sols, et favorisant une bonne intégration paysagère et une meilleure qualité énergétique (isolation et production d’énergie notamment).</w:t>
      </w:r>
    </w:p>
    <w:p>
      <w:pPr>
        <w:pStyle w:val="BodyText"/>
        <w:spacing w:before="219"/>
      </w:pPr>
    </w:p>
    <w:p>
      <w:pPr>
        <w:pStyle w:val="Heading4"/>
        <w:ind w:left="681"/>
        <w:rPr>
          <w:u w:val="none"/>
        </w:rPr>
      </w:pPr>
      <w:r>
        <w:rPr>
          <w:color w:val="AD306C"/>
          <w:u w:val="single" w:color="AD306C"/>
        </w:rPr>
        <w:t>Soutenir</w:t>
      </w:r>
      <w:r>
        <w:rPr>
          <w:color w:val="AD306C"/>
          <w:spacing w:val="-4"/>
          <w:u w:val="single" w:color="AD306C"/>
        </w:rPr>
        <w:t> </w:t>
      </w:r>
      <w:r>
        <w:rPr>
          <w:color w:val="AD306C"/>
          <w:u w:val="single" w:color="AD306C"/>
        </w:rPr>
        <w:t>la</w:t>
      </w:r>
      <w:r>
        <w:rPr>
          <w:color w:val="AD306C"/>
          <w:spacing w:val="-5"/>
          <w:u w:val="single" w:color="AD306C"/>
        </w:rPr>
        <w:t> </w:t>
      </w:r>
      <w:r>
        <w:rPr>
          <w:color w:val="AD306C"/>
          <w:u w:val="single" w:color="AD306C"/>
        </w:rPr>
        <w:t>logistique</w:t>
      </w:r>
      <w:r>
        <w:rPr>
          <w:color w:val="AD306C"/>
          <w:spacing w:val="-5"/>
          <w:u w:val="single" w:color="AD306C"/>
        </w:rPr>
        <w:t> </w:t>
      </w:r>
      <w:r>
        <w:rPr>
          <w:color w:val="AD306C"/>
          <w:u w:val="single" w:color="AD306C"/>
        </w:rPr>
        <w:t>du</w:t>
      </w:r>
      <w:r>
        <w:rPr>
          <w:color w:val="AD306C"/>
          <w:spacing w:val="-5"/>
          <w:u w:val="single" w:color="AD306C"/>
        </w:rPr>
        <w:t> </w:t>
      </w:r>
      <w:r>
        <w:rPr>
          <w:color w:val="AD306C"/>
          <w:u w:val="single" w:color="AD306C"/>
        </w:rPr>
        <w:t>dernier</w:t>
      </w:r>
      <w:r>
        <w:rPr>
          <w:color w:val="AD306C"/>
          <w:spacing w:val="-3"/>
          <w:u w:val="single" w:color="AD306C"/>
        </w:rPr>
        <w:t> </w:t>
      </w:r>
      <w:r>
        <w:rPr>
          <w:color w:val="AD306C"/>
          <w:spacing w:val="-2"/>
          <w:u w:val="single" w:color="AD306C"/>
        </w:rPr>
        <w:t>kilomètre</w:t>
      </w:r>
    </w:p>
    <w:p>
      <w:pPr>
        <w:pStyle w:val="BodyText"/>
        <w:spacing w:before="109"/>
        <w:ind w:left="681" w:right="793"/>
        <w:jc w:val="both"/>
      </w:pPr>
      <w:r>
        <w:rPr/>
        <w:t>Par le biais du SCoT, la Communauté d’Agglomération souhaite accompagner le développement de la logistique de proximité en répondant aux enjeux de la livraison du dernier kilomètre. Par ailleurs, la stratégie du territoire en matière de logistique commerciale se déclinera en complémentarité avec les développements à l’ordre du jour sur les territoires voisins, notamment sur le secteur des Portes du Tarn.</w:t>
      </w:r>
    </w:p>
    <w:p>
      <w:pPr>
        <w:spacing w:after="0"/>
        <w:jc w:val="both"/>
        <w:sectPr>
          <w:pgSz w:w="11910" w:h="16840"/>
          <w:pgMar w:header="0" w:footer="557" w:top="1060" w:bottom="740" w:left="0" w:right="340"/>
          <w:cols w:num="2" w:equalWidth="0">
            <w:col w:w="5592" w:space="40"/>
            <w:col w:w="5938"/>
          </w:cols>
        </w:sectPr>
      </w:pPr>
    </w:p>
    <w:p>
      <w:pPr>
        <w:pStyle w:val="Heading3"/>
        <w:spacing w:before="38"/>
      </w:pPr>
      <w:r>
        <w:rPr>
          <w:color w:val="AD306C"/>
          <w:spacing w:val="-6"/>
        </w:rPr>
        <w:t>Déployer</w:t>
      </w:r>
      <w:r>
        <w:rPr>
          <w:color w:val="AD306C"/>
          <w:spacing w:val="-11"/>
        </w:rPr>
        <w:t> </w:t>
      </w:r>
      <w:r>
        <w:rPr>
          <w:color w:val="AD306C"/>
          <w:spacing w:val="-6"/>
        </w:rPr>
        <w:t>une</w:t>
      </w:r>
      <w:r>
        <w:rPr>
          <w:color w:val="AD306C"/>
          <w:spacing w:val="-8"/>
        </w:rPr>
        <w:t> </w:t>
      </w:r>
      <w:r>
        <w:rPr>
          <w:color w:val="AD306C"/>
          <w:spacing w:val="-6"/>
        </w:rPr>
        <w:t>stratégie</w:t>
      </w:r>
      <w:r>
        <w:rPr>
          <w:color w:val="AD306C"/>
          <w:spacing w:val="-10"/>
        </w:rPr>
        <w:t> </w:t>
      </w:r>
      <w:r>
        <w:rPr>
          <w:color w:val="AD306C"/>
          <w:spacing w:val="-6"/>
        </w:rPr>
        <w:t>économique</w:t>
      </w:r>
      <w:r>
        <w:rPr>
          <w:color w:val="AD306C"/>
          <w:spacing w:val="-10"/>
        </w:rPr>
        <w:t> </w:t>
      </w:r>
      <w:r>
        <w:rPr>
          <w:color w:val="AD306C"/>
          <w:spacing w:val="-6"/>
        </w:rPr>
        <w:t>offensive</w:t>
      </w:r>
      <w:r>
        <w:rPr>
          <w:color w:val="AD306C"/>
          <w:spacing w:val="-8"/>
        </w:rPr>
        <w:t> </w:t>
      </w:r>
      <w:r>
        <w:rPr>
          <w:color w:val="AD306C"/>
          <w:spacing w:val="-6"/>
        </w:rPr>
        <w:t>sur</w:t>
      </w:r>
      <w:r>
        <w:rPr>
          <w:color w:val="AD306C"/>
          <w:spacing w:val="-11"/>
        </w:rPr>
        <w:t> </w:t>
      </w:r>
      <w:r>
        <w:rPr>
          <w:color w:val="AD306C"/>
          <w:spacing w:val="-6"/>
        </w:rPr>
        <w:t>l’ensemble</w:t>
      </w:r>
      <w:r>
        <w:rPr>
          <w:color w:val="AD306C"/>
          <w:spacing w:val="-10"/>
        </w:rPr>
        <w:t> </w:t>
      </w:r>
      <w:r>
        <w:rPr>
          <w:color w:val="AD306C"/>
          <w:spacing w:val="-6"/>
        </w:rPr>
        <w:t>de</w:t>
      </w:r>
      <w:r>
        <w:rPr>
          <w:color w:val="AD306C"/>
          <w:spacing w:val="-8"/>
        </w:rPr>
        <w:t> </w:t>
      </w:r>
      <w:r>
        <w:rPr>
          <w:color w:val="AD306C"/>
          <w:spacing w:val="-6"/>
        </w:rPr>
        <w:t>la</w:t>
      </w:r>
      <w:r>
        <w:rPr>
          <w:color w:val="AD306C"/>
          <w:spacing w:val="-8"/>
        </w:rPr>
        <w:t> </w:t>
      </w:r>
      <w:r>
        <w:rPr>
          <w:color w:val="AD306C"/>
          <w:spacing w:val="-6"/>
        </w:rPr>
        <w:t>Communauté</w:t>
      </w:r>
      <w:r>
        <w:rPr>
          <w:color w:val="AD306C"/>
          <w:spacing w:val="-10"/>
        </w:rPr>
        <w:t> </w:t>
      </w:r>
      <w:r>
        <w:rPr>
          <w:color w:val="AD306C"/>
          <w:spacing w:val="-6"/>
        </w:rPr>
        <w:t>d’Agglomération</w:t>
      </w:r>
    </w:p>
    <w:p>
      <w:pPr>
        <w:spacing w:before="67"/>
        <w:ind w:left="1133" w:right="0" w:firstLine="0"/>
        <w:jc w:val="left"/>
        <w:rPr>
          <w:sz w:val="24"/>
        </w:rPr>
      </w:pPr>
      <w:r>
        <w:rPr>
          <w:color w:val="AD306C"/>
          <w:spacing w:val="-6"/>
          <w:sz w:val="24"/>
        </w:rPr>
        <w:t>Favoriser</w:t>
      </w:r>
      <w:r>
        <w:rPr>
          <w:color w:val="AD306C"/>
          <w:spacing w:val="-13"/>
          <w:sz w:val="24"/>
        </w:rPr>
        <w:t> </w:t>
      </w:r>
      <w:r>
        <w:rPr>
          <w:color w:val="AD306C"/>
          <w:spacing w:val="-6"/>
          <w:sz w:val="24"/>
        </w:rPr>
        <w:t>le</w:t>
      </w:r>
      <w:r>
        <w:rPr>
          <w:color w:val="AD306C"/>
          <w:spacing w:val="-10"/>
          <w:sz w:val="24"/>
        </w:rPr>
        <w:t> </w:t>
      </w:r>
      <w:r>
        <w:rPr>
          <w:color w:val="AD306C"/>
          <w:spacing w:val="-6"/>
          <w:sz w:val="24"/>
        </w:rPr>
        <w:t>développement</w:t>
      </w:r>
      <w:r>
        <w:rPr>
          <w:color w:val="AD306C"/>
          <w:spacing w:val="-10"/>
          <w:sz w:val="24"/>
        </w:rPr>
        <w:t> </w:t>
      </w:r>
      <w:r>
        <w:rPr>
          <w:color w:val="AD306C"/>
          <w:spacing w:val="-6"/>
          <w:sz w:val="24"/>
        </w:rPr>
        <w:t>de</w:t>
      </w:r>
      <w:r>
        <w:rPr>
          <w:color w:val="AD306C"/>
          <w:spacing w:val="-10"/>
          <w:sz w:val="24"/>
        </w:rPr>
        <w:t> </w:t>
      </w:r>
      <w:r>
        <w:rPr>
          <w:color w:val="AD306C"/>
          <w:spacing w:val="-6"/>
          <w:sz w:val="24"/>
        </w:rPr>
        <w:t>l’industrie</w:t>
      </w:r>
      <w:r>
        <w:rPr>
          <w:color w:val="AD306C"/>
          <w:spacing w:val="-10"/>
          <w:sz w:val="24"/>
        </w:rPr>
        <w:t> </w:t>
      </w:r>
      <w:r>
        <w:rPr>
          <w:color w:val="AD306C"/>
          <w:spacing w:val="-6"/>
          <w:sz w:val="24"/>
        </w:rPr>
        <w:t>et</w:t>
      </w:r>
      <w:r>
        <w:rPr>
          <w:color w:val="AD306C"/>
          <w:spacing w:val="-7"/>
          <w:sz w:val="24"/>
        </w:rPr>
        <w:t> </w:t>
      </w:r>
      <w:r>
        <w:rPr>
          <w:color w:val="AD306C"/>
          <w:spacing w:val="-6"/>
          <w:sz w:val="24"/>
        </w:rPr>
        <w:t>ses</w:t>
      </w:r>
      <w:r>
        <w:rPr>
          <w:color w:val="AD306C"/>
          <w:spacing w:val="-11"/>
          <w:sz w:val="24"/>
        </w:rPr>
        <w:t> </w:t>
      </w:r>
      <w:r>
        <w:rPr>
          <w:color w:val="AD306C"/>
          <w:spacing w:val="-6"/>
          <w:sz w:val="24"/>
        </w:rPr>
        <w:t>filières</w:t>
      </w:r>
      <w:r>
        <w:rPr>
          <w:color w:val="AD306C"/>
          <w:spacing w:val="-8"/>
          <w:sz w:val="24"/>
        </w:rPr>
        <w:t> </w:t>
      </w:r>
      <w:r>
        <w:rPr>
          <w:color w:val="AD306C"/>
          <w:spacing w:val="-6"/>
          <w:sz w:val="24"/>
        </w:rPr>
        <w:t>locales</w:t>
      </w:r>
    </w:p>
    <w:p>
      <w:pPr>
        <w:pStyle w:val="ListParagraph"/>
        <w:numPr>
          <w:ilvl w:val="1"/>
          <w:numId w:val="16"/>
        </w:numPr>
        <w:tabs>
          <w:tab w:pos="3543" w:val="left" w:leader="none"/>
        </w:tabs>
        <w:spacing w:line="240" w:lineRule="auto" w:before="104" w:after="0"/>
        <w:ind w:left="3543" w:right="0" w:hanging="358"/>
        <w:jc w:val="left"/>
        <w:rPr>
          <w:sz w:val="20"/>
        </w:rPr>
      </w:pPr>
      <w:r>
        <w:rPr/>
        <w:drawing>
          <wp:anchor distT="0" distB="0" distL="0" distR="0" allowOverlap="1" layoutInCell="1" locked="0" behindDoc="0" simplePos="0" relativeHeight="15749632">
            <wp:simplePos x="0" y="0"/>
            <wp:positionH relativeFrom="page">
              <wp:posOffset>1104900</wp:posOffset>
            </wp:positionH>
            <wp:positionV relativeFrom="paragraph">
              <wp:posOffset>35053</wp:posOffset>
            </wp:positionV>
            <wp:extent cx="336018" cy="323163"/>
            <wp:effectExtent l="0" t="0" r="0" b="0"/>
            <wp:wrapNone/>
            <wp:docPr id="86" name="Image 86"/>
            <wp:cNvGraphicFramePr>
              <a:graphicFrameLocks/>
            </wp:cNvGraphicFramePr>
            <a:graphic>
              <a:graphicData uri="http://schemas.openxmlformats.org/drawingml/2006/picture">
                <pic:pic>
                  <pic:nvPicPr>
                    <pic:cNvPr id="86" name="Image 86"/>
                    <pic:cNvPicPr/>
                  </pic:nvPicPr>
                  <pic:blipFill>
                    <a:blip r:embed="rId42" cstate="print"/>
                    <a:stretch>
                      <a:fillRect/>
                    </a:stretch>
                  </pic:blipFill>
                  <pic:spPr>
                    <a:xfrm>
                      <a:off x="0" y="0"/>
                      <a:ext cx="336018" cy="323163"/>
                    </a:xfrm>
                    <a:prstGeom prst="rect">
                      <a:avLst/>
                    </a:prstGeom>
                  </pic:spPr>
                </pic:pic>
              </a:graphicData>
            </a:graphic>
          </wp:anchor>
        </w:drawing>
      </w:r>
      <w:r>
        <w:rPr>
          <w:sz w:val="20"/>
        </w:rPr>
        <w:t>Mettre</w:t>
      </w:r>
      <w:r>
        <w:rPr>
          <w:spacing w:val="-1"/>
          <w:sz w:val="20"/>
        </w:rPr>
        <w:t> </w:t>
      </w:r>
      <w:r>
        <w:rPr>
          <w:sz w:val="20"/>
        </w:rPr>
        <w:t>en</w:t>
      </w:r>
      <w:r>
        <w:rPr>
          <w:spacing w:val="2"/>
          <w:sz w:val="20"/>
        </w:rPr>
        <w:t> </w:t>
      </w:r>
      <w:r>
        <w:rPr>
          <w:sz w:val="20"/>
        </w:rPr>
        <w:t>œuvre une stratégie adaptée localement</w:t>
      </w:r>
      <w:r>
        <w:rPr>
          <w:spacing w:val="1"/>
          <w:sz w:val="20"/>
        </w:rPr>
        <w:t> </w:t>
      </w:r>
      <w:r>
        <w:rPr>
          <w:sz w:val="20"/>
        </w:rPr>
        <w:t>aux</w:t>
      </w:r>
      <w:r>
        <w:rPr>
          <w:spacing w:val="1"/>
          <w:sz w:val="20"/>
        </w:rPr>
        <w:t> </w:t>
      </w:r>
      <w:r>
        <w:rPr>
          <w:sz w:val="20"/>
        </w:rPr>
        <w:t>enjeux</w:t>
      </w:r>
      <w:r>
        <w:rPr>
          <w:spacing w:val="1"/>
          <w:sz w:val="20"/>
        </w:rPr>
        <w:t> </w:t>
      </w:r>
      <w:r>
        <w:rPr>
          <w:sz w:val="20"/>
        </w:rPr>
        <w:t>et potentiels</w:t>
      </w:r>
      <w:r>
        <w:rPr>
          <w:spacing w:val="2"/>
          <w:sz w:val="20"/>
        </w:rPr>
        <w:t> </w:t>
      </w:r>
      <w:r>
        <w:rPr>
          <w:sz w:val="20"/>
        </w:rPr>
        <w:t>propres</w:t>
      </w:r>
      <w:r>
        <w:rPr>
          <w:spacing w:val="2"/>
          <w:sz w:val="20"/>
        </w:rPr>
        <w:t> </w:t>
      </w:r>
      <w:r>
        <w:rPr>
          <w:spacing w:val="-10"/>
          <w:sz w:val="20"/>
        </w:rPr>
        <w:t>à</w:t>
      </w:r>
    </w:p>
    <w:p>
      <w:pPr>
        <w:pStyle w:val="BodyText"/>
        <w:spacing w:before="3"/>
        <w:ind w:left="3543"/>
      </w:pPr>
      <w:r>
        <w:rPr/>
        <w:t>chacun</w:t>
      </w:r>
      <w:r>
        <w:rPr>
          <w:spacing w:val="-9"/>
        </w:rPr>
        <w:t> </w:t>
      </w:r>
      <w:r>
        <w:rPr/>
        <w:t>des</w:t>
      </w:r>
      <w:r>
        <w:rPr>
          <w:spacing w:val="-8"/>
        </w:rPr>
        <w:t> </w:t>
      </w:r>
      <w:r>
        <w:rPr/>
        <w:t>territoires</w:t>
      </w:r>
      <w:r>
        <w:rPr>
          <w:spacing w:val="-8"/>
        </w:rPr>
        <w:t> </w:t>
      </w:r>
      <w:r>
        <w:rPr>
          <w:spacing w:val="-2"/>
        </w:rPr>
        <w:t>vécus</w:t>
      </w:r>
    </w:p>
    <w:p>
      <w:pPr>
        <w:pStyle w:val="ListParagraph"/>
        <w:numPr>
          <w:ilvl w:val="1"/>
          <w:numId w:val="16"/>
        </w:numPr>
        <w:tabs>
          <w:tab w:pos="3543" w:val="left" w:leader="none"/>
        </w:tabs>
        <w:spacing w:line="240" w:lineRule="auto" w:before="117" w:after="0"/>
        <w:ind w:left="3543" w:right="0" w:hanging="358"/>
        <w:jc w:val="left"/>
        <w:rPr>
          <w:sz w:val="20"/>
        </w:rPr>
      </w:pPr>
      <w:r>
        <w:rPr/>
        <w:drawing>
          <wp:anchor distT="0" distB="0" distL="0" distR="0" allowOverlap="1" layoutInCell="1" locked="0" behindDoc="0" simplePos="0" relativeHeight="15752704">
            <wp:simplePos x="0" y="0"/>
            <wp:positionH relativeFrom="page">
              <wp:posOffset>1165504</wp:posOffset>
            </wp:positionH>
            <wp:positionV relativeFrom="paragraph">
              <wp:posOffset>79471</wp:posOffset>
            </wp:positionV>
            <wp:extent cx="240654" cy="208112"/>
            <wp:effectExtent l="0" t="0" r="0" b="0"/>
            <wp:wrapNone/>
            <wp:docPr id="87" name="Image 87" descr="Une image contenant Lilas, violet  Description générée automatiquement"/>
            <wp:cNvGraphicFramePr>
              <a:graphicFrameLocks/>
            </wp:cNvGraphicFramePr>
            <a:graphic>
              <a:graphicData uri="http://schemas.openxmlformats.org/drawingml/2006/picture">
                <pic:pic>
                  <pic:nvPicPr>
                    <pic:cNvPr id="87" name="Image 87" descr="Une image contenant Lilas, violet  Description générée automatiquement"/>
                    <pic:cNvPicPr/>
                  </pic:nvPicPr>
                  <pic:blipFill>
                    <a:blip r:embed="rId43" cstate="print"/>
                    <a:stretch>
                      <a:fillRect/>
                    </a:stretch>
                  </pic:blipFill>
                  <pic:spPr>
                    <a:xfrm>
                      <a:off x="0" y="0"/>
                      <a:ext cx="240654" cy="208112"/>
                    </a:xfrm>
                    <a:prstGeom prst="rect">
                      <a:avLst/>
                    </a:prstGeom>
                  </pic:spPr>
                </pic:pic>
              </a:graphicData>
            </a:graphic>
          </wp:anchor>
        </w:drawing>
      </w:r>
      <w:r>
        <w:rPr>
          <w:sz w:val="20"/>
        </w:rPr>
        <w:t>Conforter</w:t>
      </w:r>
      <w:r>
        <w:rPr>
          <w:spacing w:val="-9"/>
          <w:sz w:val="20"/>
        </w:rPr>
        <w:t> </w:t>
      </w:r>
      <w:r>
        <w:rPr>
          <w:sz w:val="20"/>
        </w:rPr>
        <w:t>le</w:t>
      </w:r>
      <w:r>
        <w:rPr>
          <w:spacing w:val="-7"/>
          <w:sz w:val="20"/>
        </w:rPr>
        <w:t> </w:t>
      </w:r>
      <w:r>
        <w:rPr>
          <w:sz w:val="20"/>
        </w:rPr>
        <w:t>maillage</w:t>
      </w:r>
      <w:r>
        <w:rPr>
          <w:spacing w:val="-9"/>
          <w:sz w:val="20"/>
        </w:rPr>
        <w:t> </w:t>
      </w:r>
      <w:r>
        <w:rPr>
          <w:sz w:val="20"/>
        </w:rPr>
        <w:t>territorial</w:t>
      </w:r>
      <w:r>
        <w:rPr>
          <w:spacing w:val="-8"/>
          <w:sz w:val="20"/>
        </w:rPr>
        <w:t> </w:t>
      </w:r>
      <w:r>
        <w:rPr>
          <w:sz w:val="20"/>
        </w:rPr>
        <w:t>de</w:t>
      </w:r>
      <w:r>
        <w:rPr>
          <w:spacing w:val="-9"/>
          <w:sz w:val="20"/>
        </w:rPr>
        <w:t> </w:t>
      </w:r>
      <w:r>
        <w:rPr>
          <w:sz w:val="20"/>
        </w:rPr>
        <w:t>zones</w:t>
      </w:r>
      <w:r>
        <w:rPr>
          <w:spacing w:val="-8"/>
          <w:sz w:val="20"/>
        </w:rPr>
        <w:t> </w:t>
      </w:r>
      <w:r>
        <w:rPr>
          <w:sz w:val="20"/>
        </w:rPr>
        <w:t>d’activités</w:t>
      </w:r>
      <w:r>
        <w:rPr>
          <w:spacing w:val="-8"/>
          <w:sz w:val="20"/>
        </w:rPr>
        <w:t> </w:t>
      </w:r>
      <w:r>
        <w:rPr>
          <w:sz w:val="20"/>
        </w:rPr>
        <w:t>économiques</w:t>
      </w:r>
      <w:r>
        <w:rPr>
          <w:spacing w:val="-8"/>
          <w:sz w:val="20"/>
        </w:rPr>
        <w:t> </w:t>
      </w:r>
      <w:r>
        <w:rPr>
          <w:spacing w:val="-2"/>
          <w:sz w:val="20"/>
        </w:rPr>
        <w:t>(ZAE)</w:t>
      </w:r>
    </w:p>
    <w:p>
      <w:pPr>
        <w:pStyle w:val="ListParagraph"/>
        <w:numPr>
          <w:ilvl w:val="1"/>
          <w:numId w:val="16"/>
        </w:numPr>
        <w:tabs>
          <w:tab w:pos="3543" w:val="left" w:leader="none"/>
        </w:tabs>
        <w:spacing w:line="240" w:lineRule="auto" w:before="242" w:after="0"/>
        <w:ind w:left="3543" w:right="0" w:hanging="358"/>
        <w:jc w:val="left"/>
        <w:rPr>
          <w:sz w:val="20"/>
        </w:rPr>
      </w:pPr>
      <w:r>
        <w:rPr>
          <w:sz w:val="20"/>
        </w:rPr>
        <w:t>Requalifier</w:t>
      </w:r>
      <w:r>
        <w:rPr>
          <w:spacing w:val="-8"/>
          <w:sz w:val="20"/>
        </w:rPr>
        <w:t> </w:t>
      </w:r>
      <w:r>
        <w:rPr>
          <w:sz w:val="20"/>
        </w:rPr>
        <w:t>et</w:t>
      </w:r>
      <w:r>
        <w:rPr>
          <w:spacing w:val="-7"/>
          <w:sz w:val="20"/>
        </w:rPr>
        <w:t> </w:t>
      </w:r>
      <w:r>
        <w:rPr>
          <w:sz w:val="20"/>
        </w:rPr>
        <w:t>densifier</w:t>
      </w:r>
      <w:r>
        <w:rPr>
          <w:spacing w:val="-7"/>
          <w:sz w:val="20"/>
        </w:rPr>
        <w:t> </w:t>
      </w:r>
      <w:r>
        <w:rPr>
          <w:sz w:val="20"/>
        </w:rPr>
        <w:t>l’offre</w:t>
      </w:r>
      <w:r>
        <w:rPr>
          <w:spacing w:val="-8"/>
          <w:sz w:val="20"/>
        </w:rPr>
        <w:t> </w:t>
      </w:r>
      <w:r>
        <w:rPr>
          <w:sz w:val="20"/>
        </w:rPr>
        <w:t>foncière</w:t>
      </w:r>
      <w:r>
        <w:rPr>
          <w:spacing w:val="-8"/>
          <w:sz w:val="20"/>
        </w:rPr>
        <w:t> </w:t>
      </w:r>
      <w:r>
        <w:rPr>
          <w:sz w:val="20"/>
        </w:rPr>
        <w:t>et</w:t>
      </w:r>
      <w:r>
        <w:rPr>
          <w:spacing w:val="-7"/>
          <w:sz w:val="20"/>
        </w:rPr>
        <w:t> </w:t>
      </w:r>
      <w:r>
        <w:rPr>
          <w:sz w:val="20"/>
        </w:rPr>
        <w:t>immobilière</w:t>
      </w:r>
      <w:r>
        <w:rPr>
          <w:spacing w:val="-8"/>
          <w:sz w:val="20"/>
        </w:rPr>
        <w:t> </w:t>
      </w:r>
      <w:r>
        <w:rPr>
          <w:spacing w:val="-2"/>
          <w:sz w:val="20"/>
        </w:rPr>
        <w:t>économique</w:t>
      </w:r>
    </w:p>
    <w:p>
      <w:pPr>
        <w:spacing w:before="1"/>
        <w:ind w:left="354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ListParagraph"/>
        <w:numPr>
          <w:ilvl w:val="1"/>
          <w:numId w:val="16"/>
        </w:numPr>
        <w:tabs>
          <w:tab w:pos="3543" w:val="left" w:leader="none"/>
        </w:tabs>
        <w:spacing w:line="242" w:lineRule="auto" w:before="237" w:after="0"/>
        <w:ind w:left="3543" w:right="4200" w:hanging="361"/>
        <w:jc w:val="left"/>
        <w:rPr>
          <w:sz w:val="20"/>
        </w:rPr>
      </w:pPr>
      <w:r>
        <w:rPr/>
        <w:drawing>
          <wp:anchor distT="0" distB="0" distL="0" distR="0" allowOverlap="1" layoutInCell="1" locked="0" behindDoc="0" simplePos="0" relativeHeight="15753216">
            <wp:simplePos x="0" y="0"/>
            <wp:positionH relativeFrom="page">
              <wp:posOffset>1410990</wp:posOffset>
            </wp:positionH>
            <wp:positionV relativeFrom="paragraph">
              <wp:posOffset>115485</wp:posOffset>
            </wp:positionV>
            <wp:extent cx="229419" cy="236026"/>
            <wp:effectExtent l="0" t="0" r="0" b="0"/>
            <wp:wrapNone/>
            <wp:docPr id="88" name="Image 88" descr="Une image contenant symbole, logo, Graphique, cercle  Description générée automatiquement"/>
            <wp:cNvGraphicFramePr>
              <a:graphicFrameLocks/>
            </wp:cNvGraphicFramePr>
            <a:graphic>
              <a:graphicData uri="http://schemas.openxmlformats.org/drawingml/2006/picture">
                <pic:pic>
                  <pic:nvPicPr>
                    <pic:cNvPr id="88" name="Image 88" descr="Une image contenant symbole, logo, Graphique, cercle  Description générée automatiquement"/>
                    <pic:cNvPicPr/>
                  </pic:nvPicPr>
                  <pic:blipFill>
                    <a:blip r:embed="rId44" cstate="print"/>
                    <a:stretch>
                      <a:fillRect/>
                    </a:stretch>
                  </pic:blipFill>
                  <pic:spPr>
                    <a:xfrm>
                      <a:off x="0" y="0"/>
                      <a:ext cx="229419" cy="236026"/>
                    </a:xfrm>
                    <a:prstGeom prst="rect">
                      <a:avLst/>
                    </a:prstGeom>
                  </pic:spPr>
                </pic:pic>
              </a:graphicData>
            </a:graphic>
          </wp:anchor>
        </w:drawing>
      </w:r>
      <w:r>
        <w:rPr/>
        <w:drawing>
          <wp:anchor distT="0" distB="0" distL="0" distR="0" allowOverlap="1" layoutInCell="1" locked="0" behindDoc="0" simplePos="0" relativeHeight="15753728">
            <wp:simplePos x="0" y="0"/>
            <wp:positionH relativeFrom="page">
              <wp:posOffset>948151</wp:posOffset>
            </wp:positionH>
            <wp:positionV relativeFrom="paragraph">
              <wp:posOffset>110203</wp:posOffset>
            </wp:positionV>
            <wp:extent cx="245282" cy="245032"/>
            <wp:effectExtent l="0" t="0" r="0" b="0"/>
            <wp:wrapNone/>
            <wp:docPr id="89" name="Image 89" descr="Une image contenant clipart, conception  Description générée automatiquement"/>
            <wp:cNvGraphicFramePr>
              <a:graphicFrameLocks/>
            </wp:cNvGraphicFramePr>
            <a:graphic>
              <a:graphicData uri="http://schemas.openxmlformats.org/drawingml/2006/picture">
                <pic:pic>
                  <pic:nvPicPr>
                    <pic:cNvPr id="89" name="Image 89" descr="Une image contenant clipart, conception  Description générée automatiquement"/>
                    <pic:cNvPicPr/>
                  </pic:nvPicPr>
                  <pic:blipFill>
                    <a:blip r:embed="rId45" cstate="print"/>
                    <a:stretch>
                      <a:fillRect/>
                    </a:stretch>
                  </pic:blipFill>
                  <pic:spPr>
                    <a:xfrm>
                      <a:off x="0" y="0"/>
                      <a:ext cx="245282" cy="245032"/>
                    </a:xfrm>
                    <a:prstGeom prst="rect">
                      <a:avLst/>
                    </a:prstGeom>
                  </pic:spPr>
                </pic:pic>
              </a:graphicData>
            </a:graphic>
          </wp:anchor>
        </w:drawing>
      </w:r>
      <w:r>
        <w:rPr>
          <w:sz w:val="20"/>
        </w:rPr>
        <w:t>Conforter</w:t>
      </w:r>
      <w:r>
        <w:rPr>
          <w:spacing w:val="-8"/>
          <w:sz w:val="20"/>
        </w:rPr>
        <w:t> </w:t>
      </w:r>
      <w:r>
        <w:rPr>
          <w:sz w:val="20"/>
        </w:rPr>
        <w:t>des</w:t>
      </w:r>
      <w:r>
        <w:rPr>
          <w:spacing w:val="-7"/>
          <w:sz w:val="20"/>
        </w:rPr>
        <w:t> </w:t>
      </w:r>
      <w:r>
        <w:rPr>
          <w:sz w:val="20"/>
        </w:rPr>
        <w:t>sites</w:t>
      </w:r>
      <w:r>
        <w:rPr>
          <w:spacing w:val="-7"/>
          <w:sz w:val="20"/>
        </w:rPr>
        <w:t> </w:t>
      </w:r>
      <w:r>
        <w:rPr>
          <w:sz w:val="20"/>
        </w:rPr>
        <w:t>à</w:t>
      </w:r>
      <w:r>
        <w:rPr>
          <w:spacing w:val="-7"/>
          <w:sz w:val="20"/>
        </w:rPr>
        <w:t> </w:t>
      </w:r>
      <w:r>
        <w:rPr>
          <w:sz w:val="20"/>
        </w:rPr>
        <w:t>forts</w:t>
      </w:r>
      <w:r>
        <w:rPr>
          <w:spacing w:val="-7"/>
          <w:sz w:val="20"/>
        </w:rPr>
        <w:t> </w:t>
      </w:r>
      <w:r>
        <w:rPr>
          <w:sz w:val="20"/>
        </w:rPr>
        <w:t>enjeux</w:t>
      </w:r>
      <w:r>
        <w:rPr>
          <w:spacing w:val="-7"/>
          <w:sz w:val="20"/>
        </w:rPr>
        <w:t> </w:t>
      </w:r>
      <w:r>
        <w:rPr>
          <w:sz w:val="20"/>
        </w:rPr>
        <w:t>économiques </w:t>
      </w:r>
      <w:r>
        <w:rPr>
          <w:color w:val="808080"/>
          <w:sz w:val="20"/>
        </w:rPr>
        <w:t>Tryfil ; Aéropôle Graulhet</w:t>
      </w:r>
    </w:p>
    <w:p>
      <w:pPr>
        <w:pStyle w:val="ListParagraph"/>
        <w:numPr>
          <w:ilvl w:val="1"/>
          <w:numId w:val="16"/>
        </w:numPr>
        <w:tabs>
          <w:tab w:pos="3543" w:val="left" w:leader="none"/>
        </w:tabs>
        <w:spacing w:line="240" w:lineRule="auto" w:before="236" w:after="0"/>
        <w:ind w:left="3543" w:right="944" w:hanging="361"/>
        <w:jc w:val="left"/>
        <w:rPr>
          <w:sz w:val="20"/>
        </w:rPr>
      </w:pPr>
      <w:r>
        <w:rPr/>
        <w:drawing>
          <wp:anchor distT="0" distB="0" distL="0" distR="0" allowOverlap="1" layoutInCell="1" locked="0" behindDoc="0" simplePos="0" relativeHeight="15750144">
            <wp:simplePos x="0" y="0"/>
            <wp:positionH relativeFrom="page">
              <wp:posOffset>1157780</wp:posOffset>
            </wp:positionH>
            <wp:positionV relativeFrom="paragraph">
              <wp:posOffset>176571</wp:posOffset>
            </wp:positionV>
            <wp:extent cx="309606" cy="165881"/>
            <wp:effectExtent l="0" t="0" r="0" b="0"/>
            <wp:wrapNone/>
            <wp:docPr id="90" name="Image 90" descr="Une image contenant Rectangle  Description générée automatiquement"/>
            <wp:cNvGraphicFramePr>
              <a:graphicFrameLocks/>
            </wp:cNvGraphicFramePr>
            <a:graphic>
              <a:graphicData uri="http://schemas.openxmlformats.org/drawingml/2006/picture">
                <pic:pic>
                  <pic:nvPicPr>
                    <pic:cNvPr id="90" name="Image 90" descr="Une image contenant Rectangle  Description générée automatiquement"/>
                    <pic:cNvPicPr/>
                  </pic:nvPicPr>
                  <pic:blipFill>
                    <a:blip r:embed="rId46" cstate="print"/>
                    <a:stretch>
                      <a:fillRect/>
                    </a:stretch>
                  </pic:blipFill>
                  <pic:spPr>
                    <a:xfrm>
                      <a:off x="0" y="0"/>
                      <a:ext cx="309606" cy="165881"/>
                    </a:xfrm>
                    <a:prstGeom prst="rect">
                      <a:avLst/>
                    </a:prstGeom>
                  </pic:spPr>
                </pic:pic>
              </a:graphicData>
            </a:graphic>
          </wp:anchor>
        </w:drawing>
      </w:r>
      <w:r>
        <w:rPr>
          <w:sz w:val="20"/>
        </w:rPr>
        <w:t>S’inscrire</w:t>
      </w:r>
      <w:r>
        <w:rPr>
          <w:spacing w:val="34"/>
          <w:sz w:val="20"/>
        </w:rPr>
        <w:t> </w:t>
      </w:r>
      <w:r>
        <w:rPr>
          <w:sz w:val="20"/>
        </w:rPr>
        <w:t>en</w:t>
      </w:r>
      <w:r>
        <w:rPr>
          <w:spacing w:val="40"/>
          <w:sz w:val="20"/>
        </w:rPr>
        <w:t> </w:t>
      </w:r>
      <w:r>
        <w:rPr>
          <w:sz w:val="20"/>
        </w:rPr>
        <w:t>complémentarité</w:t>
      </w:r>
      <w:r>
        <w:rPr>
          <w:spacing w:val="35"/>
          <w:sz w:val="20"/>
        </w:rPr>
        <w:t> </w:t>
      </w:r>
      <w:r>
        <w:rPr>
          <w:sz w:val="20"/>
        </w:rPr>
        <w:t>des</w:t>
      </w:r>
      <w:r>
        <w:rPr>
          <w:spacing w:val="37"/>
          <w:sz w:val="20"/>
        </w:rPr>
        <w:t> </w:t>
      </w:r>
      <w:r>
        <w:rPr>
          <w:sz w:val="20"/>
        </w:rPr>
        <w:t>offres</w:t>
      </w:r>
      <w:r>
        <w:rPr>
          <w:spacing w:val="39"/>
          <w:sz w:val="20"/>
        </w:rPr>
        <w:t> </w:t>
      </w:r>
      <w:r>
        <w:rPr>
          <w:sz w:val="20"/>
        </w:rPr>
        <w:t>économiques</w:t>
      </w:r>
      <w:r>
        <w:rPr>
          <w:spacing w:val="37"/>
          <w:sz w:val="20"/>
        </w:rPr>
        <w:t> </w:t>
      </w:r>
      <w:r>
        <w:rPr>
          <w:sz w:val="20"/>
        </w:rPr>
        <w:t>présentes</w:t>
      </w:r>
      <w:r>
        <w:rPr>
          <w:spacing w:val="36"/>
          <w:sz w:val="20"/>
        </w:rPr>
        <w:t> </w:t>
      </w:r>
      <w:r>
        <w:rPr>
          <w:sz w:val="20"/>
        </w:rPr>
        <w:t>sur</w:t>
      </w:r>
      <w:r>
        <w:rPr>
          <w:spacing w:val="35"/>
          <w:sz w:val="20"/>
        </w:rPr>
        <w:t> </w:t>
      </w:r>
      <w:r>
        <w:rPr>
          <w:sz w:val="20"/>
        </w:rPr>
        <w:t>les</w:t>
      </w:r>
      <w:r>
        <w:rPr>
          <w:spacing w:val="37"/>
          <w:sz w:val="20"/>
        </w:rPr>
        <w:t> </w:t>
      </w:r>
      <w:r>
        <w:rPr>
          <w:sz w:val="20"/>
        </w:rPr>
        <w:t>territoires </w:t>
      </w:r>
      <w:r>
        <w:rPr>
          <w:spacing w:val="-2"/>
          <w:sz w:val="20"/>
        </w:rPr>
        <w:t>environnants</w:t>
      </w:r>
    </w:p>
    <w:p>
      <w:pPr>
        <w:pStyle w:val="BodyText"/>
        <w:spacing w:before="199"/>
      </w:pPr>
    </w:p>
    <w:p>
      <w:pPr>
        <w:pStyle w:val="Heading3"/>
        <w:spacing w:line="266" w:lineRule="exact"/>
      </w:pPr>
      <w:r>
        <w:rPr>
          <w:color w:val="AD306C"/>
        </w:rPr>
        <w:t>Accompagner</w:t>
      </w:r>
      <w:r>
        <w:rPr>
          <w:color w:val="AD306C"/>
          <w:spacing w:val="53"/>
          <w:w w:val="150"/>
        </w:rPr>
        <w:t> </w:t>
      </w:r>
      <w:r>
        <w:rPr>
          <w:color w:val="AD306C"/>
        </w:rPr>
        <w:t>et</w:t>
      </w:r>
      <w:r>
        <w:rPr>
          <w:color w:val="AD306C"/>
          <w:spacing w:val="54"/>
          <w:w w:val="150"/>
        </w:rPr>
        <w:t> </w:t>
      </w:r>
      <w:r>
        <w:rPr>
          <w:color w:val="AD306C"/>
        </w:rPr>
        <w:t>renforcer</w:t>
      </w:r>
      <w:r>
        <w:rPr>
          <w:color w:val="AD306C"/>
          <w:spacing w:val="56"/>
          <w:w w:val="150"/>
        </w:rPr>
        <w:t> </w:t>
      </w:r>
      <w:r>
        <w:rPr>
          <w:color w:val="AD306C"/>
        </w:rPr>
        <w:t>l’agriculture,</w:t>
      </w:r>
      <w:r>
        <w:rPr>
          <w:color w:val="AD306C"/>
          <w:spacing w:val="79"/>
        </w:rPr>
        <w:t> </w:t>
      </w:r>
      <w:r>
        <w:rPr>
          <w:color w:val="AD306C"/>
        </w:rPr>
        <w:t>la</w:t>
      </w:r>
      <w:r>
        <w:rPr>
          <w:color w:val="AD306C"/>
          <w:spacing w:val="55"/>
          <w:w w:val="150"/>
        </w:rPr>
        <w:t> </w:t>
      </w:r>
      <w:r>
        <w:rPr>
          <w:color w:val="AD306C"/>
        </w:rPr>
        <w:t>viticulture</w:t>
      </w:r>
      <w:r>
        <w:rPr>
          <w:color w:val="AD306C"/>
          <w:spacing w:val="56"/>
          <w:w w:val="150"/>
        </w:rPr>
        <w:t> </w:t>
      </w:r>
      <w:r>
        <w:rPr>
          <w:color w:val="AD306C"/>
        </w:rPr>
        <w:t>et</w:t>
      </w:r>
      <w:r>
        <w:rPr>
          <w:color w:val="AD306C"/>
          <w:spacing w:val="55"/>
          <w:w w:val="150"/>
        </w:rPr>
        <w:t> </w:t>
      </w:r>
      <w:r>
        <w:rPr>
          <w:color w:val="AD306C"/>
        </w:rPr>
        <w:t>la</w:t>
      </w:r>
      <w:r>
        <w:rPr>
          <w:color w:val="AD306C"/>
          <w:spacing w:val="55"/>
          <w:w w:val="150"/>
        </w:rPr>
        <w:t> </w:t>
      </w:r>
      <w:r>
        <w:rPr>
          <w:color w:val="AD306C"/>
        </w:rPr>
        <w:t>sylviculture,</w:t>
      </w:r>
      <w:r>
        <w:rPr>
          <w:color w:val="AD306C"/>
          <w:spacing w:val="55"/>
          <w:w w:val="150"/>
        </w:rPr>
        <w:t> </w:t>
      </w:r>
      <w:r>
        <w:rPr>
          <w:color w:val="AD306C"/>
        </w:rPr>
        <w:t>forces</w:t>
      </w:r>
      <w:r>
        <w:rPr>
          <w:color w:val="AD306C"/>
          <w:spacing w:val="54"/>
          <w:w w:val="150"/>
        </w:rPr>
        <w:t> </w:t>
      </w:r>
      <w:r>
        <w:rPr>
          <w:color w:val="AD306C"/>
          <w:spacing w:val="-2"/>
        </w:rPr>
        <w:t>nourricières,</w:t>
      </w:r>
    </w:p>
    <w:p>
      <w:pPr>
        <w:spacing w:line="266" w:lineRule="exact" w:before="0"/>
        <w:ind w:left="1133" w:right="0" w:firstLine="0"/>
        <w:jc w:val="left"/>
        <w:rPr>
          <w:sz w:val="24"/>
        </w:rPr>
      </w:pPr>
      <w:r>
        <w:rPr>
          <w:color w:val="AD306C"/>
          <w:sz w:val="24"/>
        </w:rPr>
        <w:t>économiques</w:t>
      </w:r>
      <w:r>
        <w:rPr>
          <w:color w:val="AD306C"/>
          <w:spacing w:val="-5"/>
          <w:sz w:val="24"/>
        </w:rPr>
        <w:t> </w:t>
      </w:r>
      <w:r>
        <w:rPr>
          <w:color w:val="AD306C"/>
          <w:sz w:val="24"/>
        </w:rPr>
        <w:t>et</w:t>
      </w:r>
      <w:r>
        <w:rPr>
          <w:color w:val="AD306C"/>
          <w:spacing w:val="-3"/>
          <w:sz w:val="24"/>
        </w:rPr>
        <w:t> </w:t>
      </w:r>
      <w:r>
        <w:rPr>
          <w:color w:val="AD306C"/>
          <w:sz w:val="24"/>
        </w:rPr>
        <w:t>sociales</w:t>
      </w:r>
      <w:r>
        <w:rPr>
          <w:color w:val="AD306C"/>
          <w:spacing w:val="-4"/>
          <w:sz w:val="24"/>
        </w:rPr>
        <w:t> </w:t>
      </w:r>
      <w:r>
        <w:rPr>
          <w:color w:val="AD306C"/>
          <w:spacing w:val="-2"/>
          <w:sz w:val="24"/>
        </w:rPr>
        <w:t>majeurs</w:t>
      </w:r>
    </w:p>
    <w:p>
      <w:pPr>
        <w:pStyle w:val="ListParagraph"/>
        <w:numPr>
          <w:ilvl w:val="1"/>
          <w:numId w:val="16"/>
        </w:numPr>
        <w:tabs>
          <w:tab w:pos="3543" w:val="left" w:leader="none"/>
        </w:tabs>
        <w:spacing w:line="240" w:lineRule="auto" w:before="104" w:after="0"/>
        <w:ind w:left="3543" w:right="0" w:hanging="361"/>
        <w:jc w:val="left"/>
        <w:rPr>
          <w:sz w:val="20"/>
        </w:rPr>
      </w:pPr>
      <w:r>
        <w:rPr/>
        <w:drawing>
          <wp:anchor distT="0" distB="0" distL="0" distR="0" allowOverlap="1" layoutInCell="1" locked="0" behindDoc="0" simplePos="0" relativeHeight="15751680">
            <wp:simplePos x="0" y="0"/>
            <wp:positionH relativeFrom="page">
              <wp:posOffset>1163066</wp:posOffset>
            </wp:positionH>
            <wp:positionV relativeFrom="paragraph">
              <wp:posOffset>80094</wp:posOffset>
            </wp:positionV>
            <wp:extent cx="315213" cy="178079"/>
            <wp:effectExtent l="0" t="0" r="0" b="0"/>
            <wp:wrapNone/>
            <wp:docPr id="91" name="Image 91" descr="Une image contenant jaune, Rectangle  Description générée automatiquement"/>
            <wp:cNvGraphicFramePr>
              <a:graphicFrameLocks/>
            </wp:cNvGraphicFramePr>
            <a:graphic>
              <a:graphicData uri="http://schemas.openxmlformats.org/drawingml/2006/picture">
                <pic:pic>
                  <pic:nvPicPr>
                    <pic:cNvPr id="91" name="Image 91" descr="Une image contenant jaune, Rectangle  Description générée automatiquement"/>
                    <pic:cNvPicPr/>
                  </pic:nvPicPr>
                  <pic:blipFill>
                    <a:blip r:embed="rId47" cstate="print"/>
                    <a:stretch>
                      <a:fillRect/>
                    </a:stretch>
                  </pic:blipFill>
                  <pic:spPr>
                    <a:xfrm>
                      <a:off x="0" y="0"/>
                      <a:ext cx="315213" cy="178079"/>
                    </a:xfrm>
                    <a:prstGeom prst="rect">
                      <a:avLst/>
                    </a:prstGeom>
                  </pic:spPr>
                </pic:pic>
              </a:graphicData>
            </a:graphic>
          </wp:anchor>
        </w:drawing>
      </w:r>
      <w:r>
        <w:rPr>
          <w:sz w:val="20"/>
        </w:rPr>
        <w:t>Préserver</w:t>
      </w:r>
      <w:r>
        <w:rPr>
          <w:spacing w:val="-6"/>
          <w:sz w:val="20"/>
        </w:rPr>
        <w:t> </w:t>
      </w:r>
      <w:r>
        <w:rPr>
          <w:sz w:val="20"/>
        </w:rPr>
        <w:t>le</w:t>
      </w:r>
      <w:r>
        <w:rPr>
          <w:spacing w:val="-4"/>
          <w:sz w:val="20"/>
        </w:rPr>
        <w:t> </w:t>
      </w:r>
      <w:r>
        <w:rPr>
          <w:sz w:val="20"/>
        </w:rPr>
        <w:t>foncier</w:t>
      </w:r>
      <w:r>
        <w:rPr>
          <w:spacing w:val="-5"/>
          <w:sz w:val="20"/>
        </w:rPr>
        <w:t> </w:t>
      </w:r>
      <w:r>
        <w:rPr>
          <w:sz w:val="20"/>
        </w:rPr>
        <w:t>agricole</w:t>
      </w:r>
      <w:r>
        <w:rPr>
          <w:spacing w:val="-6"/>
          <w:sz w:val="20"/>
        </w:rPr>
        <w:t> </w:t>
      </w:r>
      <w:r>
        <w:rPr>
          <w:sz w:val="20"/>
        </w:rPr>
        <w:t>et</w:t>
      </w:r>
      <w:r>
        <w:rPr>
          <w:spacing w:val="-6"/>
          <w:sz w:val="20"/>
        </w:rPr>
        <w:t> </w:t>
      </w:r>
      <w:r>
        <w:rPr>
          <w:spacing w:val="-2"/>
          <w:sz w:val="20"/>
        </w:rPr>
        <w:t>viticole</w:t>
      </w:r>
    </w:p>
    <w:p>
      <w:pPr>
        <w:pStyle w:val="BodyText"/>
      </w:pPr>
    </w:p>
    <w:p>
      <w:pPr>
        <w:pStyle w:val="ListParagraph"/>
        <w:numPr>
          <w:ilvl w:val="1"/>
          <w:numId w:val="16"/>
        </w:numPr>
        <w:tabs>
          <w:tab w:pos="3543" w:val="left" w:leader="none"/>
        </w:tabs>
        <w:spacing w:line="240" w:lineRule="auto" w:before="1" w:after="0"/>
        <w:ind w:left="3543" w:right="0" w:hanging="358"/>
        <w:jc w:val="left"/>
        <w:rPr>
          <w:sz w:val="20"/>
        </w:rPr>
      </w:pPr>
      <w:r>
        <w:rPr/>
        <w:drawing>
          <wp:anchor distT="0" distB="0" distL="0" distR="0" allowOverlap="1" layoutInCell="1" locked="0" behindDoc="0" simplePos="0" relativeHeight="15750656">
            <wp:simplePos x="0" y="0"/>
            <wp:positionH relativeFrom="page">
              <wp:posOffset>1244846</wp:posOffset>
            </wp:positionH>
            <wp:positionV relativeFrom="paragraph">
              <wp:posOffset>-25257</wp:posOffset>
            </wp:positionV>
            <wp:extent cx="147631" cy="217524"/>
            <wp:effectExtent l="0" t="0" r="0" b="0"/>
            <wp:wrapNone/>
            <wp:docPr id="92" name="Image 92" descr="Une image contenant vert  Description générée automatiquement"/>
            <wp:cNvGraphicFramePr>
              <a:graphicFrameLocks/>
            </wp:cNvGraphicFramePr>
            <a:graphic>
              <a:graphicData uri="http://schemas.openxmlformats.org/drawingml/2006/picture">
                <pic:pic>
                  <pic:nvPicPr>
                    <pic:cNvPr id="92" name="Image 92" descr="Une image contenant vert  Description générée automatiquement"/>
                    <pic:cNvPicPr/>
                  </pic:nvPicPr>
                  <pic:blipFill>
                    <a:blip r:embed="rId48" cstate="print"/>
                    <a:stretch>
                      <a:fillRect/>
                    </a:stretch>
                  </pic:blipFill>
                  <pic:spPr>
                    <a:xfrm>
                      <a:off x="0" y="0"/>
                      <a:ext cx="147631" cy="217524"/>
                    </a:xfrm>
                    <a:prstGeom prst="rect">
                      <a:avLst/>
                    </a:prstGeom>
                  </pic:spPr>
                </pic:pic>
              </a:graphicData>
            </a:graphic>
          </wp:anchor>
        </w:drawing>
      </w:r>
      <w:r>
        <w:rPr>
          <w:sz w:val="20"/>
        </w:rPr>
        <w:t>Gérer</w:t>
      </w:r>
      <w:r>
        <w:rPr>
          <w:spacing w:val="-8"/>
          <w:sz w:val="20"/>
        </w:rPr>
        <w:t> </w:t>
      </w:r>
      <w:r>
        <w:rPr>
          <w:sz w:val="20"/>
        </w:rPr>
        <w:t>durablement</w:t>
      </w:r>
      <w:r>
        <w:rPr>
          <w:spacing w:val="-8"/>
          <w:sz w:val="20"/>
        </w:rPr>
        <w:t> </w:t>
      </w:r>
      <w:r>
        <w:rPr>
          <w:sz w:val="20"/>
        </w:rPr>
        <w:t>les</w:t>
      </w:r>
      <w:r>
        <w:rPr>
          <w:spacing w:val="-8"/>
          <w:sz w:val="20"/>
        </w:rPr>
        <w:t> </w:t>
      </w:r>
      <w:r>
        <w:rPr>
          <w:sz w:val="20"/>
        </w:rPr>
        <w:t>espaces</w:t>
      </w:r>
      <w:r>
        <w:rPr>
          <w:spacing w:val="-7"/>
          <w:sz w:val="20"/>
        </w:rPr>
        <w:t> </w:t>
      </w:r>
      <w:r>
        <w:rPr>
          <w:spacing w:val="-2"/>
          <w:sz w:val="20"/>
        </w:rPr>
        <w:t>forestiers</w:t>
      </w:r>
    </w:p>
    <w:p>
      <w:pPr>
        <w:pStyle w:val="BodyText"/>
        <w:spacing w:before="198"/>
      </w:pPr>
    </w:p>
    <w:p>
      <w:pPr>
        <w:pStyle w:val="Heading3"/>
      </w:pPr>
      <w:r>
        <w:rPr>
          <w:color w:val="AD306C"/>
        </w:rPr>
        <w:t>Affirmer</w:t>
      </w:r>
      <w:r>
        <w:rPr>
          <w:color w:val="AD306C"/>
          <w:spacing w:val="-4"/>
        </w:rPr>
        <w:t> </w:t>
      </w:r>
      <w:r>
        <w:rPr>
          <w:color w:val="AD306C"/>
        </w:rPr>
        <w:t>et</w:t>
      </w:r>
      <w:r>
        <w:rPr>
          <w:color w:val="AD306C"/>
          <w:spacing w:val="-2"/>
        </w:rPr>
        <w:t> </w:t>
      </w:r>
      <w:r>
        <w:rPr>
          <w:color w:val="AD306C"/>
        </w:rPr>
        <w:t>valoriser</w:t>
      </w:r>
      <w:r>
        <w:rPr>
          <w:color w:val="AD306C"/>
          <w:spacing w:val="-1"/>
        </w:rPr>
        <w:t> </w:t>
      </w:r>
      <w:r>
        <w:rPr>
          <w:color w:val="AD306C"/>
        </w:rPr>
        <w:t>le</w:t>
      </w:r>
      <w:r>
        <w:rPr>
          <w:color w:val="AD306C"/>
          <w:spacing w:val="-4"/>
        </w:rPr>
        <w:t> </w:t>
      </w:r>
      <w:r>
        <w:rPr>
          <w:color w:val="AD306C"/>
        </w:rPr>
        <w:t>fort</w:t>
      </w:r>
      <w:r>
        <w:rPr>
          <w:color w:val="AD306C"/>
          <w:spacing w:val="-2"/>
        </w:rPr>
        <w:t> </w:t>
      </w:r>
      <w:r>
        <w:rPr>
          <w:color w:val="AD306C"/>
        </w:rPr>
        <w:t>potentiel</w:t>
      </w:r>
      <w:r>
        <w:rPr>
          <w:color w:val="AD306C"/>
          <w:spacing w:val="-3"/>
        </w:rPr>
        <w:t> </w:t>
      </w:r>
      <w:r>
        <w:rPr>
          <w:color w:val="AD306C"/>
        </w:rPr>
        <w:t>touristique</w:t>
      </w:r>
      <w:r>
        <w:rPr>
          <w:color w:val="AD306C"/>
          <w:spacing w:val="-4"/>
        </w:rPr>
        <w:t> </w:t>
      </w:r>
      <w:r>
        <w:rPr>
          <w:color w:val="AD306C"/>
        </w:rPr>
        <w:t>et</w:t>
      </w:r>
      <w:r>
        <w:rPr>
          <w:color w:val="AD306C"/>
          <w:spacing w:val="-1"/>
        </w:rPr>
        <w:t> </w:t>
      </w:r>
      <w:r>
        <w:rPr>
          <w:color w:val="AD306C"/>
        </w:rPr>
        <w:t>culturel du</w:t>
      </w:r>
      <w:r>
        <w:rPr>
          <w:color w:val="AD306C"/>
          <w:spacing w:val="-3"/>
        </w:rPr>
        <w:t> </w:t>
      </w:r>
      <w:r>
        <w:rPr>
          <w:color w:val="AD306C"/>
          <w:spacing w:val="-2"/>
        </w:rPr>
        <w:t>territoire</w:t>
      </w:r>
    </w:p>
    <w:p>
      <w:pPr>
        <w:pStyle w:val="ListParagraph"/>
        <w:numPr>
          <w:ilvl w:val="1"/>
          <w:numId w:val="16"/>
        </w:numPr>
        <w:tabs>
          <w:tab w:pos="3543" w:val="left" w:leader="none"/>
        </w:tabs>
        <w:spacing w:line="240" w:lineRule="auto" w:before="104" w:after="0"/>
        <w:ind w:left="3543" w:right="0" w:hanging="358"/>
        <w:jc w:val="left"/>
        <w:rPr>
          <w:sz w:val="20"/>
        </w:rPr>
      </w:pPr>
      <w:r>
        <w:rPr/>
        <mc:AlternateContent>
          <mc:Choice Requires="wps">
            <w:drawing>
              <wp:anchor distT="0" distB="0" distL="0" distR="0" allowOverlap="1" layoutInCell="1" locked="0" behindDoc="0" simplePos="0" relativeHeight="15749120">
                <wp:simplePos x="0" y="0"/>
                <wp:positionH relativeFrom="page">
                  <wp:posOffset>1246047</wp:posOffset>
                </wp:positionH>
                <wp:positionV relativeFrom="paragraph">
                  <wp:posOffset>102078</wp:posOffset>
                </wp:positionV>
                <wp:extent cx="142240" cy="14224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42240" cy="142240"/>
                        </a:xfrm>
                        <a:custGeom>
                          <a:avLst/>
                          <a:gdLst/>
                          <a:ahLst/>
                          <a:cxnLst/>
                          <a:rect l="l" t="t" r="r" b="b"/>
                          <a:pathLst>
                            <a:path w="142240" h="142240">
                              <a:moveTo>
                                <a:pt x="70942" y="0"/>
                              </a:moveTo>
                              <a:lnTo>
                                <a:pt x="0" y="70992"/>
                              </a:lnTo>
                              <a:lnTo>
                                <a:pt x="70942" y="141985"/>
                              </a:lnTo>
                              <a:lnTo>
                                <a:pt x="141935" y="70992"/>
                              </a:lnTo>
                              <a:lnTo>
                                <a:pt x="709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8.113998pt;margin-top:8.037646pt;width:11.2pt;height:11.2pt;mso-position-horizontal-relative:page;mso-position-vertical-relative:paragraph;z-index:15749120" id="docshape79" coordorigin="1962,161" coordsize="224,224" path="m2074,161l1962,273,2074,384,2186,273,2074,161xe" filled="true" fillcolor="#000000" stroked="false">
                <v:path arrowok="t"/>
                <v:fill type="solid"/>
                <w10:wrap type="none"/>
              </v:shape>
            </w:pict>
          </mc:Fallback>
        </mc:AlternateContent>
      </w:r>
      <w:r>
        <w:rPr>
          <w:sz w:val="20"/>
        </w:rPr>
        <w:t>Conforter</w:t>
      </w:r>
      <w:r>
        <w:rPr>
          <w:spacing w:val="-9"/>
          <w:sz w:val="20"/>
        </w:rPr>
        <w:t> </w:t>
      </w:r>
      <w:r>
        <w:rPr>
          <w:sz w:val="20"/>
        </w:rPr>
        <w:t>le</w:t>
      </w:r>
      <w:r>
        <w:rPr>
          <w:spacing w:val="-5"/>
          <w:sz w:val="20"/>
        </w:rPr>
        <w:t> </w:t>
      </w:r>
      <w:r>
        <w:rPr>
          <w:sz w:val="20"/>
        </w:rPr>
        <w:t>maillage</w:t>
      </w:r>
      <w:r>
        <w:rPr>
          <w:spacing w:val="-8"/>
          <w:sz w:val="20"/>
        </w:rPr>
        <w:t> </w:t>
      </w:r>
      <w:r>
        <w:rPr>
          <w:sz w:val="20"/>
        </w:rPr>
        <w:t>touristique</w:t>
      </w:r>
      <w:r>
        <w:rPr>
          <w:spacing w:val="-8"/>
          <w:sz w:val="20"/>
        </w:rPr>
        <w:t> </w:t>
      </w:r>
      <w:r>
        <w:rPr>
          <w:sz w:val="20"/>
        </w:rPr>
        <w:t>en</w:t>
      </w:r>
      <w:r>
        <w:rPr>
          <w:spacing w:val="-8"/>
          <w:sz w:val="20"/>
        </w:rPr>
        <w:t> </w:t>
      </w:r>
      <w:r>
        <w:rPr>
          <w:sz w:val="20"/>
        </w:rPr>
        <w:t>complémentarité</w:t>
      </w:r>
      <w:r>
        <w:rPr>
          <w:spacing w:val="-8"/>
          <w:sz w:val="20"/>
        </w:rPr>
        <w:t> </w:t>
      </w:r>
      <w:r>
        <w:rPr>
          <w:sz w:val="20"/>
        </w:rPr>
        <w:t>des</w:t>
      </w:r>
      <w:r>
        <w:rPr>
          <w:spacing w:val="-7"/>
          <w:sz w:val="20"/>
        </w:rPr>
        <w:t> </w:t>
      </w:r>
      <w:r>
        <w:rPr>
          <w:sz w:val="20"/>
        </w:rPr>
        <w:t>sites</w:t>
      </w:r>
      <w:r>
        <w:rPr>
          <w:spacing w:val="-7"/>
          <w:sz w:val="20"/>
        </w:rPr>
        <w:t> </w:t>
      </w:r>
      <w:r>
        <w:rPr>
          <w:spacing w:val="-2"/>
          <w:sz w:val="20"/>
        </w:rPr>
        <w:t>environnants</w:t>
      </w:r>
    </w:p>
    <w:p>
      <w:pPr>
        <w:pStyle w:val="ListParagraph"/>
        <w:numPr>
          <w:ilvl w:val="1"/>
          <w:numId w:val="16"/>
        </w:numPr>
        <w:tabs>
          <w:tab w:pos="3543" w:val="left" w:leader="none"/>
        </w:tabs>
        <w:spacing w:line="240" w:lineRule="auto" w:before="120" w:after="0"/>
        <w:ind w:left="3543" w:right="0" w:hanging="358"/>
        <w:jc w:val="left"/>
        <w:rPr>
          <w:sz w:val="20"/>
        </w:rPr>
      </w:pPr>
      <w:r>
        <w:rPr/>
        <w:drawing>
          <wp:anchor distT="0" distB="0" distL="0" distR="0" allowOverlap="1" layoutInCell="1" locked="0" behindDoc="0" simplePos="0" relativeHeight="15748608">
            <wp:simplePos x="0" y="0"/>
            <wp:positionH relativeFrom="page">
              <wp:posOffset>932209</wp:posOffset>
            </wp:positionH>
            <wp:positionV relativeFrom="paragraph">
              <wp:posOffset>65098</wp:posOffset>
            </wp:positionV>
            <wp:extent cx="722845" cy="211772"/>
            <wp:effectExtent l="0" t="0" r="0" b="0"/>
            <wp:wrapNone/>
            <wp:docPr id="94" name="Image 94" descr="Une image contenant conception  Description générée automatiquement avec une confiance moyenne"/>
            <wp:cNvGraphicFramePr>
              <a:graphicFrameLocks/>
            </wp:cNvGraphicFramePr>
            <a:graphic>
              <a:graphicData uri="http://schemas.openxmlformats.org/drawingml/2006/picture">
                <pic:pic>
                  <pic:nvPicPr>
                    <pic:cNvPr id="94" name="Image 94" descr="Une image contenant conception  Description générée automatiquement avec une confiance moyenne"/>
                    <pic:cNvPicPr/>
                  </pic:nvPicPr>
                  <pic:blipFill>
                    <a:blip r:embed="rId49" cstate="print"/>
                    <a:stretch>
                      <a:fillRect/>
                    </a:stretch>
                  </pic:blipFill>
                  <pic:spPr>
                    <a:xfrm>
                      <a:off x="0" y="0"/>
                      <a:ext cx="722845" cy="211772"/>
                    </a:xfrm>
                    <a:prstGeom prst="rect">
                      <a:avLst/>
                    </a:prstGeom>
                  </pic:spPr>
                </pic:pic>
              </a:graphicData>
            </a:graphic>
          </wp:anchor>
        </w:drawing>
      </w:r>
      <w:r>
        <w:rPr>
          <w:sz w:val="20"/>
        </w:rPr>
        <w:t>Valoriser</w:t>
      </w:r>
      <w:r>
        <w:rPr>
          <w:spacing w:val="-9"/>
          <w:sz w:val="20"/>
        </w:rPr>
        <w:t> </w:t>
      </w:r>
      <w:r>
        <w:rPr>
          <w:sz w:val="20"/>
        </w:rPr>
        <w:t>le</w:t>
      </w:r>
      <w:r>
        <w:rPr>
          <w:spacing w:val="-10"/>
          <w:sz w:val="20"/>
        </w:rPr>
        <w:t> </w:t>
      </w:r>
      <w:r>
        <w:rPr>
          <w:sz w:val="20"/>
        </w:rPr>
        <w:t>positionnement</w:t>
      </w:r>
      <w:r>
        <w:rPr>
          <w:spacing w:val="-9"/>
          <w:sz w:val="20"/>
        </w:rPr>
        <w:t> </w:t>
      </w:r>
      <w:r>
        <w:rPr>
          <w:sz w:val="20"/>
        </w:rPr>
        <w:t>de</w:t>
      </w:r>
      <w:r>
        <w:rPr>
          <w:spacing w:val="-9"/>
          <w:sz w:val="20"/>
        </w:rPr>
        <w:t> </w:t>
      </w:r>
      <w:r>
        <w:rPr>
          <w:sz w:val="20"/>
        </w:rPr>
        <w:t>l’Agglomération</w:t>
      </w:r>
      <w:r>
        <w:rPr>
          <w:spacing w:val="-9"/>
          <w:sz w:val="20"/>
        </w:rPr>
        <w:t> </w:t>
      </w:r>
      <w:r>
        <w:rPr>
          <w:sz w:val="20"/>
        </w:rPr>
        <w:t>sur</w:t>
      </w:r>
      <w:r>
        <w:rPr>
          <w:spacing w:val="-9"/>
          <w:sz w:val="20"/>
        </w:rPr>
        <w:t> </w:t>
      </w:r>
      <w:r>
        <w:rPr>
          <w:sz w:val="20"/>
        </w:rPr>
        <w:t>l’axe</w:t>
      </w:r>
      <w:r>
        <w:rPr>
          <w:spacing w:val="-9"/>
          <w:sz w:val="20"/>
        </w:rPr>
        <w:t> </w:t>
      </w:r>
      <w:r>
        <w:rPr>
          <w:sz w:val="20"/>
        </w:rPr>
        <w:t>touristique</w:t>
      </w:r>
      <w:r>
        <w:rPr>
          <w:spacing w:val="-9"/>
          <w:sz w:val="20"/>
        </w:rPr>
        <w:t> </w:t>
      </w:r>
      <w:r>
        <w:rPr>
          <w:sz w:val="20"/>
        </w:rPr>
        <w:t>Toulouse-</w:t>
      </w:r>
      <w:r>
        <w:rPr>
          <w:spacing w:val="-4"/>
          <w:sz w:val="20"/>
        </w:rPr>
        <w:t>Albi</w:t>
      </w:r>
    </w:p>
    <w:p>
      <w:pPr>
        <w:pStyle w:val="ListParagraph"/>
        <w:numPr>
          <w:ilvl w:val="1"/>
          <w:numId w:val="16"/>
        </w:numPr>
        <w:tabs>
          <w:tab w:pos="3543" w:val="left" w:leader="none"/>
        </w:tabs>
        <w:spacing w:line="240" w:lineRule="auto" w:before="242" w:after="0"/>
        <w:ind w:left="3543" w:right="798" w:hanging="359"/>
        <w:jc w:val="left"/>
        <w:rPr>
          <w:sz w:val="20"/>
        </w:rPr>
      </w:pPr>
      <w:r>
        <w:rPr/>
        <w:drawing>
          <wp:anchor distT="0" distB="0" distL="0" distR="0" allowOverlap="1" layoutInCell="1" locked="0" behindDoc="0" simplePos="0" relativeHeight="15754752">
            <wp:simplePos x="0" y="0"/>
            <wp:positionH relativeFrom="page">
              <wp:posOffset>796925</wp:posOffset>
            </wp:positionH>
            <wp:positionV relativeFrom="paragraph">
              <wp:posOffset>83453</wp:posOffset>
            </wp:positionV>
            <wp:extent cx="411205" cy="255573"/>
            <wp:effectExtent l="0" t="0" r="0" b="0"/>
            <wp:wrapNone/>
            <wp:docPr id="95" name="Image 95" descr="Une image contenant vélo, conception  Description générée automatiquement"/>
            <wp:cNvGraphicFramePr>
              <a:graphicFrameLocks/>
            </wp:cNvGraphicFramePr>
            <a:graphic>
              <a:graphicData uri="http://schemas.openxmlformats.org/drawingml/2006/picture">
                <pic:pic>
                  <pic:nvPicPr>
                    <pic:cNvPr id="95" name="Image 95" descr="Une image contenant vélo, conception  Description générée automatiquement"/>
                    <pic:cNvPicPr/>
                  </pic:nvPicPr>
                  <pic:blipFill>
                    <a:blip r:embed="rId50" cstate="print"/>
                    <a:stretch>
                      <a:fillRect/>
                    </a:stretch>
                  </pic:blipFill>
                  <pic:spPr>
                    <a:xfrm>
                      <a:off x="0" y="0"/>
                      <a:ext cx="411205" cy="255573"/>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1293608</wp:posOffset>
            </wp:positionH>
            <wp:positionV relativeFrom="paragraph">
              <wp:posOffset>231093</wp:posOffset>
            </wp:positionV>
            <wp:extent cx="516282" cy="128958"/>
            <wp:effectExtent l="0" t="0" r="0" b="0"/>
            <wp:wrapNone/>
            <wp:docPr id="96" name="Image 96" descr="image"/>
            <wp:cNvGraphicFramePr>
              <a:graphicFrameLocks/>
            </wp:cNvGraphicFramePr>
            <a:graphic>
              <a:graphicData uri="http://schemas.openxmlformats.org/drawingml/2006/picture">
                <pic:pic>
                  <pic:nvPicPr>
                    <pic:cNvPr id="96" name="Image 96" descr="image"/>
                    <pic:cNvPicPr/>
                  </pic:nvPicPr>
                  <pic:blipFill>
                    <a:blip r:embed="rId51" cstate="print"/>
                    <a:stretch>
                      <a:fillRect/>
                    </a:stretch>
                  </pic:blipFill>
                  <pic:spPr>
                    <a:xfrm>
                      <a:off x="0" y="0"/>
                      <a:ext cx="516282" cy="128958"/>
                    </a:xfrm>
                    <a:prstGeom prst="rect">
                      <a:avLst/>
                    </a:prstGeom>
                  </pic:spPr>
                </pic:pic>
              </a:graphicData>
            </a:graphic>
          </wp:anchor>
        </w:drawing>
      </w:r>
      <w:r>
        <w:rPr>
          <w:sz w:val="20"/>
        </w:rPr>
        <w:t>S’appuyer sur la véloroute du Tarn et les itinéraires cyclables pour découvrir et mailler l’ensemble du territoire</w:t>
      </w:r>
    </w:p>
    <w:p>
      <w:pPr>
        <w:pStyle w:val="ListParagraph"/>
        <w:numPr>
          <w:ilvl w:val="1"/>
          <w:numId w:val="16"/>
        </w:numPr>
        <w:tabs>
          <w:tab w:pos="3543" w:val="left" w:leader="none"/>
        </w:tabs>
        <w:spacing w:line="240" w:lineRule="auto" w:before="238" w:after="0"/>
        <w:ind w:left="3543" w:right="0" w:hanging="358"/>
        <w:jc w:val="left"/>
        <w:rPr>
          <w:sz w:val="20"/>
        </w:rPr>
      </w:pPr>
      <w:r>
        <w:rPr>
          <w:sz w:val="20"/>
        </w:rPr>
        <w:t>Préserver</w:t>
      </w:r>
      <w:r>
        <w:rPr>
          <w:spacing w:val="-7"/>
          <w:sz w:val="20"/>
        </w:rPr>
        <w:t> </w:t>
      </w:r>
      <w:r>
        <w:rPr>
          <w:sz w:val="20"/>
        </w:rPr>
        <w:t>et</w:t>
      </w:r>
      <w:r>
        <w:rPr>
          <w:spacing w:val="-7"/>
          <w:sz w:val="20"/>
        </w:rPr>
        <w:t> </w:t>
      </w:r>
      <w:r>
        <w:rPr>
          <w:sz w:val="20"/>
        </w:rPr>
        <w:t>valoriser</w:t>
      </w:r>
      <w:r>
        <w:rPr>
          <w:spacing w:val="-7"/>
          <w:sz w:val="20"/>
        </w:rPr>
        <w:t> </w:t>
      </w:r>
      <w:r>
        <w:rPr>
          <w:sz w:val="20"/>
        </w:rPr>
        <w:t>les</w:t>
      </w:r>
      <w:r>
        <w:rPr>
          <w:spacing w:val="-6"/>
          <w:sz w:val="20"/>
        </w:rPr>
        <w:t> </w:t>
      </w:r>
      <w:r>
        <w:rPr>
          <w:sz w:val="20"/>
        </w:rPr>
        <w:t>espaces</w:t>
      </w:r>
      <w:r>
        <w:rPr>
          <w:spacing w:val="-7"/>
          <w:sz w:val="20"/>
        </w:rPr>
        <w:t> </w:t>
      </w:r>
      <w:r>
        <w:rPr>
          <w:sz w:val="20"/>
        </w:rPr>
        <w:t>de</w:t>
      </w:r>
      <w:r>
        <w:rPr>
          <w:spacing w:val="-8"/>
          <w:sz w:val="20"/>
        </w:rPr>
        <w:t> </w:t>
      </w:r>
      <w:r>
        <w:rPr>
          <w:spacing w:val="-2"/>
          <w:sz w:val="20"/>
        </w:rPr>
        <w:t>nature</w:t>
      </w:r>
    </w:p>
    <w:p>
      <w:pPr>
        <w:spacing w:before="3"/>
        <w:ind w:left="354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BodyText"/>
        <w:spacing w:before="196"/>
        <w:rPr>
          <w:i/>
        </w:rPr>
      </w:pPr>
    </w:p>
    <w:p>
      <w:pPr>
        <w:pStyle w:val="Heading3"/>
      </w:pPr>
      <w:r>
        <w:rPr>
          <w:color w:val="AD306C"/>
        </w:rPr>
        <w:t>Renforcer</w:t>
      </w:r>
      <w:r>
        <w:rPr>
          <w:color w:val="AD306C"/>
          <w:spacing w:val="-5"/>
        </w:rPr>
        <w:t> </w:t>
      </w:r>
      <w:r>
        <w:rPr>
          <w:color w:val="AD306C"/>
        </w:rPr>
        <w:t>la</w:t>
      </w:r>
      <w:r>
        <w:rPr>
          <w:color w:val="AD306C"/>
          <w:spacing w:val="-4"/>
        </w:rPr>
        <w:t> </w:t>
      </w:r>
      <w:r>
        <w:rPr>
          <w:color w:val="AD306C"/>
        </w:rPr>
        <w:t>dynamique</w:t>
      </w:r>
      <w:r>
        <w:rPr>
          <w:color w:val="AD306C"/>
          <w:spacing w:val="-6"/>
        </w:rPr>
        <w:t> </w:t>
      </w:r>
      <w:r>
        <w:rPr>
          <w:color w:val="AD306C"/>
        </w:rPr>
        <w:t>du</w:t>
      </w:r>
      <w:r>
        <w:rPr>
          <w:color w:val="AD306C"/>
          <w:spacing w:val="-1"/>
        </w:rPr>
        <w:t> </w:t>
      </w:r>
      <w:r>
        <w:rPr>
          <w:color w:val="AD306C"/>
        </w:rPr>
        <w:t>commerce</w:t>
      </w:r>
      <w:r>
        <w:rPr>
          <w:color w:val="AD306C"/>
          <w:spacing w:val="-3"/>
        </w:rPr>
        <w:t> </w:t>
      </w:r>
      <w:r>
        <w:rPr>
          <w:color w:val="AD306C"/>
        </w:rPr>
        <w:t>de</w:t>
      </w:r>
      <w:r>
        <w:rPr>
          <w:color w:val="AD306C"/>
          <w:spacing w:val="-2"/>
        </w:rPr>
        <w:t> proximité</w:t>
      </w:r>
    </w:p>
    <w:p>
      <w:pPr>
        <w:pStyle w:val="ListParagraph"/>
        <w:numPr>
          <w:ilvl w:val="1"/>
          <w:numId w:val="16"/>
        </w:numPr>
        <w:tabs>
          <w:tab w:pos="3617" w:val="left" w:leader="none"/>
        </w:tabs>
        <w:spacing w:line="240" w:lineRule="auto" w:before="104" w:after="0"/>
        <w:ind w:left="3617" w:right="0" w:hanging="357"/>
        <w:jc w:val="left"/>
        <w:rPr>
          <w:sz w:val="20"/>
        </w:rPr>
      </w:pPr>
      <w:r>
        <w:rPr>
          <w:sz w:val="20"/>
        </w:rPr>
        <w:t>Prioriser</w:t>
      </w:r>
      <w:r>
        <w:rPr>
          <w:spacing w:val="-4"/>
          <w:sz w:val="20"/>
        </w:rPr>
        <w:t> </w:t>
      </w:r>
      <w:r>
        <w:rPr>
          <w:sz w:val="20"/>
        </w:rPr>
        <w:t>l’accueil</w:t>
      </w:r>
      <w:r>
        <w:rPr>
          <w:spacing w:val="-5"/>
          <w:sz w:val="20"/>
        </w:rPr>
        <w:t> </w:t>
      </w:r>
      <w:r>
        <w:rPr>
          <w:sz w:val="20"/>
        </w:rPr>
        <w:t>du</w:t>
      </w:r>
      <w:r>
        <w:rPr>
          <w:spacing w:val="-3"/>
          <w:sz w:val="20"/>
        </w:rPr>
        <w:t> </w:t>
      </w:r>
      <w:r>
        <w:rPr>
          <w:sz w:val="20"/>
        </w:rPr>
        <w:t>commerce</w:t>
      </w:r>
      <w:r>
        <w:rPr>
          <w:spacing w:val="-5"/>
          <w:sz w:val="20"/>
        </w:rPr>
        <w:t> </w:t>
      </w:r>
      <w:r>
        <w:rPr>
          <w:sz w:val="20"/>
        </w:rPr>
        <w:t>au</w:t>
      </w:r>
      <w:r>
        <w:rPr>
          <w:spacing w:val="-3"/>
          <w:sz w:val="20"/>
        </w:rPr>
        <w:t> </w:t>
      </w:r>
      <w:r>
        <w:rPr>
          <w:sz w:val="20"/>
        </w:rPr>
        <w:t>sein</w:t>
      </w:r>
      <w:r>
        <w:rPr>
          <w:spacing w:val="-3"/>
          <w:sz w:val="20"/>
        </w:rPr>
        <w:t> </w:t>
      </w:r>
      <w:r>
        <w:rPr>
          <w:sz w:val="20"/>
        </w:rPr>
        <w:t>des</w:t>
      </w:r>
      <w:r>
        <w:rPr>
          <w:spacing w:val="-3"/>
          <w:sz w:val="20"/>
        </w:rPr>
        <w:t> </w:t>
      </w:r>
      <w:r>
        <w:rPr>
          <w:sz w:val="20"/>
        </w:rPr>
        <w:t>centralités</w:t>
      </w:r>
      <w:r>
        <w:rPr>
          <w:spacing w:val="-3"/>
          <w:sz w:val="20"/>
        </w:rPr>
        <w:t> </w:t>
      </w:r>
      <w:r>
        <w:rPr>
          <w:sz w:val="20"/>
        </w:rPr>
        <w:t>pour</w:t>
      </w:r>
      <w:r>
        <w:rPr>
          <w:spacing w:val="-4"/>
          <w:sz w:val="20"/>
        </w:rPr>
        <w:t> </w:t>
      </w:r>
      <w:r>
        <w:rPr>
          <w:sz w:val="20"/>
        </w:rPr>
        <w:t>maintenir</w:t>
      </w:r>
      <w:r>
        <w:rPr>
          <w:spacing w:val="-4"/>
          <w:sz w:val="20"/>
        </w:rPr>
        <w:t> </w:t>
      </w:r>
      <w:r>
        <w:rPr>
          <w:sz w:val="20"/>
        </w:rPr>
        <w:t>leur</w:t>
      </w:r>
      <w:r>
        <w:rPr>
          <w:spacing w:val="-3"/>
          <w:sz w:val="20"/>
        </w:rPr>
        <w:t> </w:t>
      </w:r>
      <w:r>
        <w:rPr>
          <w:spacing w:val="-2"/>
          <w:sz w:val="20"/>
        </w:rPr>
        <w:t>attractivité</w:t>
      </w:r>
    </w:p>
    <w:p>
      <w:pPr>
        <w:pStyle w:val="BodyText"/>
        <w:spacing w:before="1"/>
        <w:ind w:left="3617"/>
      </w:pPr>
      <w:r>
        <w:rPr/>
        <w:t>et</w:t>
      </w:r>
      <w:r>
        <w:rPr>
          <w:spacing w:val="-7"/>
        </w:rPr>
        <w:t> </w:t>
      </w:r>
      <w:r>
        <w:rPr/>
        <w:t>favoriser</w:t>
      </w:r>
      <w:r>
        <w:rPr>
          <w:spacing w:val="-6"/>
        </w:rPr>
        <w:t> </w:t>
      </w:r>
      <w:r>
        <w:rPr/>
        <w:t>une</w:t>
      </w:r>
      <w:r>
        <w:rPr>
          <w:spacing w:val="-7"/>
        </w:rPr>
        <w:t> </w:t>
      </w:r>
      <w:r>
        <w:rPr/>
        <w:t>consommation</w:t>
      </w:r>
      <w:r>
        <w:rPr>
          <w:spacing w:val="-6"/>
        </w:rPr>
        <w:t> </w:t>
      </w:r>
      <w:r>
        <w:rPr/>
        <w:t>de</w:t>
      </w:r>
      <w:r>
        <w:rPr>
          <w:spacing w:val="-7"/>
        </w:rPr>
        <w:t> </w:t>
      </w:r>
      <w:r>
        <w:rPr>
          <w:spacing w:val="-2"/>
        </w:rPr>
        <w:t>proximité</w:t>
      </w:r>
    </w:p>
    <w:p>
      <w:pPr>
        <w:pStyle w:val="BodyText"/>
        <w:spacing w:before="121"/>
      </w:pPr>
    </w:p>
    <w:p>
      <w:pPr>
        <w:pStyle w:val="ListParagraph"/>
        <w:numPr>
          <w:ilvl w:val="2"/>
          <w:numId w:val="16"/>
        </w:numPr>
        <w:tabs>
          <w:tab w:pos="3968" w:val="left" w:leader="none"/>
        </w:tabs>
        <w:spacing w:line="240" w:lineRule="auto" w:before="0" w:after="0"/>
        <w:ind w:left="3968" w:right="0" w:hanging="358"/>
        <w:jc w:val="left"/>
        <w:rPr>
          <w:sz w:val="20"/>
        </w:rPr>
      </w:pPr>
      <w:r>
        <w:rPr/>
        <mc:AlternateContent>
          <mc:Choice Requires="wps">
            <w:drawing>
              <wp:anchor distT="0" distB="0" distL="0" distR="0" allowOverlap="1" layoutInCell="1" locked="0" behindDoc="0" simplePos="0" relativeHeight="15751168">
                <wp:simplePos x="0" y="0"/>
                <wp:positionH relativeFrom="page">
                  <wp:posOffset>1168096</wp:posOffset>
                </wp:positionH>
                <wp:positionV relativeFrom="paragraph">
                  <wp:posOffset>4294</wp:posOffset>
                </wp:positionV>
                <wp:extent cx="309245" cy="939165"/>
                <wp:effectExtent l="0" t="0" r="0" b="0"/>
                <wp:wrapNone/>
                <wp:docPr id="97" name="Group 97"/>
                <wp:cNvGraphicFramePr>
                  <a:graphicFrameLocks/>
                </wp:cNvGraphicFramePr>
                <a:graphic>
                  <a:graphicData uri="http://schemas.microsoft.com/office/word/2010/wordprocessingGroup">
                    <wpg:wgp>
                      <wpg:cNvPr id="97" name="Group 97"/>
                      <wpg:cNvGrpSpPr/>
                      <wpg:grpSpPr>
                        <a:xfrm>
                          <a:off x="0" y="0"/>
                          <a:ext cx="309245" cy="939165"/>
                          <a:chExt cx="309245" cy="939165"/>
                        </a:xfrm>
                      </wpg:grpSpPr>
                      <pic:pic>
                        <pic:nvPicPr>
                          <pic:cNvPr id="98" name="Image 98" descr="Une image contenant cercle, conception  Description générée automatiquement"/>
                          <pic:cNvPicPr/>
                        </pic:nvPicPr>
                        <pic:blipFill>
                          <a:blip r:embed="rId52" cstate="print"/>
                          <a:stretch>
                            <a:fillRect/>
                          </a:stretch>
                        </pic:blipFill>
                        <pic:spPr>
                          <a:xfrm>
                            <a:off x="10627" y="351351"/>
                            <a:ext cx="276532" cy="276532"/>
                          </a:xfrm>
                          <a:prstGeom prst="rect">
                            <a:avLst/>
                          </a:prstGeom>
                        </pic:spPr>
                      </pic:pic>
                      <pic:pic>
                        <pic:nvPicPr>
                          <pic:cNvPr id="99" name="Image 99" descr="Une image contenant cercle, conception  Description générée automatiquement"/>
                          <pic:cNvPicPr/>
                        </pic:nvPicPr>
                        <pic:blipFill>
                          <a:blip r:embed="rId53" cstate="print"/>
                          <a:stretch>
                            <a:fillRect/>
                          </a:stretch>
                        </pic:blipFill>
                        <pic:spPr>
                          <a:xfrm>
                            <a:off x="0" y="0"/>
                            <a:ext cx="308913" cy="309875"/>
                          </a:xfrm>
                          <a:prstGeom prst="rect">
                            <a:avLst/>
                          </a:prstGeom>
                        </pic:spPr>
                      </pic:pic>
                      <wps:wsp>
                        <wps:cNvPr id="100" name="Graphic 100"/>
                        <wps:cNvSpPr/>
                        <wps:spPr>
                          <a:xfrm>
                            <a:off x="6653" y="655823"/>
                            <a:ext cx="283210" cy="283210"/>
                          </a:xfrm>
                          <a:custGeom>
                            <a:avLst/>
                            <a:gdLst/>
                            <a:ahLst/>
                            <a:cxnLst/>
                            <a:rect l="l" t="t" r="r" b="b"/>
                            <a:pathLst>
                              <a:path w="283210" h="283210">
                                <a:moveTo>
                                  <a:pt x="141605" y="0"/>
                                </a:moveTo>
                                <a:lnTo>
                                  <a:pt x="96846" y="7216"/>
                                </a:lnTo>
                                <a:lnTo>
                                  <a:pt x="57974" y="27314"/>
                                </a:lnTo>
                                <a:lnTo>
                                  <a:pt x="27321" y="57963"/>
                                </a:lnTo>
                                <a:lnTo>
                                  <a:pt x="7219" y="96836"/>
                                </a:lnTo>
                                <a:lnTo>
                                  <a:pt x="0" y="141605"/>
                                </a:lnTo>
                                <a:lnTo>
                                  <a:pt x="7219" y="186373"/>
                                </a:lnTo>
                                <a:lnTo>
                                  <a:pt x="27321" y="225246"/>
                                </a:lnTo>
                                <a:lnTo>
                                  <a:pt x="57974" y="255895"/>
                                </a:lnTo>
                                <a:lnTo>
                                  <a:pt x="96846" y="275993"/>
                                </a:lnTo>
                                <a:lnTo>
                                  <a:pt x="141605" y="283209"/>
                                </a:lnTo>
                                <a:lnTo>
                                  <a:pt x="186373" y="275993"/>
                                </a:lnTo>
                                <a:lnTo>
                                  <a:pt x="225246" y="255895"/>
                                </a:lnTo>
                                <a:lnTo>
                                  <a:pt x="255895" y="225246"/>
                                </a:lnTo>
                                <a:lnTo>
                                  <a:pt x="275993" y="186373"/>
                                </a:lnTo>
                                <a:lnTo>
                                  <a:pt x="283209" y="141605"/>
                                </a:lnTo>
                                <a:lnTo>
                                  <a:pt x="275993" y="96836"/>
                                </a:lnTo>
                                <a:lnTo>
                                  <a:pt x="255895" y="57963"/>
                                </a:lnTo>
                                <a:lnTo>
                                  <a:pt x="225246" y="27314"/>
                                </a:lnTo>
                                <a:lnTo>
                                  <a:pt x="186373" y="7216"/>
                                </a:lnTo>
                                <a:lnTo>
                                  <a:pt x="141605" y="0"/>
                                </a:lnTo>
                                <a:close/>
                              </a:path>
                            </a:pathLst>
                          </a:custGeom>
                          <a:solidFill>
                            <a:srgbClr val="FAB0FC"/>
                          </a:solidFill>
                        </wps:spPr>
                        <wps:bodyPr wrap="square" lIns="0" tIns="0" rIns="0" bIns="0" rtlCol="0">
                          <a:prstTxWarp prst="textNoShape">
                            <a:avLst/>
                          </a:prstTxWarp>
                          <a:noAutofit/>
                        </wps:bodyPr>
                      </wps:wsp>
                    </wpg:wgp>
                  </a:graphicData>
                </a:graphic>
              </wp:anchor>
            </w:drawing>
          </mc:Choice>
          <mc:Fallback>
            <w:pict>
              <v:group style="position:absolute;margin-left:91.976089pt;margin-top:.338111pt;width:24.35pt;height:73.95pt;mso-position-horizontal-relative:page;mso-position-vertical-relative:paragraph;z-index:15751168" id="docshapegroup80" coordorigin="1840,7" coordsize="487,1479">
                <v:shape style="position:absolute;left:1856;top:560;width:436;height:436" type="#_x0000_t75" id="docshape81" alt="Une image contenant cercle, conception  Description générée automatiquement" stroked="false">
                  <v:imagedata r:id="rId52" o:title=""/>
                </v:shape>
                <v:shape style="position:absolute;left:1839;top:6;width:487;height:488" type="#_x0000_t75" id="docshape82" alt="Une image contenant cercle, conception  Description générée automatiquement" stroked="false">
                  <v:imagedata r:id="rId53" o:title=""/>
                </v:shape>
                <v:shape style="position:absolute;left:1850;top:1039;width:446;height:446" id="docshape83" coordorigin="1850,1040" coordsize="446,446" path="m2073,1040l2003,1051,1941,1083,1893,1131,1861,1192,1850,1263,1861,1333,1893,1394,1941,1443,2003,1474,2073,1486,2144,1474,2205,1443,2253,1394,2285,1333,2296,1263,2285,1192,2253,1131,2205,1083,2144,1051,2073,1040xe" filled="true" fillcolor="#fab0fc" stroked="false">
                  <v:path arrowok="t"/>
                  <v:fill type="solid"/>
                </v:shape>
                <w10:wrap type="none"/>
              </v:group>
            </w:pict>
          </mc:Fallback>
        </mc:AlternateContent>
      </w:r>
      <w:r>
        <w:rPr>
          <w:color w:val="808080"/>
          <w:sz w:val="20"/>
        </w:rPr>
        <w:t>Principales</w:t>
      </w:r>
      <w:r>
        <w:rPr>
          <w:color w:val="808080"/>
          <w:spacing w:val="-7"/>
          <w:sz w:val="20"/>
        </w:rPr>
        <w:t> </w:t>
      </w:r>
      <w:r>
        <w:rPr>
          <w:color w:val="808080"/>
          <w:sz w:val="20"/>
        </w:rPr>
        <w:t>polarités</w:t>
      </w:r>
      <w:r>
        <w:rPr>
          <w:color w:val="808080"/>
          <w:spacing w:val="-7"/>
          <w:sz w:val="20"/>
        </w:rPr>
        <w:t> </w:t>
      </w:r>
      <w:r>
        <w:rPr>
          <w:color w:val="808080"/>
          <w:sz w:val="20"/>
        </w:rPr>
        <w:t>commerciales</w:t>
      </w:r>
      <w:r>
        <w:rPr>
          <w:color w:val="808080"/>
          <w:spacing w:val="-4"/>
          <w:sz w:val="20"/>
        </w:rPr>
        <w:t> </w:t>
      </w:r>
      <w:r>
        <w:rPr>
          <w:color w:val="808080"/>
          <w:sz w:val="20"/>
        </w:rPr>
        <w:t>:</w:t>
      </w:r>
      <w:r>
        <w:rPr>
          <w:color w:val="808080"/>
          <w:spacing w:val="-8"/>
          <w:sz w:val="20"/>
        </w:rPr>
        <w:t> </w:t>
      </w:r>
      <w:r>
        <w:rPr>
          <w:color w:val="808080"/>
          <w:sz w:val="20"/>
        </w:rPr>
        <w:t>les</w:t>
      </w:r>
      <w:r>
        <w:rPr>
          <w:color w:val="808080"/>
          <w:spacing w:val="-6"/>
          <w:sz w:val="20"/>
        </w:rPr>
        <w:t> </w:t>
      </w:r>
      <w:r>
        <w:rPr>
          <w:color w:val="808080"/>
          <w:spacing w:val="-2"/>
          <w:sz w:val="20"/>
        </w:rPr>
        <w:t>centralités</w:t>
      </w:r>
    </w:p>
    <w:p>
      <w:pPr>
        <w:pStyle w:val="ListParagraph"/>
        <w:numPr>
          <w:ilvl w:val="2"/>
          <w:numId w:val="16"/>
        </w:numPr>
        <w:tabs>
          <w:tab w:pos="3968" w:val="left" w:leader="none"/>
        </w:tabs>
        <w:spacing w:line="240" w:lineRule="auto" w:before="241" w:after="0"/>
        <w:ind w:left="3968" w:right="0" w:hanging="358"/>
        <w:jc w:val="left"/>
        <w:rPr>
          <w:sz w:val="20"/>
        </w:rPr>
      </w:pPr>
      <w:r>
        <w:rPr>
          <w:color w:val="808080"/>
          <w:sz w:val="20"/>
        </w:rPr>
        <w:t>Principales</w:t>
      </w:r>
      <w:r>
        <w:rPr>
          <w:color w:val="808080"/>
          <w:spacing w:val="-7"/>
          <w:sz w:val="20"/>
        </w:rPr>
        <w:t> </w:t>
      </w:r>
      <w:r>
        <w:rPr>
          <w:color w:val="808080"/>
          <w:sz w:val="20"/>
        </w:rPr>
        <w:t>polarités</w:t>
      </w:r>
      <w:r>
        <w:rPr>
          <w:color w:val="808080"/>
          <w:spacing w:val="-6"/>
          <w:sz w:val="20"/>
        </w:rPr>
        <w:t> </w:t>
      </w:r>
      <w:r>
        <w:rPr>
          <w:color w:val="808080"/>
          <w:sz w:val="20"/>
        </w:rPr>
        <w:t>commerciales</w:t>
      </w:r>
      <w:r>
        <w:rPr>
          <w:color w:val="808080"/>
          <w:spacing w:val="-4"/>
          <w:sz w:val="20"/>
        </w:rPr>
        <w:t> </w:t>
      </w:r>
      <w:r>
        <w:rPr>
          <w:color w:val="808080"/>
          <w:sz w:val="20"/>
        </w:rPr>
        <w:t>:</w:t>
      </w:r>
      <w:r>
        <w:rPr>
          <w:color w:val="808080"/>
          <w:spacing w:val="-7"/>
          <w:sz w:val="20"/>
        </w:rPr>
        <w:t> </w:t>
      </w:r>
      <w:r>
        <w:rPr>
          <w:color w:val="808080"/>
          <w:sz w:val="20"/>
        </w:rPr>
        <w:t>les</w:t>
      </w:r>
      <w:r>
        <w:rPr>
          <w:color w:val="808080"/>
          <w:spacing w:val="-6"/>
          <w:sz w:val="20"/>
        </w:rPr>
        <w:t> </w:t>
      </w:r>
      <w:r>
        <w:rPr>
          <w:color w:val="808080"/>
          <w:sz w:val="20"/>
        </w:rPr>
        <w:t>pôles</w:t>
      </w:r>
      <w:r>
        <w:rPr>
          <w:color w:val="808080"/>
          <w:spacing w:val="-7"/>
          <w:sz w:val="20"/>
        </w:rPr>
        <w:t> </w:t>
      </w:r>
      <w:r>
        <w:rPr>
          <w:color w:val="808080"/>
          <w:spacing w:val="-2"/>
          <w:sz w:val="20"/>
        </w:rPr>
        <w:t>périphériques</w:t>
      </w:r>
    </w:p>
    <w:p>
      <w:pPr>
        <w:pStyle w:val="ListParagraph"/>
        <w:numPr>
          <w:ilvl w:val="2"/>
          <w:numId w:val="16"/>
        </w:numPr>
        <w:tabs>
          <w:tab w:pos="3968" w:val="left" w:leader="none"/>
        </w:tabs>
        <w:spacing w:line="240" w:lineRule="auto" w:before="239" w:after="0"/>
        <w:ind w:left="3968" w:right="0" w:hanging="358"/>
        <w:jc w:val="left"/>
        <w:rPr>
          <w:sz w:val="20"/>
        </w:rPr>
      </w:pPr>
      <w:r>
        <w:rPr>
          <w:color w:val="808080"/>
          <w:sz w:val="20"/>
        </w:rPr>
        <w:t>Articuler</w:t>
      </w:r>
      <w:r>
        <w:rPr>
          <w:color w:val="808080"/>
          <w:spacing w:val="-6"/>
          <w:sz w:val="20"/>
        </w:rPr>
        <w:t> </w:t>
      </w:r>
      <w:r>
        <w:rPr>
          <w:color w:val="808080"/>
          <w:sz w:val="20"/>
        </w:rPr>
        <w:t>la</w:t>
      </w:r>
      <w:r>
        <w:rPr>
          <w:color w:val="808080"/>
          <w:spacing w:val="-5"/>
          <w:sz w:val="20"/>
        </w:rPr>
        <w:t> </w:t>
      </w:r>
      <w:r>
        <w:rPr>
          <w:color w:val="808080"/>
          <w:sz w:val="20"/>
        </w:rPr>
        <w:t>stratégie</w:t>
      </w:r>
      <w:r>
        <w:rPr>
          <w:color w:val="808080"/>
          <w:spacing w:val="-6"/>
          <w:sz w:val="20"/>
        </w:rPr>
        <w:t> </w:t>
      </w:r>
      <w:r>
        <w:rPr>
          <w:color w:val="808080"/>
          <w:sz w:val="20"/>
        </w:rPr>
        <w:t>commerciale</w:t>
      </w:r>
      <w:r>
        <w:rPr>
          <w:color w:val="808080"/>
          <w:spacing w:val="-7"/>
          <w:sz w:val="20"/>
        </w:rPr>
        <w:t> </w:t>
      </w:r>
      <w:r>
        <w:rPr>
          <w:color w:val="808080"/>
          <w:sz w:val="20"/>
        </w:rPr>
        <w:t>avec</w:t>
      </w:r>
      <w:r>
        <w:rPr>
          <w:color w:val="808080"/>
          <w:spacing w:val="-6"/>
          <w:sz w:val="20"/>
        </w:rPr>
        <w:t> </w:t>
      </w:r>
      <w:r>
        <w:rPr>
          <w:color w:val="808080"/>
          <w:sz w:val="20"/>
        </w:rPr>
        <w:t>le</w:t>
      </w:r>
      <w:r>
        <w:rPr>
          <w:color w:val="808080"/>
          <w:spacing w:val="-6"/>
          <w:sz w:val="20"/>
        </w:rPr>
        <w:t> </w:t>
      </w:r>
      <w:r>
        <w:rPr>
          <w:color w:val="808080"/>
          <w:sz w:val="20"/>
        </w:rPr>
        <w:t>programme</w:t>
      </w:r>
      <w:r>
        <w:rPr>
          <w:color w:val="808080"/>
          <w:spacing w:val="-6"/>
          <w:sz w:val="20"/>
        </w:rPr>
        <w:t> </w:t>
      </w:r>
      <w:r>
        <w:rPr>
          <w:color w:val="808080"/>
          <w:sz w:val="20"/>
        </w:rPr>
        <w:t>Petites</w:t>
      </w:r>
      <w:r>
        <w:rPr>
          <w:color w:val="808080"/>
          <w:spacing w:val="-5"/>
          <w:sz w:val="20"/>
        </w:rPr>
        <w:t> </w:t>
      </w:r>
      <w:r>
        <w:rPr>
          <w:color w:val="808080"/>
          <w:sz w:val="20"/>
        </w:rPr>
        <w:t>Villes</w:t>
      </w:r>
      <w:r>
        <w:rPr>
          <w:color w:val="808080"/>
          <w:spacing w:val="-5"/>
          <w:sz w:val="20"/>
        </w:rPr>
        <w:t> </w:t>
      </w:r>
      <w:r>
        <w:rPr>
          <w:color w:val="808080"/>
          <w:sz w:val="20"/>
        </w:rPr>
        <w:t>de</w:t>
      </w:r>
      <w:r>
        <w:rPr>
          <w:color w:val="808080"/>
          <w:spacing w:val="-6"/>
          <w:sz w:val="20"/>
        </w:rPr>
        <w:t> </w:t>
      </w:r>
      <w:r>
        <w:rPr>
          <w:color w:val="808080"/>
          <w:spacing w:val="-2"/>
          <w:sz w:val="20"/>
        </w:rPr>
        <w:t>Demain</w:t>
      </w:r>
    </w:p>
    <w:p>
      <w:pPr>
        <w:pStyle w:val="ListParagraph"/>
        <w:numPr>
          <w:ilvl w:val="1"/>
          <w:numId w:val="16"/>
        </w:numPr>
        <w:tabs>
          <w:tab w:pos="3543" w:val="left" w:leader="none"/>
        </w:tabs>
        <w:spacing w:line="240" w:lineRule="auto" w:before="239" w:after="0"/>
        <w:ind w:left="3543" w:right="0" w:hanging="358"/>
        <w:jc w:val="left"/>
        <w:rPr>
          <w:sz w:val="20"/>
        </w:rPr>
      </w:pPr>
      <w:r>
        <w:rPr>
          <w:sz w:val="20"/>
        </w:rPr>
        <w:t>S’appuyer</w:t>
      </w:r>
      <w:r>
        <w:rPr>
          <w:spacing w:val="-10"/>
          <w:sz w:val="20"/>
        </w:rPr>
        <w:t> </w:t>
      </w:r>
      <w:r>
        <w:rPr>
          <w:sz w:val="20"/>
        </w:rPr>
        <w:t>sur</w:t>
      </w:r>
      <w:r>
        <w:rPr>
          <w:spacing w:val="-9"/>
          <w:sz w:val="20"/>
        </w:rPr>
        <w:t> </w:t>
      </w:r>
      <w:r>
        <w:rPr>
          <w:sz w:val="20"/>
        </w:rPr>
        <w:t>l’armature</w:t>
      </w:r>
      <w:r>
        <w:rPr>
          <w:spacing w:val="-11"/>
          <w:sz w:val="20"/>
        </w:rPr>
        <w:t> </w:t>
      </w:r>
      <w:r>
        <w:rPr>
          <w:sz w:val="20"/>
        </w:rPr>
        <w:t>territoriale</w:t>
      </w:r>
      <w:r>
        <w:rPr>
          <w:spacing w:val="-10"/>
          <w:sz w:val="20"/>
        </w:rPr>
        <w:t> </w:t>
      </w:r>
      <w:r>
        <w:rPr>
          <w:sz w:val="20"/>
        </w:rPr>
        <w:t>pour</w:t>
      </w:r>
      <w:r>
        <w:rPr>
          <w:spacing w:val="-10"/>
          <w:sz w:val="20"/>
        </w:rPr>
        <w:t> </w:t>
      </w:r>
      <w:r>
        <w:rPr>
          <w:sz w:val="20"/>
        </w:rPr>
        <w:t>orienter</w:t>
      </w:r>
      <w:r>
        <w:rPr>
          <w:spacing w:val="-10"/>
          <w:sz w:val="20"/>
        </w:rPr>
        <w:t> </w:t>
      </w:r>
      <w:r>
        <w:rPr>
          <w:sz w:val="20"/>
        </w:rPr>
        <w:t>l’accueil</w:t>
      </w:r>
      <w:r>
        <w:rPr>
          <w:spacing w:val="-9"/>
          <w:sz w:val="20"/>
        </w:rPr>
        <w:t> </w:t>
      </w:r>
      <w:r>
        <w:rPr>
          <w:sz w:val="20"/>
        </w:rPr>
        <w:t>de</w:t>
      </w:r>
      <w:r>
        <w:rPr>
          <w:spacing w:val="-10"/>
          <w:sz w:val="20"/>
        </w:rPr>
        <w:t> </w:t>
      </w:r>
      <w:r>
        <w:rPr>
          <w:sz w:val="20"/>
        </w:rPr>
        <w:t>nouveaux</w:t>
      </w:r>
      <w:r>
        <w:rPr>
          <w:spacing w:val="-9"/>
          <w:sz w:val="20"/>
        </w:rPr>
        <w:t> </w:t>
      </w:r>
      <w:r>
        <w:rPr>
          <w:sz w:val="20"/>
        </w:rPr>
        <w:t>commerces</w:t>
      </w:r>
      <w:r>
        <w:rPr>
          <w:spacing w:val="-9"/>
          <w:sz w:val="20"/>
        </w:rPr>
        <w:t> </w:t>
      </w:r>
      <w:r>
        <w:rPr>
          <w:spacing w:val="-5"/>
          <w:sz w:val="20"/>
        </w:rPr>
        <w:t>en</w:t>
      </w:r>
    </w:p>
    <w:p>
      <w:pPr>
        <w:pStyle w:val="BodyText"/>
        <w:spacing w:before="1"/>
        <w:ind w:left="3543"/>
      </w:pPr>
      <w:r>
        <w:rPr/>
        <w:t>favorisant</w:t>
      </w:r>
      <w:r>
        <w:rPr>
          <w:spacing w:val="-9"/>
        </w:rPr>
        <w:t> </w:t>
      </w:r>
      <w:r>
        <w:rPr/>
        <w:t>un</w:t>
      </w:r>
      <w:r>
        <w:rPr>
          <w:spacing w:val="-9"/>
        </w:rPr>
        <w:t> </w:t>
      </w:r>
      <w:r>
        <w:rPr/>
        <w:t>fonctionnement</w:t>
      </w:r>
      <w:r>
        <w:rPr>
          <w:spacing w:val="-8"/>
        </w:rPr>
        <w:t> </w:t>
      </w:r>
      <w:r>
        <w:rPr/>
        <w:t>de</w:t>
      </w:r>
      <w:r>
        <w:rPr>
          <w:spacing w:val="-10"/>
        </w:rPr>
        <w:t> </w:t>
      </w:r>
      <w:r>
        <w:rPr>
          <w:spacing w:val="-2"/>
        </w:rPr>
        <w:t>proximité</w:t>
      </w:r>
    </w:p>
    <w:p>
      <w:pPr>
        <w:spacing w:before="1"/>
        <w:ind w:left="354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ListParagraph"/>
        <w:numPr>
          <w:ilvl w:val="1"/>
          <w:numId w:val="16"/>
        </w:numPr>
        <w:tabs>
          <w:tab w:pos="3543" w:val="left" w:leader="none"/>
        </w:tabs>
        <w:spacing w:line="240" w:lineRule="auto" w:before="239" w:after="0"/>
        <w:ind w:left="3543" w:right="0" w:hanging="358"/>
        <w:jc w:val="left"/>
        <w:rPr>
          <w:sz w:val="20"/>
        </w:rPr>
      </w:pPr>
      <w:r>
        <w:rPr/>
        <mc:AlternateContent>
          <mc:Choice Requires="wps">
            <w:drawing>
              <wp:anchor distT="0" distB="0" distL="0" distR="0" allowOverlap="1" layoutInCell="1" locked="0" behindDoc="0" simplePos="0" relativeHeight="15752192">
                <wp:simplePos x="0" y="0"/>
                <wp:positionH relativeFrom="page">
                  <wp:posOffset>1174750</wp:posOffset>
                </wp:positionH>
                <wp:positionV relativeFrom="paragraph">
                  <wp:posOffset>132884</wp:posOffset>
                </wp:positionV>
                <wp:extent cx="283210" cy="28321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283210" cy="283210"/>
                        </a:xfrm>
                        <a:custGeom>
                          <a:avLst/>
                          <a:gdLst/>
                          <a:ahLst/>
                          <a:cxnLst/>
                          <a:rect l="l" t="t" r="r" b="b"/>
                          <a:pathLst>
                            <a:path w="283210" h="283210">
                              <a:moveTo>
                                <a:pt x="0" y="141604"/>
                              </a:moveTo>
                              <a:lnTo>
                                <a:pt x="7219" y="96836"/>
                              </a:lnTo>
                              <a:lnTo>
                                <a:pt x="27321" y="57963"/>
                              </a:lnTo>
                              <a:lnTo>
                                <a:pt x="57974" y="27314"/>
                              </a:lnTo>
                              <a:lnTo>
                                <a:pt x="96846" y="7216"/>
                              </a:lnTo>
                              <a:lnTo>
                                <a:pt x="141605" y="0"/>
                              </a:lnTo>
                              <a:lnTo>
                                <a:pt x="186373" y="7216"/>
                              </a:lnTo>
                              <a:lnTo>
                                <a:pt x="225246" y="27314"/>
                              </a:lnTo>
                              <a:lnTo>
                                <a:pt x="255895" y="57963"/>
                              </a:lnTo>
                              <a:lnTo>
                                <a:pt x="275993" y="96836"/>
                              </a:lnTo>
                              <a:lnTo>
                                <a:pt x="283209" y="141604"/>
                              </a:lnTo>
                              <a:lnTo>
                                <a:pt x="275993" y="186373"/>
                              </a:lnTo>
                              <a:lnTo>
                                <a:pt x="255895" y="225246"/>
                              </a:lnTo>
                              <a:lnTo>
                                <a:pt x="225246" y="255895"/>
                              </a:lnTo>
                              <a:lnTo>
                                <a:pt x="186373" y="275993"/>
                              </a:lnTo>
                              <a:lnTo>
                                <a:pt x="141605" y="283209"/>
                              </a:lnTo>
                              <a:lnTo>
                                <a:pt x="96846" y="275993"/>
                              </a:lnTo>
                              <a:lnTo>
                                <a:pt x="57974" y="255895"/>
                              </a:lnTo>
                              <a:lnTo>
                                <a:pt x="27321" y="225246"/>
                              </a:lnTo>
                              <a:lnTo>
                                <a:pt x="7219" y="186373"/>
                              </a:lnTo>
                              <a:lnTo>
                                <a:pt x="0" y="141604"/>
                              </a:lnTo>
                              <a:close/>
                            </a:path>
                          </a:pathLst>
                        </a:custGeom>
                        <a:ln w="25400">
                          <a:solidFill>
                            <a:srgbClr val="00AFEF"/>
                          </a:solidFill>
                          <a:prstDash val="solid"/>
                        </a:ln>
                      </wps:spPr>
                      <wps:bodyPr wrap="square" lIns="0" tIns="0" rIns="0" bIns="0" rtlCol="0">
                        <a:prstTxWarp prst="textNoShape">
                          <a:avLst/>
                        </a:prstTxWarp>
                        <a:noAutofit/>
                      </wps:bodyPr>
                    </wps:wsp>
                  </a:graphicData>
                </a:graphic>
              </wp:anchor>
            </w:drawing>
          </mc:Choice>
          <mc:Fallback>
            <w:pict>
              <v:shape style="position:absolute;margin-left:92.5pt;margin-top:10.463349pt;width:22.3pt;height:22.3pt;mso-position-horizontal-relative:page;mso-position-vertical-relative:paragraph;z-index:15752192" id="docshape84" coordorigin="1850,209" coordsize="446,446" path="m1850,432l1861,362,1893,301,1941,252,2003,221,2073,209,2144,221,2205,252,2253,301,2285,362,2296,432,2285,503,2253,564,2205,612,2144,644,2073,655,2003,644,1941,612,1893,564,1861,503,1850,432xe" filled="false" stroked="true" strokeweight="2pt" strokecolor="#00afef">
                <v:path arrowok="t"/>
                <v:stroke dashstyle="solid"/>
                <w10:wrap type="none"/>
              </v:shape>
            </w:pict>
          </mc:Fallback>
        </mc:AlternateContent>
      </w:r>
      <w:r>
        <w:rPr>
          <w:sz w:val="20"/>
        </w:rPr>
        <w:t>Repenser</w:t>
      </w:r>
      <w:r>
        <w:rPr>
          <w:spacing w:val="13"/>
          <w:sz w:val="20"/>
        </w:rPr>
        <w:t> </w:t>
      </w:r>
      <w:r>
        <w:rPr>
          <w:sz w:val="20"/>
        </w:rPr>
        <w:t>les</w:t>
      </w:r>
      <w:r>
        <w:rPr>
          <w:spacing w:val="14"/>
          <w:sz w:val="20"/>
        </w:rPr>
        <w:t> </w:t>
      </w:r>
      <w:r>
        <w:rPr>
          <w:sz w:val="20"/>
        </w:rPr>
        <w:t>zones</w:t>
      </w:r>
      <w:r>
        <w:rPr>
          <w:spacing w:val="14"/>
          <w:sz w:val="20"/>
        </w:rPr>
        <w:t> </w:t>
      </w:r>
      <w:r>
        <w:rPr>
          <w:sz w:val="20"/>
        </w:rPr>
        <w:t>commerciales</w:t>
      </w:r>
      <w:r>
        <w:rPr>
          <w:spacing w:val="15"/>
          <w:sz w:val="20"/>
        </w:rPr>
        <w:t> </w:t>
      </w:r>
      <w:r>
        <w:rPr>
          <w:sz w:val="20"/>
        </w:rPr>
        <w:t>de</w:t>
      </w:r>
      <w:r>
        <w:rPr>
          <w:spacing w:val="12"/>
          <w:sz w:val="20"/>
        </w:rPr>
        <w:t> </w:t>
      </w:r>
      <w:r>
        <w:rPr>
          <w:sz w:val="20"/>
        </w:rPr>
        <w:t>périphérie</w:t>
      </w:r>
      <w:r>
        <w:rPr>
          <w:spacing w:val="12"/>
          <w:sz w:val="20"/>
        </w:rPr>
        <w:t> </w:t>
      </w:r>
      <w:r>
        <w:rPr>
          <w:sz w:val="20"/>
        </w:rPr>
        <w:t>pour</w:t>
      </w:r>
      <w:r>
        <w:rPr>
          <w:spacing w:val="14"/>
          <w:sz w:val="20"/>
        </w:rPr>
        <w:t> </w:t>
      </w:r>
      <w:r>
        <w:rPr>
          <w:sz w:val="20"/>
        </w:rPr>
        <w:t>la</w:t>
      </w:r>
      <w:r>
        <w:rPr>
          <w:spacing w:val="13"/>
          <w:sz w:val="20"/>
        </w:rPr>
        <w:t> </w:t>
      </w:r>
      <w:r>
        <w:rPr>
          <w:sz w:val="20"/>
        </w:rPr>
        <w:t>qualité</w:t>
      </w:r>
      <w:r>
        <w:rPr>
          <w:spacing w:val="13"/>
          <w:sz w:val="20"/>
        </w:rPr>
        <w:t> </w:t>
      </w:r>
      <w:r>
        <w:rPr>
          <w:sz w:val="20"/>
        </w:rPr>
        <w:t>urbaine</w:t>
      </w:r>
      <w:r>
        <w:rPr>
          <w:spacing w:val="12"/>
          <w:sz w:val="20"/>
        </w:rPr>
        <w:t> </w:t>
      </w:r>
      <w:r>
        <w:rPr>
          <w:sz w:val="20"/>
        </w:rPr>
        <w:t>et</w:t>
      </w:r>
      <w:r>
        <w:rPr>
          <w:spacing w:val="13"/>
          <w:sz w:val="20"/>
        </w:rPr>
        <w:t> </w:t>
      </w:r>
      <w:r>
        <w:rPr>
          <w:spacing w:val="-2"/>
          <w:sz w:val="20"/>
        </w:rPr>
        <w:t>l’intégration</w:t>
      </w:r>
    </w:p>
    <w:p>
      <w:pPr>
        <w:pStyle w:val="BodyText"/>
        <w:spacing w:before="1"/>
        <w:ind w:left="3543"/>
      </w:pPr>
      <w:r>
        <w:rPr/>
        <w:t>paysagère</w:t>
      </w:r>
      <w:r>
        <w:rPr>
          <w:spacing w:val="-6"/>
        </w:rPr>
        <w:t> </w:t>
      </w:r>
      <w:r>
        <w:rPr/>
        <w:t>de</w:t>
      </w:r>
      <w:r>
        <w:rPr>
          <w:spacing w:val="-5"/>
        </w:rPr>
        <w:t> </w:t>
      </w:r>
      <w:r>
        <w:rPr/>
        <w:t>ces</w:t>
      </w:r>
      <w:r>
        <w:rPr>
          <w:spacing w:val="-4"/>
        </w:rPr>
        <w:t> </w:t>
      </w:r>
      <w:r>
        <w:rPr>
          <w:spacing w:val="-2"/>
        </w:rPr>
        <w:t>espaces</w:t>
      </w:r>
    </w:p>
    <w:p>
      <w:pPr>
        <w:pStyle w:val="ListParagraph"/>
        <w:numPr>
          <w:ilvl w:val="1"/>
          <w:numId w:val="16"/>
        </w:numPr>
        <w:tabs>
          <w:tab w:pos="3543" w:val="left" w:leader="none"/>
        </w:tabs>
        <w:spacing w:line="240" w:lineRule="auto" w:before="120" w:after="0"/>
        <w:ind w:left="3543" w:right="0" w:hanging="358"/>
        <w:jc w:val="left"/>
        <w:rPr>
          <w:sz w:val="20"/>
        </w:rPr>
      </w:pPr>
      <w:r>
        <w:rPr/>
        <w:drawing>
          <wp:anchor distT="0" distB="0" distL="0" distR="0" allowOverlap="1" layoutInCell="1" locked="0" behindDoc="0" simplePos="0" relativeHeight="15754240">
            <wp:simplePos x="0" y="0"/>
            <wp:positionH relativeFrom="page">
              <wp:posOffset>1117734</wp:posOffset>
            </wp:positionH>
            <wp:positionV relativeFrom="paragraph">
              <wp:posOffset>134472</wp:posOffset>
            </wp:positionV>
            <wp:extent cx="420742" cy="243988"/>
            <wp:effectExtent l="0" t="0" r="0" b="0"/>
            <wp:wrapNone/>
            <wp:docPr id="102" name="Image 102" descr="Une image contenant croquis, dessin, cercle, illustration  Description générée automatiquement"/>
            <wp:cNvGraphicFramePr>
              <a:graphicFrameLocks/>
            </wp:cNvGraphicFramePr>
            <a:graphic>
              <a:graphicData uri="http://schemas.openxmlformats.org/drawingml/2006/picture">
                <pic:pic>
                  <pic:nvPicPr>
                    <pic:cNvPr id="102" name="Image 102" descr="Une image contenant croquis, dessin, cercle, illustration  Description générée automatiquement"/>
                    <pic:cNvPicPr/>
                  </pic:nvPicPr>
                  <pic:blipFill>
                    <a:blip r:embed="rId54" cstate="print"/>
                    <a:stretch>
                      <a:fillRect/>
                    </a:stretch>
                  </pic:blipFill>
                  <pic:spPr>
                    <a:xfrm>
                      <a:off x="0" y="0"/>
                      <a:ext cx="420742" cy="243988"/>
                    </a:xfrm>
                    <a:prstGeom prst="rect">
                      <a:avLst/>
                    </a:prstGeom>
                  </pic:spPr>
                </pic:pic>
              </a:graphicData>
            </a:graphic>
          </wp:anchor>
        </w:drawing>
      </w:r>
      <w:r>
        <w:rPr>
          <w:sz w:val="20"/>
        </w:rPr>
        <w:t>Prioriser</w:t>
      </w:r>
      <w:r>
        <w:rPr>
          <w:spacing w:val="9"/>
          <w:sz w:val="20"/>
        </w:rPr>
        <w:t> </w:t>
      </w:r>
      <w:r>
        <w:rPr>
          <w:sz w:val="20"/>
        </w:rPr>
        <w:t>l’implantation</w:t>
      </w:r>
      <w:r>
        <w:rPr>
          <w:spacing w:val="9"/>
          <w:sz w:val="20"/>
        </w:rPr>
        <w:t> </w:t>
      </w:r>
      <w:r>
        <w:rPr>
          <w:sz w:val="20"/>
        </w:rPr>
        <w:t>des</w:t>
      </w:r>
      <w:r>
        <w:rPr>
          <w:spacing w:val="10"/>
          <w:sz w:val="20"/>
        </w:rPr>
        <w:t> </w:t>
      </w:r>
      <w:r>
        <w:rPr>
          <w:sz w:val="20"/>
        </w:rPr>
        <w:t>activités</w:t>
      </w:r>
      <w:r>
        <w:rPr>
          <w:spacing w:val="10"/>
          <w:sz w:val="20"/>
        </w:rPr>
        <w:t> </w:t>
      </w:r>
      <w:r>
        <w:rPr>
          <w:sz w:val="20"/>
        </w:rPr>
        <w:t>de</w:t>
      </w:r>
      <w:r>
        <w:rPr>
          <w:spacing w:val="8"/>
          <w:sz w:val="20"/>
        </w:rPr>
        <w:t> </w:t>
      </w:r>
      <w:r>
        <w:rPr>
          <w:sz w:val="20"/>
        </w:rPr>
        <w:t>logistique</w:t>
      </w:r>
      <w:r>
        <w:rPr>
          <w:spacing w:val="9"/>
          <w:sz w:val="20"/>
        </w:rPr>
        <w:t> </w:t>
      </w:r>
      <w:r>
        <w:rPr>
          <w:sz w:val="20"/>
        </w:rPr>
        <w:t>commerciale</w:t>
      </w:r>
      <w:r>
        <w:rPr>
          <w:spacing w:val="8"/>
          <w:sz w:val="20"/>
        </w:rPr>
        <w:t> </w:t>
      </w:r>
      <w:r>
        <w:rPr>
          <w:sz w:val="20"/>
        </w:rPr>
        <w:t>sur</w:t>
      </w:r>
      <w:r>
        <w:rPr>
          <w:spacing w:val="9"/>
          <w:sz w:val="20"/>
        </w:rPr>
        <w:t> </w:t>
      </w:r>
      <w:r>
        <w:rPr>
          <w:sz w:val="20"/>
        </w:rPr>
        <w:t>les</w:t>
      </w:r>
      <w:r>
        <w:rPr>
          <w:spacing w:val="11"/>
          <w:sz w:val="20"/>
        </w:rPr>
        <w:t> </w:t>
      </w:r>
      <w:r>
        <w:rPr>
          <w:sz w:val="20"/>
        </w:rPr>
        <w:t>zones</w:t>
      </w:r>
      <w:r>
        <w:rPr>
          <w:spacing w:val="10"/>
          <w:sz w:val="20"/>
        </w:rPr>
        <w:t> </w:t>
      </w:r>
      <w:r>
        <w:rPr>
          <w:spacing w:val="-2"/>
          <w:sz w:val="20"/>
        </w:rPr>
        <w:t>d’activités</w:t>
      </w:r>
    </w:p>
    <w:p>
      <w:pPr>
        <w:pStyle w:val="BodyText"/>
        <w:ind w:left="3543"/>
      </w:pPr>
      <w:r>
        <w:rPr/>
        <w:t>situées</w:t>
      </w:r>
      <w:r>
        <w:rPr>
          <w:spacing w:val="-5"/>
        </w:rPr>
        <w:t> </w:t>
      </w:r>
      <w:r>
        <w:rPr/>
        <w:t>aux</w:t>
      </w:r>
      <w:r>
        <w:rPr>
          <w:spacing w:val="-4"/>
        </w:rPr>
        <w:t> </w:t>
      </w:r>
      <w:r>
        <w:rPr/>
        <w:t>abords</w:t>
      </w:r>
      <w:r>
        <w:rPr>
          <w:spacing w:val="-6"/>
        </w:rPr>
        <w:t> </w:t>
      </w:r>
      <w:r>
        <w:rPr/>
        <w:t>de</w:t>
      </w:r>
      <w:r>
        <w:rPr>
          <w:spacing w:val="-4"/>
        </w:rPr>
        <w:t> </w:t>
      </w:r>
      <w:r>
        <w:rPr/>
        <w:t>l’A68</w:t>
      </w:r>
      <w:r>
        <w:rPr>
          <w:spacing w:val="-4"/>
        </w:rPr>
        <w:t> </w:t>
      </w:r>
      <w:r>
        <w:rPr/>
        <w:t>et</w:t>
      </w:r>
      <w:r>
        <w:rPr>
          <w:spacing w:val="-4"/>
        </w:rPr>
        <w:t> </w:t>
      </w:r>
      <w:r>
        <w:rPr/>
        <w:t>du</w:t>
      </w:r>
      <w:r>
        <w:rPr>
          <w:spacing w:val="-4"/>
        </w:rPr>
        <w:t> </w:t>
      </w:r>
      <w:r>
        <w:rPr/>
        <w:t>bassin</w:t>
      </w:r>
      <w:r>
        <w:rPr>
          <w:spacing w:val="-5"/>
        </w:rPr>
        <w:t> </w:t>
      </w:r>
      <w:r>
        <w:rPr>
          <w:spacing w:val="-2"/>
        </w:rPr>
        <w:t>graulhetois</w:t>
      </w:r>
    </w:p>
    <w:p>
      <w:pPr>
        <w:spacing w:after="0"/>
        <w:sectPr>
          <w:footerReference w:type="default" r:id="rId41"/>
          <w:pgSz w:w="11910" w:h="16840"/>
          <w:pgMar w:header="0" w:footer="811" w:top="1040" w:bottom="1000" w:left="0" w:right="340"/>
        </w:sectPr>
      </w:pPr>
    </w:p>
    <w:p>
      <w:pPr>
        <w:pStyle w:val="Heading1"/>
      </w:pPr>
      <w:r>
        <w:rPr>
          <w:color w:val="AD306C"/>
        </w:rPr>
        <w:t>Défi</w:t>
      </w:r>
      <w:r>
        <w:rPr>
          <w:color w:val="AD306C"/>
          <w:spacing w:val="-7"/>
        </w:rPr>
        <w:t> </w:t>
      </w:r>
      <w:r>
        <w:rPr>
          <w:color w:val="AD306C"/>
        </w:rPr>
        <w:t>&gt;</w:t>
      </w:r>
      <w:r>
        <w:rPr>
          <w:color w:val="AD306C"/>
          <w:spacing w:val="-6"/>
        </w:rPr>
        <w:t> </w:t>
      </w:r>
      <w:r>
        <w:rPr>
          <w:color w:val="AD306C"/>
        </w:rPr>
        <w:t>Renforcer</w:t>
      </w:r>
      <w:r>
        <w:rPr>
          <w:color w:val="AD306C"/>
          <w:spacing w:val="-4"/>
        </w:rPr>
        <w:t> </w:t>
      </w:r>
      <w:r>
        <w:rPr>
          <w:color w:val="AD306C"/>
        </w:rPr>
        <w:t>l’attractivité</w:t>
      </w:r>
      <w:r>
        <w:rPr>
          <w:color w:val="AD306C"/>
          <w:spacing w:val="-4"/>
        </w:rPr>
        <w:t> </w:t>
      </w:r>
      <w:r>
        <w:rPr>
          <w:color w:val="AD306C"/>
        </w:rPr>
        <w:t>économique</w:t>
      </w:r>
      <w:r>
        <w:rPr>
          <w:color w:val="AD306C"/>
          <w:spacing w:val="-4"/>
        </w:rPr>
        <w:t> </w:t>
      </w:r>
      <w:r>
        <w:rPr>
          <w:color w:val="AD306C"/>
        </w:rPr>
        <w:t>et</w:t>
      </w:r>
      <w:r>
        <w:rPr>
          <w:color w:val="AD306C"/>
          <w:spacing w:val="-4"/>
        </w:rPr>
        <w:t> </w:t>
      </w:r>
      <w:r>
        <w:rPr>
          <w:color w:val="AD306C"/>
        </w:rPr>
        <w:t>développer</w:t>
      </w:r>
      <w:r>
        <w:rPr>
          <w:color w:val="AD306C"/>
          <w:spacing w:val="-4"/>
        </w:rPr>
        <w:t> </w:t>
      </w:r>
      <w:r>
        <w:rPr>
          <w:color w:val="AD306C"/>
        </w:rPr>
        <w:t>les</w:t>
      </w:r>
      <w:r>
        <w:rPr>
          <w:color w:val="AD306C"/>
          <w:spacing w:val="-5"/>
        </w:rPr>
        <w:t> </w:t>
      </w:r>
      <w:r>
        <w:rPr>
          <w:color w:val="AD306C"/>
        </w:rPr>
        <w:t>filières</w:t>
      </w:r>
      <w:r>
        <w:rPr>
          <w:color w:val="AD306C"/>
          <w:spacing w:val="-4"/>
        </w:rPr>
        <w:t> </w:t>
      </w:r>
      <w:r>
        <w:rPr>
          <w:color w:val="AD306C"/>
          <w:spacing w:val="-2"/>
        </w:rPr>
        <w:t>durables</w:t>
      </w:r>
    </w:p>
    <w:p>
      <w:pPr>
        <w:pStyle w:val="Heading2"/>
      </w:pPr>
      <w:bookmarkStart w:name="_bookmark10" w:id="12"/>
      <w:bookmarkEnd w:id="12"/>
      <w:r>
        <w:rPr/>
      </w:r>
      <w:r>
        <w:rPr>
          <w:color w:val="AD306C"/>
        </w:rPr>
        <w:t>Spatialisation</w:t>
      </w:r>
      <w:r>
        <w:rPr>
          <w:color w:val="AD306C"/>
          <w:spacing w:val="-6"/>
        </w:rPr>
        <w:t> </w:t>
      </w:r>
      <w:r>
        <w:rPr>
          <w:color w:val="AD306C"/>
        </w:rPr>
        <w:t>des</w:t>
      </w:r>
      <w:r>
        <w:rPr>
          <w:color w:val="AD306C"/>
          <w:spacing w:val="-6"/>
        </w:rPr>
        <w:t> </w:t>
      </w:r>
      <w:r>
        <w:rPr>
          <w:color w:val="AD306C"/>
        </w:rPr>
        <w:t>objectifs</w:t>
      </w:r>
      <w:r>
        <w:rPr>
          <w:color w:val="AD306C"/>
          <w:spacing w:val="-5"/>
        </w:rPr>
        <w:t> </w:t>
      </w:r>
      <w:r>
        <w:rPr>
          <w:color w:val="AD306C"/>
        </w:rPr>
        <w:t>de</w:t>
      </w:r>
      <w:r>
        <w:rPr>
          <w:color w:val="AD306C"/>
          <w:spacing w:val="-8"/>
        </w:rPr>
        <w:t> </w:t>
      </w:r>
      <w:r>
        <w:rPr>
          <w:color w:val="AD306C"/>
        </w:rPr>
        <w:t>développement</w:t>
      </w:r>
      <w:r>
        <w:rPr>
          <w:color w:val="AD306C"/>
          <w:spacing w:val="-5"/>
        </w:rPr>
        <w:t> </w:t>
      </w:r>
      <w:r>
        <w:rPr>
          <w:color w:val="AD306C"/>
        </w:rPr>
        <w:t>et</w:t>
      </w:r>
      <w:r>
        <w:rPr>
          <w:color w:val="AD306C"/>
          <w:spacing w:val="-7"/>
        </w:rPr>
        <w:t> </w:t>
      </w:r>
      <w:r>
        <w:rPr>
          <w:color w:val="AD306C"/>
        </w:rPr>
        <w:t>d’aménagement</w:t>
      </w:r>
      <w:r>
        <w:rPr>
          <w:color w:val="AD306C"/>
          <w:spacing w:val="-7"/>
        </w:rPr>
        <w:t> </w:t>
      </w:r>
      <w:r>
        <w:rPr>
          <w:color w:val="AD306C"/>
        </w:rPr>
        <w:t>du</w:t>
      </w:r>
      <w:r>
        <w:rPr>
          <w:color w:val="AD306C"/>
          <w:spacing w:val="-5"/>
        </w:rPr>
        <w:t> </w:t>
      </w:r>
      <w:r>
        <w:rPr>
          <w:color w:val="AD306C"/>
          <w:spacing w:val="-2"/>
        </w:rPr>
        <w:t>territoire</w:t>
      </w:r>
    </w:p>
    <w:p>
      <w:pPr>
        <w:spacing w:line="322" w:lineRule="exact" w:before="290"/>
        <w:ind w:left="1133" w:right="0" w:firstLine="0"/>
        <w:jc w:val="left"/>
        <w:rPr>
          <w:rFonts w:ascii="MV Boli" w:hAnsi="MV Boli"/>
          <w:i/>
          <w:sz w:val="20"/>
        </w:rPr>
      </w:pPr>
      <w:r>
        <w:rPr>
          <w:rFonts w:ascii="MV Boli" w:hAnsi="MV Boli"/>
          <w:i/>
          <w:color w:val="808080"/>
          <w:sz w:val="20"/>
        </w:rPr>
        <w:t>Ne</w:t>
      </w:r>
      <w:r>
        <w:rPr>
          <w:rFonts w:ascii="MV Boli" w:hAnsi="MV Boli"/>
          <w:i/>
          <w:color w:val="808080"/>
          <w:spacing w:val="50"/>
          <w:sz w:val="20"/>
        </w:rPr>
        <w:t> </w:t>
      </w:r>
      <w:r>
        <w:rPr>
          <w:rFonts w:ascii="MV Boli" w:hAnsi="MV Boli"/>
          <w:i/>
          <w:color w:val="808080"/>
          <w:sz w:val="20"/>
        </w:rPr>
        <w:t>sont</w:t>
      </w:r>
      <w:r>
        <w:rPr>
          <w:rFonts w:ascii="MV Boli" w:hAnsi="MV Boli"/>
          <w:i/>
          <w:color w:val="808080"/>
          <w:spacing w:val="51"/>
          <w:sz w:val="20"/>
        </w:rPr>
        <w:t> </w:t>
      </w:r>
      <w:r>
        <w:rPr>
          <w:rFonts w:ascii="MV Boli" w:hAnsi="MV Boli"/>
          <w:i/>
          <w:color w:val="808080"/>
          <w:sz w:val="20"/>
        </w:rPr>
        <w:t>repris</w:t>
      </w:r>
      <w:r>
        <w:rPr>
          <w:rFonts w:ascii="MV Boli" w:hAnsi="MV Boli"/>
          <w:i/>
          <w:color w:val="808080"/>
          <w:spacing w:val="49"/>
          <w:sz w:val="20"/>
        </w:rPr>
        <w:t> </w:t>
      </w:r>
      <w:r>
        <w:rPr>
          <w:rFonts w:ascii="MV Boli" w:hAnsi="MV Boli"/>
          <w:i/>
          <w:color w:val="808080"/>
          <w:sz w:val="20"/>
        </w:rPr>
        <w:t>ici</w:t>
      </w:r>
      <w:r>
        <w:rPr>
          <w:rFonts w:ascii="MV Boli" w:hAnsi="MV Boli"/>
          <w:i/>
          <w:color w:val="808080"/>
          <w:spacing w:val="51"/>
          <w:sz w:val="20"/>
        </w:rPr>
        <w:t> </w:t>
      </w:r>
      <w:r>
        <w:rPr>
          <w:rFonts w:ascii="MV Boli" w:hAnsi="MV Boli"/>
          <w:i/>
          <w:color w:val="808080"/>
          <w:sz w:val="20"/>
        </w:rPr>
        <w:t>que</w:t>
      </w:r>
      <w:r>
        <w:rPr>
          <w:rFonts w:ascii="MV Boli" w:hAnsi="MV Boli"/>
          <w:i/>
          <w:color w:val="808080"/>
          <w:spacing w:val="53"/>
          <w:sz w:val="20"/>
        </w:rPr>
        <w:t> </w:t>
      </w:r>
      <w:r>
        <w:rPr>
          <w:rFonts w:ascii="MV Boli" w:hAnsi="MV Boli"/>
          <w:i/>
          <w:color w:val="808080"/>
          <w:sz w:val="20"/>
        </w:rPr>
        <w:t>les</w:t>
      </w:r>
      <w:r>
        <w:rPr>
          <w:rFonts w:ascii="MV Boli" w:hAnsi="MV Boli"/>
          <w:i/>
          <w:color w:val="808080"/>
          <w:spacing w:val="53"/>
          <w:sz w:val="20"/>
        </w:rPr>
        <w:t> </w:t>
      </w:r>
      <w:r>
        <w:rPr>
          <w:rFonts w:ascii="MV Boli" w:hAnsi="MV Boli"/>
          <w:i/>
          <w:color w:val="808080"/>
          <w:sz w:val="20"/>
        </w:rPr>
        <w:t>objectifs</w:t>
      </w:r>
      <w:r>
        <w:rPr>
          <w:rFonts w:ascii="MV Boli" w:hAnsi="MV Boli"/>
          <w:i/>
          <w:color w:val="808080"/>
          <w:spacing w:val="52"/>
          <w:sz w:val="20"/>
        </w:rPr>
        <w:t> </w:t>
      </w:r>
      <w:r>
        <w:rPr>
          <w:rFonts w:ascii="MV Boli" w:hAnsi="MV Boli"/>
          <w:i/>
          <w:color w:val="808080"/>
          <w:sz w:val="20"/>
        </w:rPr>
        <w:t>d’aménagement</w:t>
      </w:r>
      <w:r>
        <w:rPr>
          <w:rFonts w:ascii="MV Boli" w:hAnsi="MV Boli"/>
          <w:i/>
          <w:color w:val="808080"/>
          <w:spacing w:val="52"/>
          <w:sz w:val="20"/>
        </w:rPr>
        <w:t> </w:t>
      </w:r>
      <w:r>
        <w:rPr>
          <w:rFonts w:ascii="MV Boli" w:hAnsi="MV Boli"/>
          <w:i/>
          <w:color w:val="808080"/>
          <w:sz w:val="20"/>
        </w:rPr>
        <w:t>et</w:t>
      </w:r>
      <w:r>
        <w:rPr>
          <w:rFonts w:ascii="MV Boli" w:hAnsi="MV Boli"/>
          <w:i/>
          <w:color w:val="808080"/>
          <w:spacing w:val="50"/>
          <w:sz w:val="20"/>
        </w:rPr>
        <w:t> </w:t>
      </w:r>
      <w:r>
        <w:rPr>
          <w:rFonts w:ascii="MV Boli" w:hAnsi="MV Boli"/>
          <w:i/>
          <w:color w:val="808080"/>
          <w:sz w:val="20"/>
        </w:rPr>
        <w:t>de</w:t>
      </w:r>
      <w:r>
        <w:rPr>
          <w:rFonts w:ascii="MV Boli" w:hAnsi="MV Boli"/>
          <w:i/>
          <w:color w:val="808080"/>
          <w:spacing w:val="53"/>
          <w:sz w:val="20"/>
        </w:rPr>
        <w:t> </w:t>
      </w:r>
      <w:r>
        <w:rPr>
          <w:rFonts w:ascii="MV Boli" w:hAnsi="MV Boli"/>
          <w:i/>
          <w:color w:val="808080"/>
          <w:sz w:val="20"/>
        </w:rPr>
        <w:t>développement</w:t>
      </w:r>
      <w:r>
        <w:rPr>
          <w:rFonts w:ascii="MV Boli" w:hAnsi="MV Boli"/>
          <w:i/>
          <w:color w:val="808080"/>
          <w:spacing w:val="55"/>
          <w:sz w:val="20"/>
        </w:rPr>
        <w:t> </w:t>
      </w:r>
      <w:r>
        <w:rPr>
          <w:rFonts w:ascii="MV Boli" w:hAnsi="MV Boli"/>
          <w:i/>
          <w:color w:val="808080"/>
          <w:sz w:val="20"/>
        </w:rPr>
        <w:t>faisant</w:t>
      </w:r>
      <w:r>
        <w:rPr>
          <w:rFonts w:ascii="MV Boli" w:hAnsi="MV Boli"/>
          <w:i/>
          <w:color w:val="808080"/>
          <w:spacing w:val="52"/>
          <w:sz w:val="20"/>
        </w:rPr>
        <w:t> </w:t>
      </w:r>
      <w:r>
        <w:rPr>
          <w:rFonts w:ascii="MV Boli" w:hAnsi="MV Boli"/>
          <w:i/>
          <w:color w:val="808080"/>
          <w:sz w:val="20"/>
        </w:rPr>
        <w:t>l’objet</w:t>
      </w:r>
      <w:r>
        <w:rPr>
          <w:rFonts w:ascii="MV Boli" w:hAnsi="MV Boli"/>
          <w:i/>
          <w:color w:val="808080"/>
          <w:spacing w:val="50"/>
          <w:sz w:val="20"/>
        </w:rPr>
        <w:t> </w:t>
      </w:r>
      <w:r>
        <w:rPr>
          <w:rFonts w:ascii="MV Boli" w:hAnsi="MV Boli"/>
          <w:i/>
          <w:color w:val="808080"/>
          <w:spacing w:val="-2"/>
          <w:sz w:val="20"/>
        </w:rPr>
        <w:t>d’une</w:t>
      </w:r>
    </w:p>
    <w:p>
      <w:pPr>
        <w:spacing w:line="322" w:lineRule="exact" w:before="0"/>
        <w:ind w:left="1133" w:right="0" w:firstLine="0"/>
        <w:jc w:val="left"/>
        <w:rPr>
          <w:rFonts w:ascii="MV Boli"/>
          <w:i/>
          <w:sz w:val="20"/>
        </w:rPr>
      </w:pPr>
      <w:r>
        <w:rPr>
          <w:rFonts w:ascii="MV Boli"/>
          <w:i/>
          <w:color w:val="808080"/>
          <w:spacing w:val="-2"/>
          <w:sz w:val="20"/>
        </w:rPr>
        <w:t>territorialisation.</w:t>
      </w:r>
    </w:p>
    <w:p>
      <w:pPr>
        <w:pStyle w:val="BodyText"/>
        <w:rPr>
          <w:rFonts w:ascii="MV Boli"/>
          <w:i/>
        </w:rPr>
      </w:pPr>
    </w:p>
    <w:p>
      <w:pPr>
        <w:pStyle w:val="BodyText"/>
        <w:rPr>
          <w:rFonts w:ascii="MV Boli"/>
          <w:i/>
        </w:rPr>
      </w:pPr>
    </w:p>
    <w:p>
      <w:pPr>
        <w:pStyle w:val="BodyText"/>
        <w:spacing w:before="110"/>
        <w:rPr>
          <w:rFonts w:ascii="MV Boli"/>
          <w:i/>
        </w:rPr>
      </w:pPr>
      <w:r>
        <w:rPr/>
        <w:drawing>
          <wp:anchor distT="0" distB="0" distL="0" distR="0" allowOverlap="1" layoutInCell="1" locked="0" behindDoc="1" simplePos="0" relativeHeight="487614976">
            <wp:simplePos x="0" y="0"/>
            <wp:positionH relativeFrom="page">
              <wp:posOffset>724534</wp:posOffset>
            </wp:positionH>
            <wp:positionV relativeFrom="paragraph">
              <wp:posOffset>289946</wp:posOffset>
            </wp:positionV>
            <wp:extent cx="6014520" cy="5585841"/>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55" cstate="print"/>
                    <a:stretch>
                      <a:fillRect/>
                    </a:stretch>
                  </pic:blipFill>
                  <pic:spPr>
                    <a:xfrm>
                      <a:off x="0" y="0"/>
                      <a:ext cx="6014520" cy="5585841"/>
                    </a:xfrm>
                    <a:prstGeom prst="rect">
                      <a:avLst/>
                    </a:prstGeom>
                  </pic:spPr>
                </pic:pic>
              </a:graphicData>
            </a:graphic>
          </wp:anchor>
        </w:drawing>
      </w:r>
    </w:p>
    <w:p>
      <w:pPr>
        <w:spacing w:after="0"/>
        <w:rPr>
          <w:rFonts w:ascii="MV Boli"/>
        </w:rPr>
        <w:sectPr>
          <w:pgSz w:w="11910" w:h="16840"/>
          <w:pgMar w:header="0" w:footer="811" w:top="1100" w:bottom="1000" w:left="0" w:right="340"/>
        </w:sect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rPr>
          <w:rFonts w:ascii="MV Boli"/>
          <w:i/>
          <w:sz w:val="18"/>
        </w:rPr>
      </w:pPr>
    </w:p>
    <w:p>
      <w:pPr>
        <w:pStyle w:val="BodyText"/>
        <w:spacing w:before="185"/>
        <w:rPr>
          <w:rFonts w:ascii="MV Boli"/>
          <w:i/>
          <w:sz w:val="18"/>
        </w:rPr>
      </w:pPr>
    </w:p>
    <w:p>
      <w:pPr>
        <w:spacing w:before="0"/>
        <w:ind w:left="340" w:right="0" w:firstLine="0"/>
        <w:jc w:val="center"/>
        <w:rPr>
          <w:sz w:val="18"/>
        </w:rPr>
      </w:pPr>
      <w:r>
        <w:rPr>
          <w:spacing w:val="-5"/>
          <w:sz w:val="18"/>
        </w:rPr>
        <w:t>26</w:t>
      </w:r>
    </w:p>
    <w:p>
      <w:pPr>
        <w:spacing w:after="0"/>
        <w:jc w:val="center"/>
        <w:rPr>
          <w:sz w:val="18"/>
        </w:rPr>
        <w:sectPr>
          <w:footerReference w:type="default" r:id="rId56"/>
          <w:pgSz w:w="11910" w:h="16840"/>
          <w:pgMar w:header="0" w:footer="0" w:top="1920" w:bottom="280" w:left="0" w:right="340"/>
        </w:sectPr>
      </w:pPr>
    </w:p>
    <w:p>
      <w:pPr>
        <w:pStyle w:val="BodyText"/>
      </w:pPr>
      <w:r>
        <w:rPr/>
        <mc:AlternateContent>
          <mc:Choice Requires="wps">
            <w:drawing>
              <wp:anchor distT="0" distB="0" distL="0" distR="0" allowOverlap="1" layoutInCell="1" locked="0" behindDoc="1" simplePos="0" relativeHeight="485998080">
                <wp:simplePos x="0" y="0"/>
                <wp:positionH relativeFrom="page">
                  <wp:posOffset>-285750</wp:posOffset>
                </wp:positionH>
                <wp:positionV relativeFrom="page">
                  <wp:posOffset>-297180</wp:posOffset>
                </wp:positionV>
                <wp:extent cx="8123555" cy="796544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8123555" cy="7965440"/>
                          <a:chExt cx="8123555" cy="7965440"/>
                        </a:xfrm>
                      </wpg:grpSpPr>
                      <pic:pic>
                        <pic:nvPicPr>
                          <pic:cNvPr id="105" name="Image 105" descr="Une image contenant texte, bâtiment, route, extérieur  Description générée automatiquement"/>
                          <pic:cNvPicPr/>
                        </pic:nvPicPr>
                        <pic:blipFill>
                          <a:blip r:embed="rId58" cstate="print"/>
                          <a:stretch>
                            <a:fillRect/>
                          </a:stretch>
                        </pic:blipFill>
                        <pic:spPr>
                          <a:xfrm>
                            <a:off x="289561" y="422909"/>
                            <a:ext cx="7556754" cy="6904355"/>
                          </a:xfrm>
                          <a:prstGeom prst="rect">
                            <a:avLst/>
                          </a:prstGeom>
                        </pic:spPr>
                      </pic:pic>
                      <wps:wsp>
                        <wps:cNvPr id="106" name="Graphic 106"/>
                        <wps:cNvSpPr/>
                        <wps:spPr>
                          <a:xfrm>
                            <a:off x="317500" y="317500"/>
                            <a:ext cx="7488555" cy="7330440"/>
                          </a:xfrm>
                          <a:custGeom>
                            <a:avLst/>
                            <a:gdLst/>
                            <a:ahLst/>
                            <a:cxnLst/>
                            <a:rect l="l" t="t" r="r" b="b"/>
                            <a:pathLst>
                              <a:path w="7488555" h="7330440">
                                <a:moveTo>
                                  <a:pt x="0" y="7330440"/>
                                </a:moveTo>
                                <a:lnTo>
                                  <a:pt x="7488555" y="7330440"/>
                                </a:lnTo>
                                <a:lnTo>
                                  <a:pt x="7488555" y="0"/>
                                </a:lnTo>
                                <a:lnTo>
                                  <a:pt x="0" y="0"/>
                                </a:lnTo>
                                <a:lnTo>
                                  <a:pt x="0" y="7330440"/>
                                </a:lnTo>
                                <a:close/>
                              </a:path>
                            </a:pathLst>
                          </a:custGeom>
                          <a:ln w="6350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5pt;margin-top:-23.400017pt;width:639.65pt;height:627.2pt;mso-position-horizontal-relative:page;mso-position-vertical-relative:page;z-index:-17318400" id="docshapegroup85" coordorigin="-450,-468" coordsize="12793,12544">
                <v:shape style="position:absolute;left:6;top:198;width:11901;height:10873" type="#_x0000_t75" id="docshape86" alt="Une image contenant texte, bâtiment, route, extérieur  Description générée automatiquement" stroked="false">
                  <v:imagedata r:id="rId58" o:title=""/>
                </v:shape>
                <v:rect style="position:absolute;left:50;top:32;width:11793;height:11544" id="docshape87" filled="false" stroked="true" strokeweight="50pt" strokecolor="#ffffff">
                  <v:stroke dashstyle="solid"/>
                </v:rect>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BodyText"/>
        <w:ind w:left="2822"/>
      </w:pPr>
      <w:r>
        <w:rPr/>
        <mc:AlternateContent>
          <mc:Choice Requires="wps">
            <w:drawing>
              <wp:inline distT="0" distB="0" distL="0" distR="0">
                <wp:extent cx="5039995" cy="899794"/>
                <wp:effectExtent l="0" t="0" r="0" b="0"/>
                <wp:docPr id="107" name="Textbox 107"/>
                <wp:cNvGraphicFramePr>
                  <a:graphicFrameLocks/>
                </wp:cNvGraphicFramePr>
                <a:graphic>
                  <a:graphicData uri="http://schemas.microsoft.com/office/word/2010/wordprocessingShape">
                    <wps:wsp>
                      <wps:cNvPr id="107" name="Textbox 107"/>
                      <wps:cNvSpPr txBox="1"/>
                      <wps:spPr>
                        <a:xfrm>
                          <a:off x="0" y="0"/>
                          <a:ext cx="5039995" cy="899794"/>
                        </a:xfrm>
                        <a:prstGeom prst="rect">
                          <a:avLst/>
                        </a:prstGeom>
                        <a:solidFill>
                          <a:srgbClr val="235477"/>
                        </a:solidFill>
                      </wps:spPr>
                      <wps:txbx>
                        <w:txbxContent>
                          <w:p>
                            <w:pPr>
                              <w:spacing w:before="221"/>
                              <w:ind w:left="1244" w:right="0" w:hanging="1038"/>
                              <w:jc w:val="left"/>
                              <w:rPr>
                                <w:color w:val="000000"/>
                                <w:sz w:val="40"/>
                              </w:rPr>
                            </w:pPr>
                            <w:bookmarkStart w:name="_bookmark11" w:id="13"/>
                            <w:bookmarkEnd w:id="13"/>
                            <w:r>
                              <w:rPr>
                                <w:color w:val="000000"/>
                              </w:rPr>
                            </w:r>
                            <w:r>
                              <w:rPr>
                                <w:color w:val="FFFFFF"/>
                                <w:sz w:val="40"/>
                              </w:rPr>
                              <w:t>Défi</w:t>
                            </w:r>
                            <w:r>
                              <w:rPr>
                                <w:color w:val="FFFFFF"/>
                                <w:spacing w:val="-5"/>
                                <w:sz w:val="40"/>
                              </w:rPr>
                              <w:t> </w:t>
                            </w:r>
                            <w:r>
                              <w:rPr>
                                <w:color w:val="FFFFFF"/>
                                <w:sz w:val="40"/>
                              </w:rPr>
                              <w:t>&gt;</w:t>
                            </w:r>
                            <w:r>
                              <w:rPr>
                                <w:color w:val="FFFFFF"/>
                                <w:spacing w:val="-8"/>
                                <w:sz w:val="40"/>
                              </w:rPr>
                              <w:t> </w:t>
                            </w:r>
                            <w:r>
                              <w:rPr>
                                <w:color w:val="FFFFFF"/>
                                <w:sz w:val="40"/>
                              </w:rPr>
                              <w:t>Atteindre</w:t>
                            </w:r>
                            <w:r>
                              <w:rPr>
                                <w:color w:val="FFFFFF"/>
                                <w:spacing w:val="-5"/>
                                <w:sz w:val="40"/>
                              </w:rPr>
                              <w:t> </w:t>
                            </w:r>
                            <w:r>
                              <w:rPr>
                                <w:color w:val="FFFFFF"/>
                                <w:sz w:val="40"/>
                              </w:rPr>
                              <w:t>la</w:t>
                            </w:r>
                            <w:r>
                              <w:rPr>
                                <w:color w:val="FFFFFF"/>
                                <w:spacing w:val="-5"/>
                                <w:sz w:val="40"/>
                              </w:rPr>
                              <w:t> </w:t>
                            </w:r>
                            <w:r>
                              <w:rPr>
                                <w:color w:val="FFFFFF"/>
                                <w:sz w:val="40"/>
                              </w:rPr>
                              <w:t>complémentarité</w:t>
                            </w:r>
                            <w:r>
                              <w:rPr>
                                <w:color w:val="FFFFFF"/>
                                <w:spacing w:val="-6"/>
                                <w:sz w:val="40"/>
                              </w:rPr>
                              <w:t> </w:t>
                            </w:r>
                            <w:r>
                              <w:rPr>
                                <w:color w:val="FFFFFF"/>
                                <w:sz w:val="40"/>
                              </w:rPr>
                              <w:t>entre</w:t>
                            </w:r>
                            <w:r>
                              <w:rPr>
                                <w:color w:val="FFFFFF"/>
                                <w:spacing w:val="-4"/>
                                <w:sz w:val="40"/>
                              </w:rPr>
                              <w:t> </w:t>
                            </w:r>
                            <w:r>
                              <w:rPr>
                                <w:color w:val="FFFFFF"/>
                                <w:sz w:val="40"/>
                              </w:rPr>
                              <w:t>les composantes urbaines et rurales</w:t>
                            </w:r>
                          </w:p>
                        </w:txbxContent>
                      </wps:txbx>
                      <wps:bodyPr wrap="square" lIns="0" tIns="0" rIns="0" bIns="0" rtlCol="0">
                        <a:noAutofit/>
                      </wps:bodyPr>
                    </wps:wsp>
                  </a:graphicData>
                </a:graphic>
              </wp:inline>
            </w:drawing>
          </mc:Choice>
          <mc:Fallback>
            <w:pict>
              <v:shape style="width:396.85pt;height:70.850pt;mso-position-horizontal-relative:char;mso-position-vertical-relative:line" type="#_x0000_t202" id="docshape88" filled="true" fillcolor="#235477" stroked="false">
                <w10:anchorlock/>
                <v:textbox inset="0,0,0,0">
                  <w:txbxContent>
                    <w:p>
                      <w:pPr>
                        <w:spacing w:before="221"/>
                        <w:ind w:left="1244" w:right="0" w:hanging="1038"/>
                        <w:jc w:val="left"/>
                        <w:rPr>
                          <w:color w:val="000000"/>
                          <w:sz w:val="40"/>
                        </w:rPr>
                      </w:pPr>
                      <w:bookmarkStart w:name="_bookmark11" w:id="14"/>
                      <w:bookmarkEnd w:id="14"/>
                      <w:r>
                        <w:rPr>
                          <w:color w:val="000000"/>
                        </w:rPr>
                      </w:r>
                      <w:r>
                        <w:rPr>
                          <w:color w:val="FFFFFF"/>
                          <w:sz w:val="40"/>
                        </w:rPr>
                        <w:t>Défi</w:t>
                      </w:r>
                      <w:r>
                        <w:rPr>
                          <w:color w:val="FFFFFF"/>
                          <w:spacing w:val="-5"/>
                          <w:sz w:val="40"/>
                        </w:rPr>
                        <w:t> </w:t>
                      </w:r>
                      <w:r>
                        <w:rPr>
                          <w:color w:val="FFFFFF"/>
                          <w:sz w:val="40"/>
                        </w:rPr>
                        <w:t>&gt;</w:t>
                      </w:r>
                      <w:r>
                        <w:rPr>
                          <w:color w:val="FFFFFF"/>
                          <w:spacing w:val="-8"/>
                          <w:sz w:val="40"/>
                        </w:rPr>
                        <w:t> </w:t>
                      </w:r>
                      <w:r>
                        <w:rPr>
                          <w:color w:val="FFFFFF"/>
                          <w:sz w:val="40"/>
                        </w:rPr>
                        <w:t>Atteindre</w:t>
                      </w:r>
                      <w:r>
                        <w:rPr>
                          <w:color w:val="FFFFFF"/>
                          <w:spacing w:val="-5"/>
                          <w:sz w:val="40"/>
                        </w:rPr>
                        <w:t> </w:t>
                      </w:r>
                      <w:r>
                        <w:rPr>
                          <w:color w:val="FFFFFF"/>
                          <w:sz w:val="40"/>
                        </w:rPr>
                        <w:t>la</w:t>
                      </w:r>
                      <w:r>
                        <w:rPr>
                          <w:color w:val="FFFFFF"/>
                          <w:spacing w:val="-5"/>
                          <w:sz w:val="40"/>
                        </w:rPr>
                        <w:t> </w:t>
                      </w:r>
                      <w:r>
                        <w:rPr>
                          <w:color w:val="FFFFFF"/>
                          <w:sz w:val="40"/>
                        </w:rPr>
                        <w:t>complémentarité</w:t>
                      </w:r>
                      <w:r>
                        <w:rPr>
                          <w:color w:val="FFFFFF"/>
                          <w:spacing w:val="-6"/>
                          <w:sz w:val="40"/>
                        </w:rPr>
                        <w:t> </w:t>
                      </w:r>
                      <w:r>
                        <w:rPr>
                          <w:color w:val="FFFFFF"/>
                          <w:sz w:val="40"/>
                        </w:rPr>
                        <w:t>entre</w:t>
                      </w:r>
                      <w:r>
                        <w:rPr>
                          <w:color w:val="FFFFFF"/>
                          <w:spacing w:val="-4"/>
                          <w:sz w:val="40"/>
                        </w:rPr>
                        <w:t> </w:t>
                      </w:r>
                      <w:r>
                        <w:rPr>
                          <w:color w:val="FFFFFF"/>
                          <w:sz w:val="40"/>
                        </w:rPr>
                        <w:t>les composantes urbaines et rurales</w:t>
                      </w:r>
                    </w:p>
                  </w:txbxContent>
                </v:textbox>
                <v:fill type="solid"/>
              </v:shape>
            </w:pict>
          </mc:Fallback>
        </mc:AlternateContent>
      </w:r>
      <w:r>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5"/>
      </w:pPr>
    </w:p>
    <w:p>
      <w:pPr>
        <w:pStyle w:val="BodyText"/>
        <w:ind w:left="340"/>
        <w:jc w:val="center"/>
      </w:pPr>
      <w:r>
        <w:rPr>
          <w:spacing w:val="-5"/>
        </w:rPr>
        <w:t>27</w:t>
      </w:r>
    </w:p>
    <w:p>
      <w:pPr>
        <w:spacing w:after="0"/>
        <w:jc w:val="center"/>
        <w:sectPr>
          <w:footerReference w:type="default" r:id="rId57"/>
          <w:pgSz w:w="11910" w:h="16840"/>
          <w:pgMar w:header="0" w:footer="0" w:top="1920" w:bottom="280" w:left="0" w:right="340"/>
        </w:sectPr>
      </w:pPr>
    </w:p>
    <w:p>
      <w:pPr>
        <w:pStyle w:val="Heading1"/>
      </w:pPr>
      <w:r>
        <w:rPr/>
        <w:drawing>
          <wp:anchor distT="0" distB="0" distL="0" distR="0" allowOverlap="1" layoutInCell="1" locked="0" behindDoc="0" simplePos="0" relativeHeight="15757312">
            <wp:simplePos x="0" y="0"/>
            <wp:positionH relativeFrom="page">
              <wp:posOffset>5392420</wp:posOffset>
            </wp:positionH>
            <wp:positionV relativeFrom="paragraph">
              <wp:posOffset>985774</wp:posOffset>
            </wp:positionV>
            <wp:extent cx="1435766" cy="1298448"/>
            <wp:effectExtent l="0" t="0" r="0" b="0"/>
            <wp:wrapNone/>
            <wp:docPr id="109" name="Image 109" descr="Une image contenant texte, carte, atlas  Description générée automatiquement"/>
            <wp:cNvGraphicFramePr>
              <a:graphicFrameLocks/>
            </wp:cNvGraphicFramePr>
            <a:graphic>
              <a:graphicData uri="http://schemas.openxmlformats.org/drawingml/2006/picture">
                <pic:pic>
                  <pic:nvPicPr>
                    <pic:cNvPr id="109" name="Image 109" descr="Une image contenant texte, carte, atlas  Description générée automatiquement"/>
                    <pic:cNvPicPr/>
                  </pic:nvPicPr>
                  <pic:blipFill>
                    <a:blip r:embed="rId60" cstate="print"/>
                    <a:stretch>
                      <a:fillRect/>
                    </a:stretch>
                  </pic:blipFill>
                  <pic:spPr>
                    <a:xfrm>
                      <a:off x="0" y="0"/>
                      <a:ext cx="1435766" cy="1298448"/>
                    </a:xfrm>
                    <a:prstGeom prst="rect">
                      <a:avLst/>
                    </a:prstGeom>
                  </pic:spPr>
                </pic:pic>
              </a:graphicData>
            </a:graphic>
          </wp:anchor>
        </w:drawing>
      </w:r>
      <w:r>
        <w:rPr/>
        <w:drawing>
          <wp:anchor distT="0" distB="0" distL="0" distR="0" allowOverlap="1" layoutInCell="1" locked="0" behindDoc="0" simplePos="0" relativeHeight="15757824">
            <wp:simplePos x="0" y="0"/>
            <wp:positionH relativeFrom="page">
              <wp:posOffset>5392420</wp:posOffset>
            </wp:positionH>
            <wp:positionV relativeFrom="page">
              <wp:posOffset>3122802</wp:posOffset>
            </wp:positionV>
            <wp:extent cx="1438143" cy="1303020"/>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61" cstate="print"/>
                    <a:stretch>
                      <a:fillRect/>
                    </a:stretch>
                  </pic:blipFill>
                  <pic:spPr>
                    <a:xfrm>
                      <a:off x="0" y="0"/>
                      <a:ext cx="1438143" cy="1303020"/>
                    </a:xfrm>
                    <a:prstGeom prst="rect">
                      <a:avLst/>
                    </a:prstGeom>
                  </pic:spPr>
                </pic:pic>
              </a:graphicData>
            </a:graphic>
          </wp:anchor>
        </w:drawing>
      </w:r>
      <w:r>
        <w:rPr/>
        <w:drawing>
          <wp:anchor distT="0" distB="0" distL="0" distR="0" allowOverlap="1" layoutInCell="1" locked="0" behindDoc="0" simplePos="0" relativeHeight="15758336">
            <wp:simplePos x="0" y="0"/>
            <wp:positionH relativeFrom="page">
              <wp:posOffset>5400928</wp:posOffset>
            </wp:positionH>
            <wp:positionV relativeFrom="page">
              <wp:posOffset>4791582</wp:posOffset>
            </wp:positionV>
            <wp:extent cx="1426842" cy="1339596"/>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2" cstate="print"/>
                    <a:stretch>
                      <a:fillRect/>
                    </a:stretch>
                  </pic:blipFill>
                  <pic:spPr>
                    <a:xfrm>
                      <a:off x="0" y="0"/>
                      <a:ext cx="1426842" cy="1339596"/>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5392420</wp:posOffset>
            </wp:positionH>
            <wp:positionV relativeFrom="page">
              <wp:posOffset>7278877</wp:posOffset>
            </wp:positionV>
            <wp:extent cx="1439132" cy="1330452"/>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63" cstate="print"/>
                    <a:stretch>
                      <a:fillRect/>
                    </a:stretch>
                  </pic:blipFill>
                  <pic:spPr>
                    <a:xfrm>
                      <a:off x="0" y="0"/>
                      <a:ext cx="1439132" cy="1330452"/>
                    </a:xfrm>
                    <a:prstGeom prst="rect">
                      <a:avLst/>
                    </a:prstGeom>
                  </pic:spPr>
                </pic:pic>
              </a:graphicData>
            </a:graphic>
          </wp:anchor>
        </w:drawing>
      </w:r>
      <w:bookmarkStart w:name="_bookmark12" w:id="15"/>
      <w:bookmarkEnd w:id="15"/>
      <w:r>
        <w:rPr>
          <w:b w:val="0"/>
        </w:rPr>
      </w:r>
      <w:r>
        <w:rPr>
          <w:color w:val="0D586F"/>
        </w:rPr>
        <w:t>De</w:t>
      </w:r>
      <w:r>
        <w:rPr>
          <w:color w:val="0D586F"/>
          <w:spacing w:val="-7"/>
        </w:rPr>
        <w:t> </w:t>
      </w:r>
      <w:r>
        <w:rPr>
          <w:color w:val="0D586F"/>
        </w:rPr>
        <w:t>la</w:t>
      </w:r>
      <w:r>
        <w:rPr>
          <w:color w:val="0D586F"/>
          <w:spacing w:val="-4"/>
        </w:rPr>
        <w:t> </w:t>
      </w:r>
      <w:r>
        <w:rPr>
          <w:color w:val="0D586F"/>
        </w:rPr>
        <w:t>synthèse</w:t>
      </w:r>
      <w:r>
        <w:rPr>
          <w:color w:val="0D586F"/>
          <w:spacing w:val="-5"/>
        </w:rPr>
        <w:t> </w:t>
      </w:r>
      <w:r>
        <w:rPr>
          <w:color w:val="0D586F"/>
        </w:rPr>
        <w:t>du</w:t>
      </w:r>
      <w:r>
        <w:rPr>
          <w:color w:val="0D586F"/>
          <w:spacing w:val="-2"/>
        </w:rPr>
        <w:t> </w:t>
      </w:r>
      <w:r>
        <w:rPr>
          <w:color w:val="0D586F"/>
        </w:rPr>
        <w:t>diagnostic</w:t>
      </w:r>
      <w:r>
        <w:rPr>
          <w:color w:val="0D586F"/>
          <w:spacing w:val="-3"/>
        </w:rPr>
        <w:t> </w:t>
      </w:r>
      <w:r>
        <w:rPr>
          <w:color w:val="0D586F"/>
        </w:rPr>
        <w:t>territorial</w:t>
      </w:r>
      <w:r>
        <w:rPr>
          <w:color w:val="0D586F"/>
          <w:spacing w:val="-4"/>
        </w:rPr>
        <w:t> </w:t>
      </w:r>
      <w:r>
        <w:rPr>
          <w:color w:val="0D586F"/>
        </w:rPr>
        <w:t>et</w:t>
      </w:r>
      <w:r>
        <w:rPr>
          <w:color w:val="0D586F"/>
          <w:spacing w:val="-3"/>
        </w:rPr>
        <w:t> </w:t>
      </w:r>
      <w:r>
        <w:rPr>
          <w:color w:val="0D586F"/>
        </w:rPr>
        <w:t>des</w:t>
      </w:r>
      <w:r>
        <w:rPr>
          <w:color w:val="0D586F"/>
          <w:spacing w:val="-4"/>
        </w:rPr>
        <w:t> </w:t>
      </w:r>
      <w:r>
        <w:rPr>
          <w:color w:val="0D586F"/>
        </w:rPr>
        <w:t>enjeux</w:t>
      </w:r>
      <w:r>
        <w:rPr>
          <w:color w:val="0D586F"/>
          <w:spacing w:val="-4"/>
        </w:rPr>
        <w:t> </w:t>
      </w:r>
      <w:r>
        <w:rPr>
          <w:color w:val="0D586F"/>
        </w:rPr>
        <w:t>qui</w:t>
      </w:r>
      <w:r>
        <w:rPr>
          <w:color w:val="0D586F"/>
          <w:spacing w:val="-3"/>
        </w:rPr>
        <w:t> </w:t>
      </w:r>
      <w:r>
        <w:rPr>
          <w:color w:val="0D586F"/>
        </w:rPr>
        <w:t>s’en</w:t>
      </w:r>
      <w:r>
        <w:rPr>
          <w:color w:val="0D586F"/>
          <w:spacing w:val="-6"/>
        </w:rPr>
        <w:t> </w:t>
      </w:r>
      <w:r>
        <w:rPr>
          <w:color w:val="0D586F"/>
          <w:spacing w:val="-2"/>
        </w:rPr>
        <w:t>dégagent…</w:t>
      </w:r>
    </w:p>
    <w:p>
      <w:pPr>
        <w:pStyle w:val="BodyText"/>
        <w:spacing w:before="118"/>
        <w:rPr>
          <w:b/>
        </w:rPr>
      </w:pPr>
    </w:p>
    <w:tbl>
      <w:tblPr>
        <w:tblW w:w="0" w:type="auto"/>
        <w:jc w:val="left"/>
        <w:tblInd w:w="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3"/>
        <w:gridCol w:w="5884"/>
      </w:tblGrid>
      <w:tr>
        <w:trPr>
          <w:trHeight w:val="544" w:hRule="atLeast"/>
        </w:trPr>
        <w:tc>
          <w:tcPr>
            <w:tcW w:w="1613" w:type="dxa"/>
          </w:tcPr>
          <w:p>
            <w:pPr>
              <w:pStyle w:val="TableParagraph"/>
              <w:rPr>
                <w:rFonts w:ascii="Times New Roman"/>
                <w:sz w:val="18"/>
              </w:rPr>
            </w:pPr>
          </w:p>
        </w:tc>
        <w:tc>
          <w:tcPr>
            <w:tcW w:w="5884" w:type="dxa"/>
            <w:shd w:val="clear" w:color="auto" w:fill="235477"/>
          </w:tcPr>
          <w:p>
            <w:pPr>
              <w:pStyle w:val="TableParagraph"/>
              <w:spacing w:before="145"/>
              <w:ind w:left="5"/>
              <w:jc w:val="center"/>
              <w:rPr>
                <w:b/>
                <w:sz w:val="21"/>
              </w:rPr>
            </w:pPr>
            <w:r>
              <w:rPr>
                <w:b/>
                <w:color w:val="FFFFFF"/>
                <w:sz w:val="21"/>
              </w:rPr>
              <w:t>Les</w:t>
            </w:r>
            <w:r>
              <w:rPr>
                <w:b/>
                <w:color w:val="FFFFFF"/>
                <w:spacing w:val="-2"/>
                <w:sz w:val="21"/>
              </w:rPr>
              <w:t> enjeux</w:t>
            </w:r>
          </w:p>
        </w:tc>
      </w:tr>
      <w:tr>
        <w:trPr>
          <w:trHeight w:val="175" w:hRule="atLeast"/>
        </w:trPr>
        <w:tc>
          <w:tcPr>
            <w:tcW w:w="1613" w:type="dxa"/>
          </w:tcPr>
          <w:p>
            <w:pPr>
              <w:pStyle w:val="TableParagraph"/>
              <w:rPr>
                <w:rFonts w:ascii="Times New Roman"/>
                <w:sz w:val="10"/>
              </w:rPr>
            </w:pPr>
          </w:p>
        </w:tc>
        <w:tc>
          <w:tcPr>
            <w:tcW w:w="5884" w:type="dxa"/>
          </w:tcPr>
          <w:p>
            <w:pPr>
              <w:pStyle w:val="TableParagraph"/>
              <w:rPr>
                <w:rFonts w:ascii="Times New Roman"/>
                <w:sz w:val="10"/>
              </w:rPr>
            </w:pPr>
          </w:p>
        </w:tc>
      </w:tr>
      <w:tr>
        <w:trPr>
          <w:trHeight w:val="2260" w:hRule="atLeast"/>
        </w:trPr>
        <w:tc>
          <w:tcPr>
            <w:tcW w:w="1613" w:type="dxa"/>
            <w:shd w:val="clear" w:color="auto" w:fill="DBDBDB"/>
          </w:tcPr>
          <w:p>
            <w:pPr>
              <w:pStyle w:val="TableParagraph"/>
              <w:rPr>
                <w:b/>
                <w:sz w:val="19"/>
              </w:rPr>
            </w:pPr>
          </w:p>
          <w:p>
            <w:pPr>
              <w:pStyle w:val="TableParagraph"/>
              <w:spacing w:before="87"/>
              <w:rPr>
                <w:b/>
                <w:sz w:val="19"/>
              </w:rPr>
            </w:pPr>
          </w:p>
          <w:p>
            <w:pPr>
              <w:pStyle w:val="TableParagraph"/>
              <w:ind w:left="192" w:right="189" w:hanging="1"/>
              <w:jc w:val="center"/>
              <w:rPr>
                <w:sz w:val="19"/>
              </w:rPr>
            </w:pPr>
            <w:r>
              <w:rPr>
                <w:sz w:val="19"/>
              </w:rPr>
              <w:t>Un territoire rural au </w:t>
            </w:r>
            <w:r>
              <w:rPr>
                <w:spacing w:val="-2"/>
                <w:sz w:val="19"/>
              </w:rPr>
              <w:t>positionnement géographique stratégique</w:t>
            </w:r>
          </w:p>
        </w:tc>
        <w:tc>
          <w:tcPr>
            <w:tcW w:w="5884" w:type="dxa"/>
            <w:shd w:val="clear" w:color="auto" w:fill="DAEDF3"/>
          </w:tcPr>
          <w:p>
            <w:pPr>
              <w:pStyle w:val="TableParagraph"/>
              <w:spacing w:before="71"/>
              <w:ind w:left="146"/>
              <w:rPr>
                <w:sz w:val="19"/>
              </w:rPr>
            </w:pPr>
            <w:r>
              <w:rPr>
                <w:color w:val="585858"/>
                <w:sz w:val="19"/>
              </w:rPr>
              <w:t>LE</w:t>
            </w:r>
            <w:r>
              <w:rPr>
                <w:color w:val="585858"/>
                <w:spacing w:val="-7"/>
                <w:sz w:val="19"/>
              </w:rPr>
              <w:t> </w:t>
            </w:r>
            <w:r>
              <w:rPr>
                <w:color w:val="585858"/>
                <w:sz w:val="19"/>
              </w:rPr>
              <w:t>POSITIONNEMENT</w:t>
            </w:r>
            <w:r>
              <w:rPr>
                <w:color w:val="585858"/>
                <w:spacing w:val="-7"/>
                <w:sz w:val="19"/>
              </w:rPr>
              <w:t> </w:t>
            </w:r>
            <w:r>
              <w:rPr>
                <w:color w:val="585858"/>
                <w:sz w:val="19"/>
              </w:rPr>
              <w:t>REGIONAL</w:t>
            </w:r>
            <w:r>
              <w:rPr>
                <w:color w:val="585858"/>
                <w:spacing w:val="-8"/>
                <w:sz w:val="19"/>
              </w:rPr>
              <w:t> </w:t>
            </w:r>
            <w:r>
              <w:rPr>
                <w:color w:val="585858"/>
                <w:sz w:val="19"/>
              </w:rPr>
              <w:t>DE</w:t>
            </w:r>
            <w:r>
              <w:rPr>
                <w:color w:val="585858"/>
                <w:spacing w:val="-7"/>
                <w:sz w:val="19"/>
              </w:rPr>
              <w:t> </w:t>
            </w:r>
            <w:r>
              <w:rPr>
                <w:color w:val="585858"/>
                <w:sz w:val="19"/>
              </w:rPr>
              <w:t>LA</w:t>
            </w:r>
            <w:r>
              <w:rPr>
                <w:color w:val="585858"/>
                <w:spacing w:val="-7"/>
                <w:sz w:val="19"/>
              </w:rPr>
              <w:t> </w:t>
            </w:r>
            <w:r>
              <w:rPr>
                <w:color w:val="585858"/>
                <w:spacing w:val="-2"/>
                <w:sz w:val="19"/>
              </w:rPr>
              <w:t>COMMUNAUTE</w:t>
            </w:r>
          </w:p>
          <w:p>
            <w:pPr>
              <w:pStyle w:val="TableParagraph"/>
              <w:spacing w:before="1"/>
              <w:ind w:left="146"/>
              <w:rPr>
                <w:sz w:val="19"/>
              </w:rPr>
            </w:pPr>
            <w:r>
              <w:rPr>
                <w:color w:val="585858"/>
                <w:sz w:val="19"/>
              </w:rPr>
              <w:t>D’AGGLOMERATION</w:t>
            </w:r>
            <w:r>
              <w:rPr>
                <w:color w:val="585858"/>
                <w:spacing w:val="-9"/>
                <w:sz w:val="19"/>
              </w:rPr>
              <w:t> </w:t>
            </w:r>
            <w:r>
              <w:rPr>
                <w:color w:val="585858"/>
                <w:sz w:val="19"/>
              </w:rPr>
              <w:t>EN</w:t>
            </w:r>
            <w:r>
              <w:rPr>
                <w:color w:val="585858"/>
                <w:spacing w:val="-8"/>
                <w:sz w:val="19"/>
              </w:rPr>
              <w:t> </w:t>
            </w:r>
            <w:r>
              <w:rPr>
                <w:color w:val="585858"/>
                <w:sz w:val="19"/>
              </w:rPr>
              <w:t>LIEN</w:t>
            </w:r>
            <w:r>
              <w:rPr>
                <w:color w:val="585858"/>
                <w:spacing w:val="-10"/>
                <w:sz w:val="19"/>
              </w:rPr>
              <w:t> </w:t>
            </w:r>
            <w:r>
              <w:rPr>
                <w:color w:val="585858"/>
                <w:sz w:val="19"/>
              </w:rPr>
              <w:t>AVEC</w:t>
            </w:r>
            <w:r>
              <w:rPr>
                <w:color w:val="585858"/>
                <w:spacing w:val="-8"/>
                <w:sz w:val="19"/>
              </w:rPr>
              <w:t> </w:t>
            </w:r>
            <w:r>
              <w:rPr>
                <w:color w:val="585858"/>
                <w:sz w:val="19"/>
              </w:rPr>
              <w:t>LES</w:t>
            </w:r>
            <w:r>
              <w:rPr>
                <w:color w:val="585858"/>
                <w:spacing w:val="-8"/>
                <w:sz w:val="19"/>
              </w:rPr>
              <w:t> </w:t>
            </w:r>
            <w:r>
              <w:rPr>
                <w:color w:val="585858"/>
                <w:sz w:val="19"/>
              </w:rPr>
              <w:t>TERRITOIRES</w:t>
            </w:r>
            <w:r>
              <w:rPr>
                <w:color w:val="585858"/>
                <w:spacing w:val="-8"/>
                <w:sz w:val="19"/>
              </w:rPr>
              <w:t> </w:t>
            </w:r>
            <w:r>
              <w:rPr>
                <w:color w:val="585858"/>
                <w:spacing w:val="-2"/>
                <w:sz w:val="19"/>
              </w:rPr>
              <w:t>VOISINS</w:t>
            </w:r>
          </w:p>
          <w:p>
            <w:pPr>
              <w:pStyle w:val="TableParagraph"/>
              <w:ind w:left="422" w:hanging="286"/>
              <w:rPr>
                <w:sz w:val="19"/>
              </w:rPr>
            </w:pPr>
            <w:r>
              <w:rPr>
                <w:rFonts w:ascii="Symbol" w:hAnsi="Symbol"/>
                <w:color w:val="585858"/>
                <w:sz w:val="19"/>
              </w:rPr>
              <w:t></w:t>
            </w:r>
            <w:r>
              <w:rPr>
                <w:rFonts w:ascii="Times New Roman" w:hAnsi="Times New Roman"/>
                <w:color w:val="585858"/>
                <w:spacing w:val="40"/>
                <w:sz w:val="19"/>
              </w:rPr>
              <w:t> </w:t>
            </w:r>
            <w:r>
              <w:rPr>
                <w:color w:val="585858"/>
                <w:sz w:val="19"/>
              </w:rPr>
              <w:t>L’attractivité</w:t>
            </w:r>
            <w:r>
              <w:rPr>
                <w:color w:val="585858"/>
                <w:spacing w:val="-4"/>
                <w:sz w:val="19"/>
              </w:rPr>
              <w:t> </w:t>
            </w:r>
            <w:r>
              <w:rPr>
                <w:color w:val="585858"/>
                <w:sz w:val="19"/>
              </w:rPr>
              <w:t>de</w:t>
            </w:r>
            <w:r>
              <w:rPr>
                <w:color w:val="585858"/>
                <w:spacing w:val="-4"/>
                <w:sz w:val="19"/>
              </w:rPr>
              <w:t> </w:t>
            </w:r>
            <w:r>
              <w:rPr>
                <w:color w:val="585858"/>
                <w:sz w:val="19"/>
              </w:rPr>
              <w:t>la</w:t>
            </w:r>
            <w:r>
              <w:rPr>
                <w:color w:val="585858"/>
                <w:spacing w:val="-4"/>
                <w:sz w:val="19"/>
              </w:rPr>
              <w:t> </w:t>
            </w:r>
            <w:r>
              <w:rPr>
                <w:color w:val="585858"/>
                <w:sz w:val="19"/>
              </w:rPr>
              <w:t>Communauté</w:t>
            </w:r>
            <w:r>
              <w:rPr>
                <w:color w:val="585858"/>
                <w:spacing w:val="-4"/>
                <w:sz w:val="19"/>
              </w:rPr>
              <w:t> </w:t>
            </w:r>
            <w:r>
              <w:rPr>
                <w:color w:val="585858"/>
                <w:sz w:val="19"/>
              </w:rPr>
              <w:t>d’Agglomération</w:t>
            </w:r>
            <w:r>
              <w:rPr>
                <w:color w:val="585858"/>
                <w:spacing w:val="-3"/>
                <w:sz w:val="19"/>
              </w:rPr>
              <w:t> </w:t>
            </w:r>
            <w:r>
              <w:rPr>
                <w:color w:val="585858"/>
                <w:sz w:val="19"/>
              </w:rPr>
              <w:t>en</w:t>
            </w:r>
            <w:r>
              <w:rPr>
                <w:color w:val="585858"/>
                <w:spacing w:val="-4"/>
                <w:sz w:val="19"/>
              </w:rPr>
              <w:t> </w:t>
            </w:r>
            <w:r>
              <w:rPr>
                <w:color w:val="585858"/>
                <w:sz w:val="19"/>
              </w:rPr>
              <w:t>lien</w:t>
            </w:r>
            <w:r>
              <w:rPr>
                <w:color w:val="585858"/>
                <w:spacing w:val="-4"/>
                <w:sz w:val="19"/>
              </w:rPr>
              <w:t> </w:t>
            </w:r>
            <w:r>
              <w:rPr>
                <w:color w:val="585858"/>
                <w:sz w:val="19"/>
              </w:rPr>
              <w:t>avec</w:t>
            </w:r>
            <w:r>
              <w:rPr>
                <w:color w:val="585858"/>
                <w:spacing w:val="-5"/>
                <w:sz w:val="19"/>
              </w:rPr>
              <w:t> </w:t>
            </w:r>
            <w:r>
              <w:rPr>
                <w:color w:val="585858"/>
                <w:sz w:val="19"/>
              </w:rPr>
              <w:t>son positionnement géographique stratégique</w:t>
            </w:r>
          </w:p>
          <w:p>
            <w:pPr>
              <w:pStyle w:val="TableParagraph"/>
              <w:spacing w:line="241" w:lineRule="exact"/>
              <w:ind w:left="136"/>
              <w:rPr>
                <w:sz w:val="19"/>
              </w:rPr>
            </w:pPr>
            <w:r>
              <w:rPr>
                <w:rFonts w:ascii="Symbol" w:hAnsi="Symbol"/>
                <w:color w:val="585858"/>
                <w:sz w:val="19"/>
              </w:rPr>
              <w:t></w:t>
            </w:r>
            <w:r>
              <w:rPr>
                <w:rFonts w:ascii="Times New Roman" w:hAnsi="Times New Roman"/>
                <w:color w:val="585858"/>
                <w:spacing w:val="41"/>
                <w:sz w:val="19"/>
              </w:rPr>
              <w:t> </w:t>
            </w:r>
            <w:r>
              <w:rPr>
                <w:color w:val="585858"/>
                <w:sz w:val="19"/>
              </w:rPr>
              <w:t>La</w:t>
            </w:r>
            <w:r>
              <w:rPr>
                <w:color w:val="585858"/>
                <w:spacing w:val="-4"/>
                <w:sz w:val="19"/>
              </w:rPr>
              <w:t> </w:t>
            </w:r>
            <w:r>
              <w:rPr>
                <w:color w:val="585858"/>
                <w:sz w:val="19"/>
              </w:rPr>
              <w:t>définition</w:t>
            </w:r>
            <w:r>
              <w:rPr>
                <w:color w:val="585858"/>
                <w:spacing w:val="-3"/>
                <w:sz w:val="19"/>
              </w:rPr>
              <w:t> </w:t>
            </w:r>
            <w:r>
              <w:rPr>
                <w:color w:val="585858"/>
                <w:sz w:val="19"/>
              </w:rPr>
              <w:t>du(des)</w:t>
            </w:r>
            <w:r>
              <w:rPr>
                <w:color w:val="585858"/>
                <w:spacing w:val="-3"/>
                <w:sz w:val="19"/>
              </w:rPr>
              <w:t> </w:t>
            </w:r>
            <w:r>
              <w:rPr>
                <w:color w:val="585858"/>
                <w:sz w:val="19"/>
              </w:rPr>
              <w:t>rôle(s)</w:t>
            </w:r>
            <w:r>
              <w:rPr>
                <w:color w:val="585858"/>
                <w:spacing w:val="-4"/>
                <w:sz w:val="19"/>
              </w:rPr>
              <w:t> </w:t>
            </w:r>
            <w:r>
              <w:rPr>
                <w:color w:val="585858"/>
                <w:sz w:val="19"/>
              </w:rPr>
              <w:t>à</w:t>
            </w:r>
            <w:r>
              <w:rPr>
                <w:color w:val="585858"/>
                <w:spacing w:val="-3"/>
                <w:sz w:val="19"/>
              </w:rPr>
              <w:t> </w:t>
            </w:r>
            <w:r>
              <w:rPr>
                <w:color w:val="585858"/>
                <w:sz w:val="19"/>
              </w:rPr>
              <w:t>jouer</w:t>
            </w:r>
            <w:r>
              <w:rPr>
                <w:color w:val="585858"/>
                <w:spacing w:val="-4"/>
                <w:sz w:val="19"/>
              </w:rPr>
              <w:t> </w:t>
            </w:r>
            <w:r>
              <w:rPr>
                <w:color w:val="585858"/>
                <w:sz w:val="19"/>
              </w:rPr>
              <w:t>par</w:t>
            </w:r>
            <w:r>
              <w:rPr>
                <w:color w:val="585858"/>
                <w:spacing w:val="-3"/>
                <w:sz w:val="19"/>
              </w:rPr>
              <w:t> </w:t>
            </w:r>
            <w:r>
              <w:rPr>
                <w:color w:val="585858"/>
                <w:sz w:val="19"/>
              </w:rPr>
              <w:t>la</w:t>
            </w:r>
            <w:r>
              <w:rPr>
                <w:color w:val="585858"/>
                <w:spacing w:val="-3"/>
                <w:sz w:val="19"/>
              </w:rPr>
              <w:t> </w:t>
            </w:r>
            <w:r>
              <w:rPr>
                <w:color w:val="585858"/>
                <w:spacing w:val="-2"/>
                <w:sz w:val="19"/>
              </w:rPr>
              <w:t>Communauté</w:t>
            </w:r>
          </w:p>
          <w:p>
            <w:pPr>
              <w:pStyle w:val="TableParagraph"/>
              <w:spacing w:before="1"/>
              <w:ind w:left="422"/>
              <w:jc w:val="both"/>
              <w:rPr>
                <w:sz w:val="19"/>
              </w:rPr>
            </w:pPr>
            <w:r>
              <w:rPr>
                <w:color w:val="585858"/>
                <w:sz w:val="19"/>
              </w:rPr>
              <w:t>d’Agglomération</w:t>
            </w:r>
            <w:r>
              <w:rPr>
                <w:color w:val="585858"/>
                <w:spacing w:val="-8"/>
                <w:sz w:val="19"/>
              </w:rPr>
              <w:t> </w:t>
            </w:r>
            <w:r>
              <w:rPr>
                <w:color w:val="585858"/>
                <w:sz w:val="19"/>
              </w:rPr>
              <w:t>aux</w:t>
            </w:r>
            <w:r>
              <w:rPr>
                <w:color w:val="585858"/>
                <w:spacing w:val="-9"/>
                <w:sz w:val="19"/>
              </w:rPr>
              <w:t> </w:t>
            </w:r>
            <w:r>
              <w:rPr>
                <w:color w:val="585858"/>
                <w:sz w:val="19"/>
              </w:rPr>
              <w:t>échelles</w:t>
            </w:r>
            <w:r>
              <w:rPr>
                <w:color w:val="585858"/>
                <w:spacing w:val="-8"/>
                <w:sz w:val="19"/>
              </w:rPr>
              <w:t> </w:t>
            </w:r>
            <w:r>
              <w:rPr>
                <w:color w:val="585858"/>
                <w:sz w:val="19"/>
              </w:rPr>
              <w:t>départementales</w:t>
            </w:r>
            <w:r>
              <w:rPr>
                <w:color w:val="585858"/>
                <w:spacing w:val="-9"/>
                <w:sz w:val="19"/>
              </w:rPr>
              <w:t> </w:t>
            </w:r>
            <w:r>
              <w:rPr>
                <w:color w:val="585858"/>
                <w:sz w:val="19"/>
              </w:rPr>
              <w:t>et</w:t>
            </w:r>
            <w:r>
              <w:rPr>
                <w:color w:val="585858"/>
                <w:spacing w:val="-7"/>
                <w:sz w:val="19"/>
              </w:rPr>
              <w:t> </w:t>
            </w:r>
            <w:r>
              <w:rPr>
                <w:color w:val="585858"/>
                <w:spacing w:val="-2"/>
                <w:sz w:val="19"/>
              </w:rPr>
              <w:t>régionales</w:t>
            </w:r>
          </w:p>
          <w:p>
            <w:pPr>
              <w:pStyle w:val="TableParagraph"/>
              <w:ind w:left="422" w:right="144" w:hanging="286"/>
              <w:jc w:val="both"/>
              <w:rPr>
                <w:sz w:val="19"/>
              </w:rPr>
            </w:pPr>
            <w:r>
              <w:rPr>
                <w:rFonts w:ascii="Symbol" w:hAnsi="Symbol"/>
                <w:color w:val="585858"/>
                <w:sz w:val="19"/>
              </w:rPr>
              <w:t></w:t>
            </w:r>
            <w:r>
              <w:rPr>
                <w:rFonts w:ascii="Times New Roman" w:hAnsi="Times New Roman"/>
                <w:color w:val="585858"/>
                <w:sz w:val="19"/>
              </w:rPr>
              <w:t> </w:t>
            </w:r>
            <w:r>
              <w:rPr>
                <w:color w:val="585858"/>
                <w:sz w:val="19"/>
              </w:rPr>
              <w:t>La poursuite des coopérations avec les territoires voisins, et à une échelle plus large (départementale, régionale) dans une logique de </w:t>
            </w:r>
            <w:r>
              <w:rPr>
                <w:color w:val="585858"/>
                <w:spacing w:val="-2"/>
                <w:sz w:val="19"/>
              </w:rPr>
              <w:t>complémentarité</w:t>
            </w:r>
          </w:p>
        </w:tc>
      </w:tr>
      <w:tr>
        <w:trPr>
          <w:trHeight w:val="172" w:hRule="atLeast"/>
        </w:trPr>
        <w:tc>
          <w:tcPr>
            <w:tcW w:w="1613" w:type="dxa"/>
          </w:tcPr>
          <w:p>
            <w:pPr>
              <w:pStyle w:val="TableParagraph"/>
              <w:rPr>
                <w:rFonts w:ascii="Times New Roman"/>
                <w:sz w:val="10"/>
              </w:rPr>
            </w:pPr>
          </w:p>
        </w:tc>
        <w:tc>
          <w:tcPr>
            <w:tcW w:w="5884" w:type="dxa"/>
          </w:tcPr>
          <w:p>
            <w:pPr>
              <w:pStyle w:val="TableParagraph"/>
              <w:rPr>
                <w:rFonts w:ascii="Times New Roman"/>
                <w:sz w:val="10"/>
              </w:rPr>
            </w:pPr>
          </w:p>
        </w:tc>
      </w:tr>
      <w:tr>
        <w:trPr>
          <w:trHeight w:val="2040" w:hRule="atLeast"/>
        </w:trPr>
        <w:tc>
          <w:tcPr>
            <w:tcW w:w="1613" w:type="dxa"/>
            <w:shd w:val="clear" w:color="auto" w:fill="DBDBDB"/>
          </w:tcPr>
          <w:p>
            <w:pPr>
              <w:pStyle w:val="TableParagraph"/>
              <w:rPr>
                <w:b/>
                <w:sz w:val="19"/>
              </w:rPr>
            </w:pPr>
          </w:p>
          <w:p>
            <w:pPr>
              <w:pStyle w:val="TableParagraph"/>
              <w:spacing w:before="210"/>
              <w:rPr>
                <w:b/>
                <w:sz w:val="19"/>
              </w:rPr>
            </w:pPr>
          </w:p>
          <w:p>
            <w:pPr>
              <w:pStyle w:val="TableParagraph"/>
              <w:ind w:left="319" w:right="315" w:hanging="2"/>
              <w:jc w:val="center"/>
              <w:rPr>
                <w:sz w:val="19"/>
              </w:rPr>
            </w:pPr>
            <w:r>
              <w:rPr>
                <w:sz w:val="19"/>
              </w:rPr>
              <w:t>Un</w:t>
            </w:r>
            <w:r>
              <w:rPr>
                <w:spacing w:val="-11"/>
                <w:sz w:val="19"/>
              </w:rPr>
              <w:t> </w:t>
            </w:r>
            <w:r>
              <w:rPr>
                <w:sz w:val="19"/>
              </w:rPr>
              <w:t>territoire accessible</w:t>
            </w:r>
            <w:r>
              <w:rPr>
                <w:spacing w:val="-11"/>
                <w:sz w:val="19"/>
              </w:rPr>
              <w:t> </w:t>
            </w:r>
            <w:r>
              <w:rPr>
                <w:sz w:val="19"/>
              </w:rPr>
              <w:t>et </w:t>
            </w:r>
            <w:r>
              <w:rPr>
                <w:spacing w:val="-2"/>
                <w:sz w:val="19"/>
              </w:rPr>
              <w:t>connecté</w:t>
            </w:r>
          </w:p>
        </w:tc>
        <w:tc>
          <w:tcPr>
            <w:tcW w:w="5884" w:type="dxa"/>
            <w:shd w:val="clear" w:color="auto" w:fill="DAEDF3"/>
          </w:tcPr>
          <w:p>
            <w:pPr>
              <w:pStyle w:val="TableParagraph"/>
              <w:spacing w:before="74"/>
              <w:ind w:left="146"/>
              <w:rPr>
                <w:sz w:val="19"/>
              </w:rPr>
            </w:pPr>
            <w:r>
              <w:rPr>
                <w:color w:val="585858"/>
                <w:sz w:val="19"/>
              </w:rPr>
              <w:t>L’ACCESSIBILITE</w:t>
            </w:r>
            <w:r>
              <w:rPr>
                <w:color w:val="585858"/>
                <w:spacing w:val="-8"/>
                <w:sz w:val="19"/>
              </w:rPr>
              <w:t> </w:t>
            </w:r>
            <w:r>
              <w:rPr>
                <w:color w:val="585858"/>
                <w:sz w:val="19"/>
              </w:rPr>
              <w:t>ET</w:t>
            </w:r>
            <w:r>
              <w:rPr>
                <w:color w:val="585858"/>
                <w:spacing w:val="-7"/>
                <w:sz w:val="19"/>
              </w:rPr>
              <w:t> </w:t>
            </w:r>
            <w:r>
              <w:rPr>
                <w:color w:val="585858"/>
                <w:sz w:val="19"/>
              </w:rPr>
              <w:t>LA</w:t>
            </w:r>
            <w:r>
              <w:rPr>
                <w:color w:val="585858"/>
                <w:spacing w:val="-8"/>
                <w:sz w:val="19"/>
              </w:rPr>
              <w:t> </w:t>
            </w:r>
            <w:r>
              <w:rPr>
                <w:color w:val="585858"/>
                <w:sz w:val="19"/>
              </w:rPr>
              <w:t>DESSERTE</w:t>
            </w:r>
            <w:r>
              <w:rPr>
                <w:color w:val="585858"/>
                <w:spacing w:val="-7"/>
                <w:sz w:val="19"/>
              </w:rPr>
              <w:t> </w:t>
            </w:r>
            <w:r>
              <w:rPr>
                <w:color w:val="585858"/>
                <w:sz w:val="19"/>
              </w:rPr>
              <w:t>DU</w:t>
            </w:r>
            <w:r>
              <w:rPr>
                <w:color w:val="585858"/>
                <w:spacing w:val="-7"/>
                <w:sz w:val="19"/>
              </w:rPr>
              <w:t> </w:t>
            </w:r>
            <w:r>
              <w:rPr>
                <w:color w:val="585858"/>
                <w:spacing w:val="-2"/>
                <w:sz w:val="19"/>
              </w:rPr>
              <w:t>TERRITOIRE</w:t>
            </w:r>
          </w:p>
          <w:p>
            <w:pPr>
              <w:pStyle w:val="TableParagraph"/>
              <w:ind w:left="136"/>
              <w:rPr>
                <w:sz w:val="19"/>
              </w:rPr>
            </w:pPr>
            <w:r>
              <w:rPr>
                <w:rFonts w:ascii="Symbol" w:hAnsi="Symbol"/>
                <w:color w:val="585858"/>
                <w:sz w:val="19"/>
              </w:rPr>
              <w:t></w:t>
            </w:r>
            <w:r>
              <w:rPr>
                <w:rFonts w:ascii="Times New Roman" w:hAnsi="Times New Roman"/>
                <w:color w:val="585858"/>
                <w:spacing w:val="39"/>
                <w:sz w:val="19"/>
              </w:rPr>
              <w:t> </w:t>
            </w:r>
            <w:r>
              <w:rPr>
                <w:color w:val="585858"/>
                <w:sz w:val="19"/>
              </w:rPr>
              <w:t>La</w:t>
            </w:r>
            <w:r>
              <w:rPr>
                <w:color w:val="585858"/>
                <w:spacing w:val="-6"/>
                <w:sz w:val="19"/>
              </w:rPr>
              <w:t> </w:t>
            </w:r>
            <w:r>
              <w:rPr>
                <w:color w:val="585858"/>
                <w:sz w:val="19"/>
              </w:rPr>
              <w:t>valorisation</w:t>
            </w:r>
            <w:r>
              <w:rPr>
                <w:color w:val="585858"/>
                <w:spacing w:val="-5"/>
                <w:sz w:val="19"/>
              </w:rPr>
              <w:t> </w:t>
            </w:r>
            <w:r>
              <w:rPr>
                <w:color w:val="585858"/>
                <w:sz w:val="19"/>
              </w:rPr>
              <w:t>d’une</w:t>
            </w:r>
            <w:r>
              <w:rPr>
                <w:color w:val="585858"/>
                <w:spacing w:val="-5"/>
                <w:sz w:val="19"/>
              </w:rPr>
              <w:t> </w:t>
            </w:r>
            <w:r>
              <w:rPr>
                <w:color w:val="585858"/>
                <w:sz w:val="19"/>
              </w:rPr>
              <w:t>desserte</w:t>
            </w:r>
            <w:r>
              <w:rPr>
                <w:color w:val="585858"/>
                <w:spacing w:val="-6"/>
                <w:sz w:val="19"/>
              </w:rPr>
              <w:t> </w:t>
            </w:r>
            <w:r>
              <w:rPr>
                <w:color w:val="585858"/>
                <w:sz w:val="19"/>
              </w:rPr>
              <w:t>ferroviaire</w:t>
            </w:r>
            <w:r>
              <w:rPr>
                <w:color w:val="585858"/>
                <w:spacing w:val="-6"/>
                <w:sz w:val="19"/>
              </w:rPr>
              <w:t> </w:t>
            </w:r>
            <w:r>
              <w:rPr>
                <w:color w:val="585858"/>
                <w:sz w:val="19"/>
              </w:rPr>
              <w:t>de</w:t>
            </w:r>
            <w:r>
              <w:rPr>
                <w:color w:val="585858"/>
                <w:spacing w:val="-5"/>
                <w:sz w:val="19"/>
              </w:rPr>
              <w:t> </w:t>
            </w:r>
            <w:r>
              <w:rPr>
                <w:color w:val="585858"/>
                <w:spacing w:val="-2"/>
                <w:sz w:val="19"/>
              </w:rPr>
              <w:t>qualité</w:t>
            </w:r>
          </w:p>
          <w:p>
            <w:pPr>
              <w:pStyle w:val="TableParagraph"/>
              <w:spacing w:before="1"/>
              <w:ind w:left="422" w:right="207" w:hanging="286"/>
              <w:rPr>
                <w:sz w:val="19"/>
              </w:rPr>
            </w:pPr>
            <w:r>
              <w:rPr>
                <w:rFonts w:ascii="Symbol" w:hAnsi="Symbol"/>
                <w:color w:val="585858"/>
                <w:sz w:val="19"/>
              </w:rPr>
              <w:t></w:t>
            </w:r>
            <w:r>
              <w:rPr>
                <w:rFonts w:ascii="Times New Roman" w:hAnsi="Times New Roman"/>
                <w:color w:val="585858"/>
                <w:spacing w:val="40"/>
                <w:sz w:val="19"/>
              </w:rPr>
              <w:t> </w:t>
            </w:r>
            <w:r>
              <w:rPr>
                <w:color w:val="585858"/>
                <w:sz w:val="19"/>
              </w:rPr>
              <w:t>La</w:t>
            </w:r>
            <w:r>
              <w:rPr>
                <w:color w:val="585858"/>
                <w:spacing w:val="-5"/>
                <w:sz w:val="19"/>
              </w:rPr>
              <w:t> </w:t>
            </w:r>
            <w:r>
              <w:rPr>
                <w:color w:val="585858"/>
                <w:sz w:val="19"/>
              </w:rPr>
              <w:t>prise</w:t>
            </w:r>
            <w:r>
              <w:rPr>
                <w:color w:val="585858"/>
                <w:spacing w:val="-5"/>
                <w:sz w:val="19"/>
              </w:rPr>
              <w:t> </w:t>
            </w:r>
            <w:r>
              <w:rPr>
                <w:color w:val="585858"/>
                <w:sz w:val="19"/>
              </w:rPr>
              <w:t>en</w:t>
            </w:r>
            <w:r>
              <w:rPr>
                <w:color w:val="585858"/>
                <w:spacing w:val="-4"/>
                <w:sz w:val="19"/>
              </w:rPr>
              <w:t> </w:t>
            </w:r>
            <w:r>
              <w:rPr>
                <w:color w:val="585858"/>
                <w:sz w:val="19"/>
              </w:rPr>
              <w:t>compte</w:t>
            </w:r>
            <w:r>
              <w:rPr>
                <w:color w:val="585858"/>
                <w:spacing w:val="-5"/>
                <w:sz w:val="19"/>
              </w:rPr>
              <w:t> </w:t>
            </w:r>
            <w:r>
              <w:rPr>
                <w:color w:val="585858"/>
                <w:sz w:val="19"/>
              </w:rPr>
              <w:t>des</w:t>
            </w:r>
            <w:r>
              <w:rPr>
                <w:color w:val="585858"/>
                <w:spacing w:val="-4"/>
                <w:sz w:val="19"/>
              </w:rPr>
              <w:t> </w:t>
            </w:r>
            <w:r>
              <w:rPr>
                <w:color w:val="585858"/>
                <w:sz w:val="19"/>
              </w:rPr>
              <w:t>projets</w:t>
            </w:r>
            <w:r>
              <w:rPr>
                <w:color w:val="585858"/>
                <w:spacing w:val="-6"/>
                <w:sz w:val="19"/>
              </w:rPr>
              <w:t> </w:t>
            </w:r>
            <w:r>
              <w:rPr>
                <w:color w:val="585858"/>
                <w:sz w:val="19"/>
              </w:rPr>
              <w:t>d’infrastructures</w:t>
            </w:r>
            <w:r>
              <w:rPr>
                <w:color w:val="585858"/>
                <w:spacing w:val="-4"/>
                <w:sz w:val="19"/>
              </w:rPr>
              <w:t> </w:t>
            </w:r>
            <w:r>
              <w:rPr>
                <w:color w:val="585858"/>
                <w:sz w:val="19"/>
              </w:rPr>
              <w:t>extérieurs</w:t>
            </w:r>
            <w:r>
              <w:rPr>
                <w:color w:val="585858"/>
                <w:spacing w:val="-4"/>
                <w:sz w:val="19"/>
              </w:rPr>
              <w:t> </w:t>
            </w:r>
            <w:r>
              <w:rPr>
                <w:color w:val="585858"/>
                <w:sz w:val="19"/>
              </w:rPr>
              <w:t>au territoire (A69, LGV) et…</w:t>
            </w:r>
          </w:p>
          <w:p>
            <w:pPr>
              <w:pStyle w:val="TableParagraph"/>
              <w:spacing w:line="241" w:lineRule="exact"/>
              <w:ind w:left="136"/>
              <w:rPr>
                <w:sz w:val="19"/>
              </w:rPr>
            </w:pPr>
            <w:r>
              <w:rPr>
                <w:rFonts w:ascii="Symbol" w:hAnsi="Symbol"/>
                <w:color w:val="585858"/>
                <w:sz w:val="19"/>
              </w:rPr>
              <w:t></w:t>
            </w:r>
            <w:r>
              <w:rPr>
                <w:rFonts w:ascii="Times New Roman" w:hAnsi="Times New Roman"/>
                <w:color w:val="585858"/>
                <w:spacing w:val="41"/>
                <w:sz w:val="19"/>
              </w:rPr>
              <w:t> </w:t>
            </w:r>
            <w:r>
              <w:rPr>
                <w:color w:val="585858"/>
                <w:sz w:val="19"/>
              </w:rPr>
              <w:t>…</w:t>
            </w:r>
            <w:r>
              <w:rPr>
                <w:color w:val="585858"/>
                <w:spacing w:val="-4"/>
                <w:sz w:val="19"/>
              </w:rPr>
              <w:t> </w:t>
            </w:r>
            <w:r>
              <w:rPr>
                <w:color w:val="585858"/>
                <w:sz w:val="19"/>
              </w:rPr>
              <w:t>les</w:t>
            </w:r>
            <w:r>
              <w:rPr>
                <w:color w:val="585858"/>
                <w:spacing w:val="-4"/>
                <w:sz w:val="19"/>
              </w:rPr>
              <w:t> </w:t>
            </w:r>
            <w:r>
              <w:rPr>
                <w:color w:val="585858"/>
                <w:sz w:val="19"/>
              </w:rPr>
              <w:t>liens</w:t>
            </w:r>
            <w:r>
              <w:rPr>
                <w:color w:val="585858"/>
                <w:spacing w:val="-4"/>
                <w:sz w:val="19"/>
              </w:rPr>
              <w:t> </w:t>
            </w:r>
            <w:r>
              <w:rPr>
                <w:color w:val="585858"/>
                <w:sz w:val="19"/>
              </w:rPr>
              <w:t>de</w:t>
            </w:r>
            <w:r>
              <w:rPr>
                <w:color w:val="585858"/>
                <w:spacing w:val="-5"/>
                <w:sz w:val="19"/>
              </w:rPr>
              <w:t> </w:t>
            </w:r>
            <w:r>
              <w:rPr>
                <w:color w:val="585858"/>
                <w:sz w:val="19"/>
              </w:rPr>
              <w:t>la</w:t>
            </w:r>
            <w:r>
              <w:rPr>
                <w:color w:val="585858"/>
                <w:spacing w:val="-4"/>
                <w:sz w:val="19"/>
              </w:rPr>
              <w:t> </w:t>
            </w:r>
            <w:r>
              <w:rPr>
                <w:color w:val="585858"/>
                <w:sz w:val="19"/>
              </w:rPr>
              <w:t>Communauté</w:t>
            </w:r>
            <w:r>
              <w:rPr>
                <w:color w:val="585858"/>
                <w:spacing w:val="-5"/>
                <w:sz w:val="19"/>
              </w:rPr>
              <w:t> </w:t>
            </w:r>
            <w:r>
              <w:rPr>
                <w:color w:val="585858"/>
                <w:sz w:val="19"/>
              </w:rPr>
              <w:t>d’Agglomération</w:t>
            </w:r>
            <w:r>
              <w:rPr>
                <w:color w:val="585858"/>
                <w:spacing w:val="-3"/>
                <w:sz w:val="19"/>
              </w:rPr>
              <w:t> </w:t>
            </w:r>
            <w:r>
              <w:rPr>
                <w:color w:val="585858"/>
                <w:sz w:val="19"/>
              </w:rPr>
              <w:t>vers</w:t>
            </w:r>
            <w:r>
              <w:rPr>
                <w:color w:val="585858"/>
                <w:spacing w:val="-4"/>
                <w:sz w:val="19"/>
              </w:rPr>
              <w:t> </w:t>
            </w:r>
            <w:r>
              <w:rPr>
                <w:color w:val="585858"/>
                <w:sz w:val="19"/>
              </w:rPr>
              <w:t>ces</w:t>
            </w:r>
            <w:r>
              <w:rPr>
                <w:color w:val="585858"/>
                <w:spacing w:val="-4"/>
                <w:sz w:val="19"/>
              </w:rPr>
              <w:t> </w:t>
            </w:r>
            <w:r>
              <w:rPr>
                <w:color w:val="585858"/>
                <w:spacing w:val="-2"/>
                <w:sz w:val="19"/>
              </w:rPr>
              <w:t>projets</w:t>
            </w:r>
          </w:p>
          <w:p>
            <w:pPr>
              <w:pStyle w:val="TableParagraph"/>
              <w:ind w:left="422"/>
              <w:rPr>
                <w:sz w:val="19"/>
              </w:rPr>
            </w:pPr>
            <w:r>
              <w:rPr>
                <w:color w:val="585858"/>
                <w:sz w:val="19"/>
              </w:rPr>
              <w:t>(RD9999,</w:t>
            </w:r>
            <w:r>
              <w:rPr>
                <w:color w:val="585858"/>
                <w:spacing w:val="-10"/>
                <w:sz w:val="19"/>
              </w:rPr>
              <w:t> </w:t>
            </w:r>
            <w:r>
              <w:rPr>
                <w:color w:val="585858"/>
                <w:spacing w:val="-2"/>
                <w:sz w:val="19"/>
              </w:rPr>
              <w:t>RD631…)</w:t>
            </w:r>
          </w:p>
          <w:p>
            <w:pPr>
              <w:pStyle w:val="TableParagraph"/>
              <w:spacing w:line="241" w:lineRule="exact" w:before="1"/>
              <w:ind w:left="136"/>
              <w:rPr>
                <w:sz w:val="19"/>
              </w:rPr>
            </w:pPr>
            <w:r>
              <w:rPr>
                <w:rFonts w:ascii="Symbol" w:hAnsi="Symbol"/>
                <w:color w:val="585858"/>
                <w:sz w:val="19"/>
              </w:rPr>
              <w:t></w:t>
            </w:r>
            <w:r>
              <w:rPr>
                <w:rFonts w:ascii="Times New Roman" w:hAnsi="Times New Roman"/>
                <w:color w:val="585858"/>
                <w:spacing w:val="43"/>
                <w:sz w:val="19"/>
              </w:rPr>
              <w:t> </w:t>
            </w:r>
            <w:r>
              <w:rPr>
                <w:color w:val="585858"/>
                <w:sz w:val="19"/>
              </w:rPr>
              <w:t>L’anticipation</w:t>
            </w:r>
            <w:r>
              <w:rPr>
                <w:color w:val="585858"/>
                <w:spacing w:val="48"/>
                <w:sz w:val="19"/>
              </w:rPr>
              <w:t> </w:t>
            </w:r>
            <w:r>
              <w:rPr>
                <w:color w:val="585858"/>
                <w:sz w:val="19"/>
              </w:rPr>
              <w:t>de</w:t>
            </w:r>
            <w:r>
              <w:rPr>
                <w:color w:val="585858"/>
                <w:spacing w:val="48"/>
                <w:sz w:val="19"/>
              </w:rPr>
              <w:t> </w:t>
            </w:r>
            <w:r>
              <w:rPr>
                <w:color w:val="585858"/>
                <w:sz w:val="19"/>
              </w:rPr>
              <w:t>l’augmentation</w:t>
            </w:r>
            <w:r>
              <w:rPr>
                <w:color w:val="585858"/>
                <w:spacing w:val="48"/>
                <w:sz w:val="19"/>
              </w:rPr>
              <w:t> </w:t>
            </w:r>
            <w:r>
              <w:rPr>
                <w:color w:val="585858"/>
                <w:sz w:val="19"/>
              </w:rPr>
              <w:t>à</w:t>
            </w:r>
            <w:r>
              <w:rPr>
                <w:color w:val="585858"/>
                <w:spacing w:val="46"/>
                <w:sz w:val="19"/>
              </w:rPr>
              <w:t> </w:t>
            </w:r>
            <w:r>
              <w:rPr>
                <w:color w:val="585858"/>
                <w:sz w:val="19"/>
              </w:rPr>
              <w:t>venir</w:t>
            </w:r>
            <w:r>
              <w:rPr>
                <w:color w:val="585858"/>
                <w:spacing w:val="45"/>
                <w:sz w:val="19"/>
              </w:rPr>
              <w:t> </w:t>
            </w:r>
            <w:r>
              <w:rPr>
                <w:color w:val="585858"/>
                <w:sz w:val="19"/>
              </w:rPr>
              <w:t>de</w:t>
            </w:r>
            <w:r>
              <w:rPr>
                <w:color w:val="585858"/>
                <w:spacing w:val="46"/>
                <w:sz w:val="19"/>
              </w:rPr>
              <w:t> </w:t>
            </w:r>
            <w:r>
              <w:rPr>
                <w:color w:val="585858"/>
                <w:sz w:val="19"/>
              </w:rPr>
              <w:t>l’aire</w:t>
            </w:r>
            <w:r>
              <w:rPr>
                <w:color w:val="585858"/>
                <w:spacing w:val="45"/>
                <w:sz w:val="19"/>
              </w:rPr>
              <w:t> </w:t>
            </w:r>
            <w:r>
              <w:rPr>
                <w:color w:val="585858"/>
                <w:sz w:val="19"/>
              </w:rPr>
              <w:t>d’influence</w:t>
            </w:r>
            <w:r>
              <w:rPr>
                <w:color w:val="585858"/>
                <w:spacing w:val="46"/>
                <w:sz w:val="19"/>
              </w:rPr>
              <w:t> </w:t>
            </w:r>
            <w:r>
              <w:rPr>
                <w:color w:val="585858"/>
                <w:spacing w:val="-5"/>
                <w:sz w:val="19"/>
              </w:rPr>
              <w:t>de</w:t>
            </w:r>
          </w:p>
          <w:p>
            <w:pPr>
              <w:pStyle w:val="TableParagraph"/>
              <w:spacing w:line="231" w:lineRule="exact"/>
              <w:ind w:left="422"/>
              <w:rPr>
                <w:sz w:val="19"/>
              </w:rPr>
            </w:pPr>
            <w:r>
              <w:rPr>
                <w:color w:val="585858"/>
                <w:sz w:val="19"/>
              </w:rPr>
              <w:t>Montauban</w:t>
            </w:r>
            <w:r>
              <w:rPr>
                <w:color w:val="585858"/>
                <w:spacing w:val="-6"/>
                <w:sz w:val="19"/>
              </w:rPr>
              <w:t> </w:t>
            </w:r>
            <w:r>
              <w:rPr>
                <w:color w:val="585858"/>
                <w:sz w:val="19"/>
              </w:rPr>
              <w:t>sur</w:t>
            </w:r>
            <w:r>
              <w:rPr>
                <w:color w:val="585858"/>
                <w:spacing w:val="-5"/>
                <w:sz w:val="19"/>
              </w:rPr>
              <w:t> </w:t>
            </w:r>
            <w:r>
              <w:rPr>
                <w:color w:val="585858"/>
                <w:sz w:val="19"/>
              </w:rPr>
              <w:t>le</w:t>
            </w:r>
            <w:r>
              <w:rPr>
                <w:color w:val="585858"/>
                <w:spacing w:val="-7"/>
                <w:sz w:val="19"/>
              </w:rPr>
              <w:t> </w:t>
            </w:r>
            <w:r>
              <w:rPr>
                <w:color w:val="585858"/>
                <w:sz w:val="19"/>
              </w:rPr>
              <w:t>territoire</w:t>
            </w:r>
            <w:r>
              <w:rPr>
                <w:color w:val="585858"/>
                <w:spacing w:val="-6"/>
                <w:sz w:val="19"/>
              </w:rPr>
              <w:t> </w:t>
            </w:r>
            <w:r>
              <w:rPr>
                <w:color w:val="585858"/>
                <w:sz w:val="19"/>
              </w:rPr>
              <w:t>en</w:t>
            </w:r>
            <w:r>
              <w:rPr>
                <w:color w:val="585858"/>
                <w:spacing w:val="-5"/>
                <w:sz w:val="19"/>
              </w:rPr>
              <w:t> </w:t>
            </w:r>
            <w:r>
              <w:rPr>
                <w:color w:val="585858"/>
                <w:sz w:val="19"/>
              </w:rPr>
              <w:t>lien</w:t>
            </w:r>
            <w:r>
              <w:rPr>
                <w:color w:val="585858"/>
                <w:spacing w:val="-6"/>
                <w:sz w:val="19"/>
              </w:rPr>
              <w:t> </w:t>
            </w:r>
            <w:r>
              <w:rPr>
                <w:color w:val="585858"/>
                <w:sz w:val="19"/>
              </w:rPr>
              <w:t>avec</w:t>
            </w:r>
            <w:r>
              <w:rPr>
                <w:color w:val="585858"/>
                <w:spacing w:val="-7"/>
                <w:sz w:val="19"/>
              </w:rPr>
              <w:t> </w:t>
            </w:r>
            <w:r>
              <w:rPr>
                <w:color w:val="585858"/>
                <w:sz w:val="19"/>
              </w:rPr>
              <w:t>sa</w:t>
            </w:r>
            <w:r>
              <w:rPr>
                <w:color w:val="585858"/>
                <w:spacing w:val="-5"/>
                <w:sz w:val="19"/>
              </w:rPr>
              <w:t> </w:t>
            </w:r>
            <w:r>
              <w:rPr>
                <w:color w:val="585858"/>
                <w:sz w:val="19"/>
              </w:rPr>
              <w:t>future</w:t>
            </w:r>
            <w:r>
              <w:rPr>
                <w:color w:val="585858"/>
                <w:spacing w:val="-6"/>
                <w:sz w:val="19"/>
              </w:rPr>
              <w:t> </w:t>
            </w:r>
            <w:r>
              <w:rPr>
                <w:color w:val="585858"/>
                <w:sz w:val="19"/>
              </w:rPr>
              <w:t>desserte</w:t>
            </w:r>
            <w:r>
              <w:rPr>
                <w:color w:val="585858"/>
                <w:spacing w:val="-7"/>
                <w:sz w:val="19"/>
              </w:rPr>
              <w:t> </w:t>
            </w:r>
            <w:r>
              <w:rPr>
                <w:color w:val="585858"/>
                <w:spacing w:val="-5"/>
                <w:sz w:val="19"/>
              </w:rPr>
              <w:t>LGV</w:t>
            </w:r>
          </w:p>
        </w:tc>
      </w:tr>
      <w:tr>
        <w:trPr>
          <w:trHeight w:val="175" w:hRule="atLeast"/>
        </w:trPr>
        <w:tc>
          <w:tcPr>
            <w:tcW w:w="1613" w:type="dxa"/>
          </w:tcPr>
          <w:p>
            <w:pPr>
              <w:pStyle w:val="TableParagraph"/>
              <w:rPr>
                <w:rFonts w:ascii="Times New Roman"/>
                <w:sz w:val="10"/>
              </w:rPr>
            </w:pPr>
          </w:p>
        </w:tc>
        <w:tc>
          <w:tcPr>
            <w:tcW w:w="5884" w:type="dxa"/>
          </w:tcPr>
          <w:p>
            <w:pPr>
              <w:pStyle w:val="TableParagraph"/>
              <w:rPr>
                <w:rFonts w:ascii="Times New Roman"/>
                <w:sz w:val="10"/>
              </w:rPr>
            </w:pPr>
          </w:p>
        </w:tc>
      </w:tr>
      <w:tr>
        <w:trPr>
          <w:trHeight w:val="2503" w:hRule="atLeast"/>
        </w:trPr>
        <w:tc>
          <w:tcPr>
            <w:tcW w:w="1613" w:type="dxa"/>
            <w:shd w:val="clear" w:color="auto" w:fill="DBDBDB"/>
          </w:tcPr>
          <w:p>
            <w:pPr>
              <w:pStyle w:val="TableParagraph"/>
              <w:rPr>
                <w:b/>
                <w:sz w:val="19"/>
              </w:rPr>
            </w:pPr>
          </w:p>
          <w:p>
            <w:pPr>
              <w:pStyle w:val="TableParagraph"/>
              <w:spacing w:before="209"/>
              <w:rPr>
                <w:b/>
                <w:sz w:val="19"/>
              </w:rPr>
            </w:pPr>
          </w:p>
          <w:p>
            <w:pPr>
              <w:pStyle w:val="TableParagraph"/>
              <w:ind w:left="336" w:right="319" w:hanging="15"/>
              <w:jc w:val="both"/>
              <w:rPr>
                <w:sz w:val="19"/>
              </w:rPr>
            </w:pPr>
            <w:r>
              <w:rPr>
                <w:sz w:val="19"/>
              </w:rPr>
              <w:t>Un</w:t>
            </w:r>
            <w:r>
              <w:rPr>
                <w:spacing w:val="-11"/>
                <w:sz w:val="19"/>
              </w:rPr>
              <w:t> </w:t>
            </w:r>
            <w:r>
              <w:rPr>
                <w:sz w:val="19"/>
              </w:rPr>
              <w:t>territoire attractif</w:t>
            </w:r>
            <w:r>
              <w:rPr>
                <w:spacing w:val="-11"/>
                <w:sz w:val="19"/>
              </w:rPr>
              <w:t> </w:t>
            </w:r>
            <w:r>
              <w:rPr>
                <w:sz w:val="19"/>
              </w:rPr>
              <w:t>aux </w:t>
            </w:r>
            <w:r>
              <w:rPr>
                <w:spacing w:val="-2"/>
                <w:sz w:val="19"/>
              </w:rPr>
              <w:t>dynamiques territoriales contrastées</w:t>
            </w:r>
          </w:p>
        </w:tc>
        <w:tc>
          <w:tcPr>
            <w:tcW w:w="5884" w:type="dxa"/>
            <w:shd w:val="clear" w:color="auto" w:fill="DAEDF3"/>
          </w:tcPr>
          <w:p>
            <w:pPr>
              <w:pStyle w:val="TableParagraph"/>
              <w:spacing w:before="73"/>
              <w:ind w:left="146" w:right="207"/>
              <w:rPr>
                <w:sz w:val="19"/>
              </w:rPr>
            </w:pPr>
            <w:r>
              <w:rPr>
                <w:color w:val="585858"/>
                <w:sz w:val="19"/>
              </w:rPr>
              <w:t>L’EQUILIBRE ENTRE ACCUEIL DE POPULATION, SOCIOLOGIES NOUVELLES ET LA CAPACITE DU TERRITOIRE A OFFRIR EMPLOI, EQUIPEMENTS</w:t>
            </w:r>
            <w:r>
              <w:rPr>
                <w:color w:val="585858"/>
                <w:spacing w:val="-5"/>
                <w:sz w:val="19"/>
              </w:rPr>
              <w:t> </w:t>
            </w:r>
            <w:r>
              <w:rPr>
                <w:color w:val="585858"/>
                <w:sz w:val="19"/>
              </w:rPr>
              <w:t>ET</w:t>
            </w:r>
            <w:r>
              <w:rPr>
                <w:color w:val="585858"/>
                <w:spacing w:val="-4"/>
                <w:sz w:val="19"/>
              </w:rPr>
              <w:t> </w:t>
            </w:r>
            <w:r>
              <w:rPr>
                <w:color w:val="585858"/>
                <w:sz w:val="19"/>
              </w:rPr>
              <w:t>SERVICES</w:t>
            </w:r>
            <w:r>
              <w:rPr>
                <w:color w:val="585858"/>
                <w:spacing w:val="-5"/>
                <w:sz w:val="19"/>
              </w:rPr>
              <w:t> </w:t>
            </w:r>
            <w:r>
              <w:rPr>
                <w:color w:val="585858"/>
                <w:sz w:val="19"/>
              </w:rPr>
              <w:t>DANS</w:t>
            </w:r>
            <w:r>
              <w:rPr>
                <w:color w:val="585858"/>
                <w:spacing w:val="-5"/>
                <w:sz w:val="19"/>
              </w:rPr>
              <w:t> </w:t>
            </w:r>
            <w:r>
              <w:rPr>
                <w:color w:val="585858"/>
                <w:sz w:val="19"/>
              </w:rPr>
              <w:t>UN</w:t>
            </w:r>
            <w:r>
              <w:rPr>
                <w:color w:val="585858"/>
                <w:spacing w:val="-5"/>
                <w:sz w:val="19"/>
              </w:rPr>
              <w:t> </w:t>
            </w:r>
            <w:r>
              <w:rPr>
                <w:color w:val="585858"/>
                <w:sz w:val="19"/>
              </w:rPr>
              <w:t>CADRE</w:t>
            </w:r>
            <w:r>
              <w:rPr>
                <w:color w:val="585858"/>
                <w:spacing w:val="-4"/>
                <w:sz w:val="19"/>
              </w:rPr>
              <w:t> </w:t>
            </w:r>
            <w:r>
              <w:rPr>
                <w:color w:val="585858"/>
                <w:sz w:val="19"/>
              </w:rPr>
              <w:t>DE</w:t>
            </w:r>
            <w:r>
              <w:rPr>
                <w:color w:val="585858"/>
                <w:spacing w:val="-4"/>
                <w:sz w:val="19"/>
              </w:rPr>
              <w:t> </w:t>
            </w:r>
            <w:r>
              <w:rPr>
                <w:color w:val="585858"/>
                <w:sz w:val="19"/>
              </w:rPr>
              <w:t>VIE</w:t>
            </w:r>
            <w:r>
              <w:rPr>
                <w:color w:val="585858"/>
                <w:spacing w:val="-4"/>
                <w:sz w:val="19"/>
              </w:rPr>
              <w:t> </w:t>
            </w:r>
            <w:r>
              <w:rPr>
                <w:color w:val="585858"/>
                <w:sz w:val="19"/>
              </w:rPr>
              <w:t>DE</w:t>
            </w:r>
            <w:r>
              <w:rPr>
                <w:color w:val="585858"/>
                <w:spacing w:val="-6"/>
                <w:sz w:val="19"/>
              </w:rPr>
              <w:t> </w:t>
            </w:r>
            <w:r>
              <w:rPr>
                <w:color w:val="585858"/>
                <w:sz w:val="19"/>
              </w:rPr>
              <w:t>QUALITE</w:t>
            </w:r>
          </w:p>
          <w:p>
            <w:pPr>
              <w:pStyle w:val="TableParagraph"/>
              <w:spacing w:line="241" w:lineRule="exact"/>
              <w:ind w:left="136"/>
              <w:rPr>
                <w:sz w:val="19"/>
              </w:rPr>
            </w:pPr>
            <w:r>
              <w:rPr>
                <w:rFonts w:ascii="Symbol" w:hAnsi="Symbol"/>
                <w:color w:val="585858"/>
                <w:sz w:val="19"/>
              </w:rPr>
              <w:t></w:t>
            </w:r>
            <w:r>
              <w:rPr>
                <w:rFonts w:ascii="Times New Roman" w:hAnsi="Times New Roman"/>
                <w:color w:val="585858"/>
                <w:spacing w:val="42"/>
                <w:sz w:val="19"/>
              </w:rPr>
              <w:t> </w:t>
            </w:r>
            <w:r>
              <w:rPr>
                <w:color w:val="585858"/>
                <w:sz w:val="19"/>
              </w:rPr>
              <w:t>La</w:t>
            </w:r>
            <w:r>
              <w:rPr>
                <w:color w:val="585858"/>
                <w:spacing w:val="-4"/>
                <w:sz w:val="19"/>
              </w:rPr>
              <w:t> </w:t>
            </w:r>
            <w:r>
              <w:rPr>
                <w:color w:val="585858"/>
                <w:sz w:val="19"/>
              </w:rPr>
              <w:t>maitrise</w:t>
            </w:r>
            <w:r>
              <w:rPr>
                <w:color w:val="585858"/>
                <w:spacing w:val="-4"/>
                <w:sz w:val="19"/>
              </w:rPr>
              <w:t> </w:t>
            </w:r>
            <w:r>
              <w:rPr>
                <w:color w:val="585858"/>
                <w:sz w:val="19"/>
              </w:rPr>
              <w:t>de</w:t>
            </w:r>
            <w:r>
              <w:rPr>
                <w:color w:val="585858"/>
                <w:spacing w:val="-4"/>
                <w:sz w:val="19"/>
              </w:rPr>
              <w:t> </w:t>
            </w:r>
            <w:r>
              <w:rPr>
                <w:color w:val="585858"/>
                <w:sz w:val="19"/>
              </w:rPr>
              <w:t>l’attractivité</w:t>
            </w:r>
            <w:r>
              <w:rPr>
                <w:color w:val="585858"/>
                <w:spacing w:val="-4"/>
                <w:sz w:val="19"/>
              </w:rPr>
              <w:t> </w:t>
            </w:r>
            <w:r>
              <w:rPr>
                <w:color w:val="585858"/>
                <w:sz w:val="19"/>
              </w:rPr>
              <w:t>du</w:t>
            </w:r>
            <w:r>
              <w:rPr>
                <w:color w:val="585858"/>
                <w:spacing w:val="-4"/>
                <w:sz w:val="19"/>
              </w:rPr>
              <w:t> </w:t>
            </w:r>
            <w:r>
              <w:rPr>
                <w:color w:val="585858"/>
                <w:spacing w:val="-2"/>
                <w:sz w:val="19"/>
              </w:rPr>
              <w:t>territoire</w:t>
            </w:r>
          </w:p>
          <w:p>
            <w:pPr>
              <w:pStyle w:val="TableParagraph"/>
              <w:spacing w:line="241" w:lineRule="exact"/>
              <w:ind w:left="136"/>
              <w:rPr>
                <w:sz w:val="19"/>
              </w:rPr>
            </w:pPr>
            <w:r>
              <w:rPr>
                <w:rFonts w:ascii="Symbol" w:hAnsi="Symbol"/>
                <w:color w:val="585858"/>
                <w:sz w:val="19"/>
              </w:rPr>
              <w:t></w:t>
            </w:r>
            <w:r>
              <w:rPr>
                <w:rFonts w:ascii="Times New Roman" w:hAnsi="Times New Roman"/>
                <w:color w:val="585858"/>
                <w:spacing w:val="38"/>
                <w:sz w:val="19"/>
              </w:rPr>
              <w:t> </w:t>
            </w:r>
            <w:r>
              <w:rPr>
                <w:color w:val="585858"/>
                <w:sz w:val="19"/>
              </w:rPr>
              <w:t>L’équilibre</w:t>
            </w:r>
            <w:r>
              <w:rPr>
                <w:color w:val="585858"/>
                <w:spacing w:val="-6"/>
                <w:sz w:val="19"/>
              </w:rPr>
              <w:t> </w:t>
            </w:r>
            <w:r>
              <w:rPr>
                <w:color w:val="585858"/>
                <w:sz w:val="19"/>
              </w:rPr>
              <w:t>entre</w:t>
            </w:r>
            <w:r>
              <w:rPr>
                <w:color w:val="585858"/>
                <w:spacing w:val="-6"/>
                <w:sz w:val="19"/>
              </w:rPr>
              <w:t> </w:t>
            </w:r>
            <w:r>
              <w:rPr>
                <w:color w:val="585858"/>
                <w:sz w:val="19"/>
              </w:rPr>
              <w:t>la</w:t>
            </w:r>
            <w:r>
              <w:rPr>
                <w:color w:val="585858"/>
                <w:spacing w:val="-5"/>
                <w:sz w:val="19"/>
              </w:rPr>
              <w:t> </w:t>
            </w:r>
            <w:r>
              <w:rPr>
                <w:color w:val="585858"/>
                <w:sz w:val="19"/>
              </w:rPr>
              <w:t>dynamique</w:t>
            </w:r>
            <w:r>
              <w:rPr>
                <w:color w:val="585858"/>
                <w:spacing w:val="-8"/>
                <w:sz w:val="19"/>
              </w:rPr>
              <w:t> </w:t>
            </w:r>
            <w:r>
              <w:rPr>
                <w:color w:val="585858"/>
                <w:sz w:val="19"/>
              </w:rPr>
              <w:t>résidentielle</w:t>
            </w:r>
            <w:r>
              <w:rPr>
                <w:color w:val="585858"/>
                <w:spacing w:val="-6"/>
                <w:sz w:val="19"/>
              </w:rPr>
              <w:t> </w:t>
            </w:r>
            <w:r>
              <w:rPr>
                <w:color w:val="585858"/>
                <w:sz w:val="19"/>
              </w:rPr>
              <w:t>et</w:t>
            </w:r>
            <w:r>
              <w:rPr>
                <w:color w:val="585858"/>
                <w:spacing w:val="-5"/>
                <w:sz w:val="19"/>
              </w:rPr>
              <w:t> </w:t>
            </w:r>
            <w:r>
              <w:rPr>
                <w:color w:val="585858"/>
                <w:sz w:val="19"/>
              </w:rPr>
              <w:t>la</w:t>
            </w:r>
            <w:r>
              <w:rPr>
                <w:color w:val="585858"/>
                <w:spacing w:val="-5"/>
                <w:sz w:val="19"/>
              </w:rPr>
              <w:t> </w:t>
            </w:r>
            <w:r>
              <w:rPr>
                <w:color w:val="585858"/>
                <w:spacing w:val="-2"/>
                <w:sz w:val="19"/>
              </w:rPr>
              <w:t>dynamique</w:t>
            </w:r>
          </w:p>
          <w:p>
            <w:pPr>
              <w:pStyle w:val="TableParagraph"/>
              <w:spacing w:before="1"/>
              <w:ind w:left="422"/>
              <w:rPr>
                <w:sz w:val="19"/>
              </w:rPr>
            </w:pPr>
            <w:r>
              <w:rPr>
                <w:color w:val="585858"/>
                <w:sz w:val="19"/>
              </w:rPr>
              <w:t>économique</w:t>
            </w:r>
            <w:r>
              <w:rPr>
                <w:color w:val="585858"/>
                <w:spacing w:val="-7"/>
                <w:sz w:val="19"/>
              </w:rPr>
              <w:t> </w:t>
            </w:r>
            <w:r>
              <w:rPr>
                <w:color w:val="585858"/>
                <w:sz w:val="19"/>
              </w:rPr>
              <w:t>du</w:t>
            </w:r>
            <w:r>
              <w:rPr>
                <w:color w:val="585858"/>
                <w:spacing w:val="-7"/>
                <w:sz w:val="19"/>
              </w:rPr>
              <w:t> </w:t>
            </w:r>
            <w:r>
              <w:rPr>
                <w:color w:val="585858"/>
                <w:spacing w:val="-2"/>
                <w:sz w:val="19"/>
              </w:rPr>
              <w:t>territoire</w:t>
            </w:r>
          </w:p>
          <w:p>
            <w:pPr>
              <w:pStyle w:val="TableParagraph"/>
              <w:spacing w:before="1"/>
              <w:ind w:left="422" w:right="179" w:hanging="286"/>
              <w:rPr>
                <w:sz w:val="19"/>
              </w:rPr>
            </w:pPr>
            <w:r>
              <w:rPr>
                <w:rFonts w:ascii="Symbol" w:hAnsi="Symbol"/>
                <w:color w:val="585858"/>
                <w:sz w:val="19"/>
              </w:rPr>
              <w:t></w:t>
            </w:r>
            <w:r>
              <w:rPr>
                <w:rFonts w:ascii="Times New Roman" w:hAnsi="Times New Roman"/>
                <w:color w:val="585858"/>
                <w:spacing w:val="40"/>
                <w:sz w:val="19"/>
              </w:rPr>
              <w:t> </w:t>
            </w:r>
            <w:r>
              <w:rPr>
                <w:color w:val="585858"/>
                <w:sz w:val="19"/>
              </w:rPr>
              <w:t>La</w:t>
            </w:r>
            <w:r>
              <w:rPr>
                <w:color w:val="585858"/>
                <w:spacing w:val="-4"/>
                <w:sz w:val="19"/>
              </w:rPr>
              <w:t> </w:t>
            </w:r>
            <w:r>
              <w:rPr>
                <w:color w:val="585858"/>
                <w:sz w:val="19"/>
              </w:rPr>
              <w:t>réponse</w:t>
            </w:r>
            <w:r>
              <w:rPr>
                <w:color w:val="585858"/>
                <w:spacing w:val="-4"/>
                <w:sz w:val="19"/>
              </w:rPr>
              <w:t> </w:t>
            </w:r>
            <w:r>
              <w:rPr>
                <w:color w:val="585858"/>
                <w:sz w:val="19"/>
              </w:rPr>
              <w:t>au</w:t>
            </w:r>
            <w:r>
              <w:rPr>
                <w:color w:val="585858"/>
                <w:spacing w:val="-3"/>
                <w:sz w:val="19"/>
              </w:rPr>
              <w:t> </w:t>
            </w:r>
            <w:r>
              <w:rPr>
                <w:color w:val="585858"/>
                <w:sz w:val="19"/>
              </w:rPr>
              <w:t>«</w:t>
            </w:r>
            <w:r>
              <w:rPr>
                <w:color w:val="585858"/>
                <w:spacing w:val="-2"/>
                <w:sz w:val="19"/>
              </w:rPr>
              <w:t> </w:t>
            </w:r>
            <w:r>
              <w:rPr>
                <w:color w:val="585858"/>
                <w:sz w:val="19"/>
              </w:rPr>
              <w:t>creux</w:t>
            </w:r>
            <w:r>
              <w:rPr>
                <w:color w:val="585858"/>
                <w:spacing w:val="-3"/>
                <w:sz w:val="19"/>
              </w:rPr>
              <w:t> </w:t>
            </w:r>
            <w:r>
              <w:rPr>
                <w:color w:val="585858"/>
                <w:sz w:val="19"/>
              </w:rPr>
              <w:t>»</w:t>
            </w:r>
            <w:r>
              <w:rPr>
                <w:color w:val="585858"/>
                <w:spacing w:val="-5"/>
                <w:sz w:val="19"/>
              </w:rPr>
              <w:t> </w:t>
            </w:r>
            <w:r>
              <w:rPr>
                <w:color w:val="585858"/>
                <w:sz w:val="19"/>
              </w:rPr>
              <w:t>démographique</w:t>
            </w:r>
            <w:r>
              <w:rPr>
                <w:color w:val="585858"/>
                <w:spacing w:val="-4"/>
                <w:sz w:val="19"/>
              </w:rPr>
              <w:t> </w:t>
            </w:r>
            <w:r>
              <w:rPr>
                <w:color w:val="585858"/>
                <w:sz w:val="19"/>
              </w:rPr>
              <w:t>des</w:t>
            </w:r>
            <w:r>
              <w:rPr>
                <w:color w:val="585858"/>
                <w:spacing w:val="-3"/>
                <w:sz w:val="19"/>
              </w:rPr>
              <w:t> </w:t>
            </w:r>
            <w:r>
              <w:rPr>
                <w:color w:val="585858"/>
                <w:sz w:val="19"/>
              </w:rPr>
              <w:t>20-35</w:t>
            </w:r>
            <w:r>
              <w:rPr>
                <w:color w:val="585858"/>
                <w:spacing w:val="-4"/>
                <w:sz w:val="19"/>
              </w:rPr>
              <w:t> </w:t>
            </w:r>
            <w:r>
              <w:rPr>
                <w:color w:val="585858"/>
                <w:sz w:val="19"/>
              </w:rPr>
              <w:t>ans</w:t>
            </w:r>
            <w:r>
              <w:rPr>
                <w:color w:val="585858"/>
                <w:spacing w:val="-3"/>
                <w:sz w:val="19"/>
              </w:rPr>
              <w:t> </w:t>
            </w:r>
            <w:r>
              <w:rPr>
                <w:color w:val="585858"/>
                <w:sz w:val="19"/>
              </w:rPr>
              <w:t>et</w:t>
            </w:r>
            <w:r>
              <w:rPr>
                <w:color w:val="585858"/>
                <w:spacing w:val="-2"/>
                <w:sz w:val="19"/>
              </w:rPr>
              <w:t> </w:t>
            </w:r>
            <w:r>
              <w:rPr>
                <w:color w:val="585858"/>
                <w:sz w:val="19"/>
              </w:rPr>
              <w:t>la</w:t>
            </w:r>
            <w:r>
              <w:rPr>
                <w:color w:val="585858"/>
                <w:spacing w:val="-3"/>
                <w:sz w:val="19"/>
              </w:rPr>
              <w:t> </w:t>
            </w:r>
            <w:r>
              <w:rPr>
                <w:color w:val="585858"/>
                <w:sz w:val="19"/>
              </w:rPr>
              <w:t>capacité du territoire à retenir les étudiants et jeunes actifs</w:t>
            </w:r>
          </w:p>
          <w:p>
            <w:pPr>
              <w:pStyle w:val="TableParagraph"/>
              <w:spacing w:line="241" w:lineRule="exact"/>
              <w:ind w:left="136"/>
              <w:rPr>
                <w:sz w:val="19"/>
              </w:rPr>
            </w:pPr>
            <w:r>
              <w:rPr>
                <w:rFonts w:ascii="Symbol" w:hAnsi="Symbol"/>
                <w:color w:val="585858"/>
                <w:sz w:val="19"/>
              </w:rPr>
              <w:t></w:t>
            </w:r>
            <w:r>
              <w:rPr>
                <w:rFonts w:ascii="Times New Roman" w:hAnsi="Times New Roman"/>
                <w:color w:val="585858"/>
                <w:spacing w:val="33"/>
                <w:sz w:val="19"/>
              </w:rPr>
              <w:t> </w:t>
            </w:r>
            <w:r>
              <w:rPr>
                <w:color w:val="585858"/>
                <w:sz w:val="19"/>
              </w:rPr>
              <w:t>La</w:t>
            </w:r>
            <w:r>
              <w:rPr>
                <w:color w:val="585858"/>
                <w:spacing w:val="-10"/>
                <w:sz w:val="19"/>
              </w:rPr>
              <w:t> </w:t>
            </w:r>
            <w:r>
              <w:rPr>
                <w:color w:val="585858"/>
                <w:sz w:val="19"/>
              </w:rPr>
              <w:t>prise</w:t>
            </w:r>
            <w:r>
              <w:rPr>
                <w:color w:val="585858"/>
                <w:spacing w:val="-11"/>
                <w:sz w:val="19"/>
              </w:rPr>
              <w:t> </w:t>
            </w:r>
            <w:r>
              <w:rPr>
                <w:color w:val="585858"/>
                <w:sz w:val="19"/>
              </w:rPr>
              <w:t>en</w:t>
            </w:r>
            <w:r>
              <w:rPr>
                <w:color w:val="585858"/>
                <w:spacing w:val="-10"/>
                <w:sz w:val="19"/>
              </w:rPr>
              <w:t> </w:t>
            </w:r>
            <w:r>
              <w:rPr>
                <w:color w:val="585858"/>
                <w:sz w:val="19"/>
              </w:rPr>
              <w:t>compte</w:t>
            </w:r>
            <w:r>
              <w:rPr>
                <w:color w:val="585858"/>
                <w:spacing w:val="-11"/>
                <w:sz w:val="19"/>
              </w:rPr>
              <w:t> </w:t>
            </w:r>
            <w:r>
              <w:rPr>
                <w:color w:val="585858"/>
                <w:sz w:val="19"/>
              </w:rPr>
              <w:t>du</w:t>
            </w:r>
            <w:r>
              <w:rPr>
                <w:color w:val="585858"/>
                <w:spacing w:val="-9"/>
                <w:sz w:val="19"/>
              </w:rPr>
              <w:t> </w:t>
            </w:r>
            <w:r>
              <w:rPr>
                <w:color w:val="585858"/>
                <w:sz w:val="19"/>
              </w:rPr>
              <w:t>vieillissement</w:t>
            </w:r>
            <w:r>
              <w:rPr>
                <w:color w:val="585858"/>
                <w:spacing w:val="-10"/>
                <w:sz w:val="19"/>
              </w:rPr>
              <w:t> </w:t>
            </w:r>
            <w:r>
              <w:rPr>
                <w:color w:val="585858"/>
                <w:sz w:val="19"/>
              </w:rPr>
              <w:t>de</w:t>
            </w:r>
            <w:r>
              <w:rPr>
                <w:color w:val="585858"/>
                <w:spacing w:val="-11"/>
                <w:sz w:val="19"/>
              </w:rPr>
              <w:t> </w:t>
            </w:r>
            <w:r>
              <w:rPr>
                <w:color w:val="585858"/>
                <w:sz w:val="19"/>
              </w:rPr>
              <w:t>la</w:t>
            </w:r>
            <w:r>
              <w:rPr>
                <w:color w:val="585858"/>
                <w:spacing w:val="-11"/>
                <w:sz w:val="19"/>
              </w:rPr>
              <w:t> </w:t>
            </w:r>
            <w:r>
              <w:rPr>
                <w:color w:val="585858"/>
                <w:sz w:val="19"/>
              </w:rPr>
              <w:t>population</w:t>
            </w:r>
            <w:r>
              <w:rPr>
                <w:color w:val="585858"/>
                <w:spacing w:val="-10"/>
                <w:sz w:val="19"/>
              </w:rPr>
              <w:t> </w:t>
            </w:r>
            <w:r>
              <w:rPr>
                <w:color w:val="585858"/>
                <w:sz w:val="19"/>
              </w:rPr>
              <w:t>dans</w:t>
            </w:r>
            <w:r>
              <w:rPr>
                <w:color w:val="585858"/>
                <w:spacing w:val="-11"/>
                <w:sz w:val="19"/>
              </w:rPr>
              <w:t> </w:t>
            </w:r>
            <w:r>
              <w:rPr>
                <w:color w:val="585858"/>
                <w:sz w:val="19"/>
              </w:rPr>
              <w:t>les</w:t>
            </w:r>
            <w:r>
              <w:rPr>
                <w:color w:val="585858"/>
                <w:spacing w:val="-11"/>
                <w:sz w:val="19"/>
              </w:rPr>
              <w:t> </w:t>
            </w:r>
            <w:r>
              <w:rPr>
                <w:color w:val="585858"/>
                <w:spacing w:val="-2"/>
                <w:sz w:val="19"/>
              </w:rPr>
              <w:t>besoins</w:t>
            </w:r>
          </w:p>
          <w:p>
            <w:pPr>
              <w:pStyle w:val="TableParagraph"/>
              <w:spacing w:before="1"/>
              <w:ind w:left="422"/>
              <w:rPr>
                <w:sz w:val="19"/>
              </w:rPr>
            </w:pPr>
            <w:r>
              <w:rPr>
                <w:color w:val="585858"/>
                <w:sz w:val="19"/>
              </w:rPr>
              <w:t>notamment</w:t>
            </w:r>
            <w:r>
              <w:rPr>
                <w:color w:val="585858"/>
                <w:spacing w:val="-6"/>
                <w:sz w:val="19"/>
              </w:rPr>
              <w:t> </w:t>
            </w:r>
            <w:r>
              <w:rPr>
                <w:color w:val="585858"/>
                <w:sz w:val="19"/>
              </w:rPr>
              <w:t>en</w:t>
            </w:r>
            <w:r>
              <w:rPr>
                <w:color w:val="585858"/>
                <w:spacing w:val="-6"/>
                <w:sz w:val="19"/>
              </w:rPr>
              <w:t> </w:t>
            </w:r>
            <w:r>
              <w:rPr>
                <w:color w:val="585858"/>
                <w:sz w:val="19"/>
              </w:rPr>
              <w:t>matière</w:t>
            </w:r>
            <w:r>
              <w:rPr>
                <w:color w:val="585858"/>
                <w:spacing w:val="-7"/>
                <w:sz w:val="19"/>
              </w:rPr>
              <w:t> </w:t>
            </w:r>
            <w:r>
              <w:rPr>
                <w:color w:val="585858"/>
                <w:sz w:val="19"/>
              </w:rPr>
              <w:t>de</w:t>
            </w:r>
            <w:r>
              <w:rPr>
                <w:color w:val="585858"/>
                <w:spacing w:val="-8"/>
                <w:sz w:val="19"/>
              </w:rPr>
              <w:t> </w:t>
            </w:r>
            <w:r>
              <w:rPr>
                <w:color w:val="585858"/>
                <w:sz w:val="19"/>
              </w:rPr>
              <w:t>logements,</w:t>
            </w:r>
            <w:r>
              <w:rPr>
                <w:color w:val="585858"/>
                <w:spacing w:val="-6"/>
                <w:sz w:val="19"/>
              </w:rPr>
              <w:t> </w:t>
            </w:r>
            <w:r>
              <w:rPr>
                <w:color w:val="585858"/>
                <w:sz w:val="19"/>
              </w:rPr>
              <w:t>d’équipements</w:t>
            </w:r>
            <w:r>
              <w:rPr>
                <w:color w:val="585858"/>
                <w:spacing w:val="-6"/>
                <w:sz w:val="19"/>
              </w:rPr>
              <w:t> </w:t>
            </w:r>
            <w:r>
              <w:rPr>
                <w:color w:val="585858"/>
                <w:sz w:val="19"/>
              </w:rPr>
              <w:t>et</w:t>
            </w:r>
            <w:r>
              <w:rPr>
                <w:color w:val="585858"/>
                <w:spacing w:val="-8"/>
                <w:sz w:val="19"/>
              </w:rPr>
              <w:t> </w:t>
            </w:r>
            <w:r>
              <w:rPr>
                <w:color w:val="585858"/>
                <w:sz w:val="19"/>
              </w:rPr>
              <w:t>de</w:t>
            </w:r>
            <w:r>
              <w:rPr>
                <w:color w:val="585858"/>
                <w:spacing w:val="-7"/>
                <w:sz w:val="19"/>
              </w:rPr>
              <w:t> </w:t>
            </w:r>
            <w:r>
              <w:rPr>
                <w:color w:val="585858"/>
                <w:spacing w:val="-2"/>
                <w:sz w:val="19"/>
              </w:rPr>
              <w:t>services</w:t>
            </w:r>
          </w:p>
        </w:tc>
      </w:tr>
      <w:tr>
        <w:trPr>
          <w:trHeight w:val="170" w:hRule="atLeast"/>
        </w:trPr>
        <w:tc>
          <w:tcPr>
            <w:tcW w:w="1613" w:type="dxa"/>
          </w:tcPr>
          <w:p>
            <w:pPr>
              <w:pStyle w:val="TableParagraph"/>
              <w:rPr>
                <w:rFonts w:ascii="Times New Roman"/>
                <w:sz w:val="10"/>
              </w:rPr>
            </w:pPr>
          </w:p>
        </w:tc>
        <w:tc>
          <w:tcPr>
            <w:tcW w:w="5884" w:type="dxa"/>
          </w:tcPr>
          <w:p>
            <w:pPr>
              <w:pStyle w:val="TableParagraph"/>
              <w:rPr>
                <w:rFonts w:ascii="Times New Roman"/>
                <w:sz w:val="10"/>
              </w:rPr>
            </w:pPr>
          </w:p>
        </w:tc>
      </w:tr>
      <w:tr>
        <w:trPr>
          <w:trHeight w:val="4147" w:hRule="atLeast"/>
        </w:trPr>
        <w:tc>
          <w:tcPr>
            <w:tcW w:w="1613" w:type="dxa"/>
            <w:shd w:val="clear" w:color="auto" w:fill="DBDBDB"/>
          </w:tcPr>
          <w:p>
            <w:pPr>
              <w:pStyle w:val="TableParagraph"/>
              <w:rPr>
                <w:b/>
                <w:sz w:val="19"/>
              </w:rPr>
            </w:pPr>
          </w:p>
          <w:p>
            <w:pPr>
              <w:pStyle w:val="TableParagraph"/>
              <w:rPr>
                <w:b/>
                <w:sz w:val="19"/>
              </w:rPr>
            </w:pPr>
          </w:p>
          <w:p>
            <w:pPr>
              <w:pStyle w:val="TableParagraph"/>
              <w:rPr>
                <w:b/>
                <w:sz w:val="19"/>
              </w:rPr>
            </w:pPr>
          </w:p>
          <w:p>
            <w:pPr>
              <w:pStyle w:val="TableParagraph"/>
              <w:rPr>
                <w:b/>
                <w:sz w:val="19"/>
              </w:rPr>
            </w:pPr>
          </w:p>
          <w:p>
            <w:pPr>
              <w:pStyle w:val="TableParagraph"/>
              <w:spacing w:before="101"/>
              <w:rPr>
                <w:b/>
                <w:sz w:val="19"/>
              </w:rPr>
            </w:pPr>
          </w:p>
          <w:p>
            <w:pPr>
              <w:pStyle w:val="TableParagraph"/>
              <w:spacing w:before="1"/>
              <w:ind w:left="180" w:right="177" w:hanging="1"/>
              <w:jc w:val="center"/>
              <w:rPr>
                <w:sz w:val="19"/>
              </w:rPr>
            </w:pPr>
            <w:r>
              <w:rPr>
                <w:sz w:val="19"/>
              </w:rPr>
              <w:t>Une armature territoriale qui structure des territoires</w:t>
            </w:r>
            <w:r>
              <w:rPr>
                <w:spacing w:val="-11"/>
                <w:sz w:val="19"/>
              </w:rPr>
              <w:t> </w:t>
            </w:r>
            <w:r>
              <w:rPr>
                <w:sz w:val="19"/>
              </w:rPr>
              <w:t>vécus </w:t>
            </w:r>
            <w:r>
              <w:rPr>
                <w:spacing w:val="-4"/>
                <w:sz w:val="19"/>
              </w:rPr>
              <w:t>aux</w:t>
            </w:r>
            <w:r>
              <w:rPr>
                <w:spacing w:val="-2"/>
                <w:sz w:val="19"/>
              </w:rPr>
              <w:t> composantes </w:t>
            </w:r>
            <w:r>
              <w:rPr>
                <w:sz w:val="19"/>
              </w:rPr>
              <w:t>rurales fortes</w:t>
            </w:r>
          </w:p>
        </w:tc>
        <w:tc>
          <w:tcPr>
            <w:tcW w:w="5884" w:type="dxa"/>
            <w:shd w:val="clear" w:color="auto" w:fill="DAEDF3"/>
          </w:tcPr>
          <w:p>
            <w:pPr>
              <w:pStyle w:val="TableParagraph"/>
              <w:spacing w:before="71"/>
              <w:ind w:left="146" w:right="254"/>
              <w:jc w:val="both"/>
              <w:rPr>
                <w:sz w:val="19"/>
              </w:rPr>
            </w:pPr>
            <w:r>
              <w:rPr>
                <w:color w:val="585858"/>
                <w:sz w:val="19"/>
              </w:rPr>
              <w:t>UN</w:t>
            </w:r>
            <w:r>
              <w:rPr>
                <w:color w:val="585858"/>
                <w:spacing w:val="-5"/>
                <w:sz w:val="19"/>
              </w:rPr>
              <w:t> </w:t>
            </w:r>
            <w:r>
              <w:rPr>
                <w:color w:val="585858"/>
                <w:sz w:val="19"/>
              </w:rPr>
              <w:t>ROLE</w:t>
            </w:r>
            <w:r>
              <w:rPr>
                <w:color w:val="585858"/>
                <w:spacing w:val="-4"/>
                <w:sz w:val="19"/>
              </w:rPr>
              <w:t> </w:t>
            </w:r>
            <w:r>
              <w:rPr>
                <w:color w:val="585858"/>
                <w:sz w:val="19"/>
              </w:rPr>
              <w:t>A</w:t>
            </w:r>
            <w:r>
              <w:rPr>
                <w:color w:val="585858"/>
                <w:spacing w:val="-4"/>
                <w:sz w:val="19"/>
              </w:rPr>
              <w:t> </w:t>
            </w:r>
            <w:r>
              <w:rPr>
                <w:color w:val="585858"/>
                <w:sz w:val="19"/>
              </w:rPr>
              <w:t>JOUER</w:t>
            </w:r>
            <w:r>
              <w:rPr>
                <w:color w:val="585858"/>
                <w:spacing w:val="-4"/>
                <w:sz w:val="19"/>
              </w:rPr>
              <w:t> </w:t>
            </w:r>
            <w:r>
              <w:rPr>
                <w:color w:val="585858"/>
                <w:sz w:val="19"/>
              </w:rPr>
              <w:t>PAR</w:t>
            </w:r>
            <w:r>
              <w:rPr>
                <w:color w:val="585858"/>
                <w:spacing w:val="-4"/>
                <w:sz w:val="19"/>
              </w:rPr>
              <w:t> </w:t>
            </w:r>
            <w:r>
              <w:rPr>
                <w:color w:val="585858"/>
                <w:sz w:val="19"/>
              </w:rPr>
              <w:t>CHAQUE</w:t>
            </w:r>
            <w:r>
              <w:rPr>
                <w:color w:val="585858"/>
                <w:spacing w:val="-4"/>
                <w:sz w:val="19"/>
              </w:rPr>
              <w:t> </w:t>
            </w:r>
            <w:r>
              <w:rPr>
                <w:color w:val="585858"/>
                <w:sz w:val="19"/>
              </w:rPr>
              <w:t>COMMUNE</w:t>
            </w:r>
            <w:r>
              <w:rPr>
                <w:color w:val="585858"/>
                <w:spacing w:val="-4"/>
                <w:sz w:val="19"/>
              </w:rPr>
              <w:t> </w:t>
            </w:r>
            <w:r>
              <w:rPr>
                <w:color w:val="585858"/>
                <w:sz w:val="19"/>
              </w:rPr>
              <w:t>DANS</w:t>
            </w:r>
            <w:r>
              <w:rPr>
                <w:color w:val="585858"/>
                <w:spacing w:val="-5"/>
                <w:sz w:val="19"/>
              </w:rPr>
              <w:t> </w:t>
            </w:r>
            <w:r>
              <w:rPr>
                <w:color w:val="585858"/>
                <w:sz w:val="19"/>
              </w:rPr>
              <w:t>UN</w:t>
            </w:r>
            <w:r>
              <w:rPr>
                <w:color w:val="585858"/>
                <w:spacing w:val="-5"/>
                <w:sz w:val="19"/>
              </w:rPr>
              <w:t> </w:t>
            </w:r>
            <w:r>
              <w:rPr>
                <w:color w:val="585858"/>
                <w:sz w:val="19"/>
              </w:rPr>
              <w:t>AMENAGEMENT COMPLEMENTAIRE ET SOLIDAIRE DU TERRITOIRE</w:t>
            </w:r>
          </w:p>
          <w:p>
            <w:pPr>
              <w:pStyle w:val="TableParagraph"/>
              <w:spacing w:before="1"/>
              <w:ind w:left="422" w:right="244" w:hanging="286"/>
              <w:jc w:val="both"/>
              <w:rPr>
                <w:sz w:val="19"/>
              </w:rPr>
            </w:pPr>
            <w:r>
              <w:rPr>
                <w:rFonts w:ascii="Symbol" w:hAnsi="Symbol"/>
                <w:color w:val="585858"/>
                <w:sz w:val="19"/>
              </w:rPr>
              <w:t></w:t>
            </w:r>
            <w:r>
              <w:rPr>
                <w:rFonts w:ascii="Times New Roman" w:hAnsi="Times New Roman"/>
                <w:color w:val="585858"/>
                <w:spacing w:val="40"/>
                <w:sz w:val="19"/>
              </w:rPr>
              <w:t> </w:t>
            </w:r>
            <w:r>
              <w:rPr>
                <w:color w:val="585858"/>
                <w:sz w:val="19"/>
              </w:rPr>
              <w:t>La</w:t>
            </w:r>
            <w:r>
              <w:rPr>
                <w:color w:val="585858"/>
                <w:spacing w:val="-4"/>
                <w:sz w:val="19"/>
              </w:rPr>
              <w:t> </w:t>
            </w:r>
            <w:r>
              <w:rPr>
                <w:color w:val="585858"/>
                <w:sz w:val="19"/>
              </w:rPr>
              <w:t>prise</w:t>
            </w:r>
            <w:r>
              <w:rPr>
                <w:color w:val="585858"/>
                <w:spacing w:val="-4"/>
                <w:sz w:val="19"/>
              </w:rPr>
              <w:t> </w:t>
            </w:r>
            <w:r>
              <w:rPr>
                <w:color w:val="585858"/>
                <w:sz w:val="19"/>
              </w:rPr>
              <w:t>en</w:t>
            </w:r>
            <w:r>
              <w:rPr>
                <w:color w:val="585858"/>
                <w:spacing w:val="-3"/>
                <w:sz w:val="19"/>
              </w:rPr>
              <w:t> </w:t>
            </w:r>
            <w:r>
              <w:rPr>
                <w:color w:val="585858"/>
                <w:sz w:val="19"/>
              </w:rPr>
              <w:t>compte</w:t>
            </w:r>
            <w:r>
              <w:rPr>
                <w:color w:val="585858"/>
                <w:spacing w:val="-4"/>
                <w:sz w:val="19"/>
              </w:rPr>
              <w:t> </w:t>
            </w:r>
            <w:r>
              <w:rPr>
                <w:color w:val="585858"/>
                <w:sz w:val="19"/>
              </w:rPr>
              <w:t>des</w:t>
            </w:r>
            <w:r>
              <w:rPr>
                <w:color w:val="585858"/>
                <w:spacing w:val="-3"/>
                <w:sz w:val="19"/>
              </w:rPr>
              <w:t> </w:t>
            </w:r>
            <w:r>
              <w:rPr>
                <w:color w:val="585858"/>
                <w:sz w:val="19"/>
              </w:rPr>
              <w:t>différents territoires</w:t>
            </w:r>
            <w:r>
              <w:rPr>
                <w:color w:val="585858"/>
                <w:spacing w:val="-3"/>
                <w:sz w:val="19"/>
              </w:rPr>
              <w:t> </w:t>
            </w:r>
            <w:r>
              <w:rPr>
                <w:color w:val="585858"/>
                <w:sz w:val="19"/>
              </w:rPr>
              <w:t>vécus</w:t>
            </w:r>
            <w:r>
              <w:rPr>
                <w:color w:val="585858"/>
                <w:spacing w:val="-1"/>
                <w:sz w:val="19"/>
              </w:rPr>
              <w:t> </w:t>
            </w:r>
            <w:r>
              <w:rPr>
                <w:color w:val="585858"/>
                <w:sz w:val="19"/>
              </w:rPr>
              <w:t>organisés</w:t>
            </w:r>
            <w:r>
              <w:rPr>
                <w:color w:val="585858"/>
                <w:spacing w:val="-3"/>
                <w:sz w:val="19"/>
              </w:rPr>
              <w:t> </w:t>
            </w:r>
            <w:r>
              <w:rPr>
                <w:color w:val="585858"/>
                <w:sz w:val="19"/>
              </w:rPr>
              <w:t>autour de</w:t>
            </w:r>
            <w:r>
              <w:rPr>
                <w:color w:val="585858"/>
                <w:spacing w:val="-6"/>
                <w:sz w:val="19"/>
              </w:rPr>
              <w:t> </w:t>
            </w:r>
            <w:r>
              <w:rPr>
                <w:color w:val="585858"/>
                <w:sz w:val="19"/>
              </w:rPr>
              <w:t>centralités</w:t>
            </w:r>
            <w:r>
              <w:rPr>
                <w:color w:val="585858"/>
                <w:spacing w:val="-5"/>
                <w:sz w:val="19"/>
              </w:rPr>
              <w:t> </w:t>
            </w:r>
            <w:r>
              <w:rPr>
                <w:color w:val="585858"/>
                <w:sz w:val="19"/>
              </w:rPr>
              <w:t>et</w:t>
            </w:r>
            <w:r>
              <w:rPr>
                <w:color w:val="585858"/>
                <w:spacing w:val="-4"/>
                <w:sz w:val="19"/>
              </w:rPr>
              <w:t> </w:t>
            </w:r>
            <w:r>
              <w:rPr>
                <w:color w:val="585858"/>
                <w:sz w:val="19"/>
              </w:rPr>
              <w:t>de</w:t>
            </w:r>
            <w:r>
              <w:rPr>
                <w:color w:val="585858"/>
                <w:spacing w:val="-6"/>
                <w:sz w:val="19"/>
              </w:rPr>
              <w:t> </w:t>
            </w:r>
            <w:r>
              <w:rPr>
                <w:color w:val="585858"/>
                <w:sz w:val="19"/>
              </w:rPr>
              <w:t>communes</w:t>
            </w:r>
            <w:r>
              <w:rPr>
                <w:color w:val="585858"/>
                <w:spacing w:val="-6"/>
                <w:sz w:val="19"/>
              </w:rPr>
              <w:t> </w:t>
            </w:r>
            <w:r>
              <w:rPr>
                <w:color w:val="585858"/>
                <w:sz w:val="19"/>
              </w:rPr>
              <w:t>partagées</w:t>
            </w:r>
            <w:r>
              <w:rPr>
                <w:color w:val="585858"/>
                <w:spacing w:val="-5"/>
                <w:sz w:val="19"/>
              </w:rPr>
              <w:t> </w:t>
            </w:r>
            <w:r>
              <w:rPr>
                <w:color w:val="585858"/>
                <w:sz w:val="19"/>
              </w:rPr>
              <w:t>entre</w:t>
            </w:r>
            <w:r>
              <w:rPr>
                <w:color w:val="585858"/>
                <w:spacing w:val="-7"/>
                <w:sz w:val="19"/>
              </w:rPr>
              <w:t> </w:t>
            </w:r>
            <w:r>
              <w:rPr>
                <w:color w:val="585858"/>
                <w:sz w:val="19"/>
              </w:rPr>
              <w:t>plusieurs</w:t>
            </w:r>
            <w:r>
              <w:rPr>
                <w:color w:val="585858"/>
                <w:spacing w:val="-3"/>
                <w:sz w:val="19"/>
              </w:rPr>
              <w:t> </w:t>
            </w:r>
            <w:r>
              <w:rPr>
                <w:color w:val="585858"/>
                <w:sz w:val="19"/>
              </w:rPr>
              <w:t>territoires </w:t>
            </w:r>
            <w:r>
              <w:rPr>
                <w:color w:val="585858"/>
                <w:spacing w:val="-4"/>
                <w:sz w:val="19"/>
              </w:rPr>
              <w:t>vécus</w:t>
            </w:r>
          </w:p>
          <w:p>
            <w:pPr>
              <w:pStyle w:val="TableParagraph"/>
              <w:spacing w:line="241" w:lineRule="exact"/>
              <w:ind w:left="136"/>
              <w:jc w:val="both"/>
              <w:rPr>
                <w:sz w:val="19"/>
              </w:rPr>
            </w:pPr>
            <w:r>
              <w:rPr>
                <w:rFonts w:ascii="Symbol" w:hAnsi="Symbol"/>
                <w:color w:val="585858"/>
                <w:sz w:val="19"/>
              </w:rPr>
              <w:t></w:t>
            </w:r>
            <w:r>
              <w:rPr>
                <w:rFonts w:ascii="Times New Roman" w:hAnsi="Times New Roman"/>
                <w:color w:val="585858"/>
                <w:spacing w:val="38"/>
                <w:sz w:val="19"/>
              </w:rPr>
              <w:t> </w:t>
            </w:r>
            <w:r>
              <w:rPr>
                <w:color w:val="585858"/>
                <w:sz w:val="19"/>
              </w:rPr>
              <w:t>La</w:t>
            </w:r>
            <w:r>
              <w:rPr>
                <w:color w:val="585858"/>
                <w:spacing w:val="-6"/>
                <w:sz w:val="19"/>
              </w:rPr>
              <w:t> </w:t>
            </w:r>
            <w:r>
              <w:rPr>
                <w:color w:val="585858"/>
                <w:sz w:val="19"/>
              </w:rPr>
              <w:t>complémentarité</w:t>
            </w:r>
            <w:r>
              <w:rPr>
                <w:color w:val="585858"/>
                <w:spacing w:val="-6"/>
                <w:sz w:val="19"/>
              </w:rPr>
              <w:t> </w:t>
            </w:r>
            <w:r>
              <w:rPr>
                <w:color w:val="585858"/>
                <w:sz w:val="19"/>
              </w:rPr>
              <w:t>entre</w:t>
            </w:r>
            <w:r>
              <w:rPr>
                <w:color w:val="585858"/>
                <w:spacing w:val="-4"/>
                <w:sz w:val="19"/>
              </w:rPr>
              <w:t> </w:t>
            </w:r>
            <w:r>
              <w:rPr>
                <w:color w:val="585858"/>
                <w:sz w:val="19"/>
              </w:rPr>
              <w:t>territoires</w:t>
            </w:r>
            <w:r>
              <w:rPr>
                <w:color w:val="585858"/>
                <w:spacing w:val="-5"/>
                <w:sz w:val="19"/>
              </w:rPr>
              <w:t> </w:t>
            </w:r>
            <w:r>
              <w:rPr>
                <w:color w:val="585858"/>
                <w:sz w:val="19"/>
              </w:rPr>
              <w:t>vécus</w:t>
            </w:r>
            <w:r>
              <w:rPr>
                <w:color w:val="585858"/>
                <w:spacing w:val="-3"/>
                <w:sz w:val="19"/>
              </w:rPr>
              <w:t> </w:t>
            </w:r>
            <w:r>
              <w:rPr>
                <w:color w:val="585858"/>
                <w:sz w:val="19"/>
              </w:rPr>
              <w:t>et</w:t>
            </w:r>
            <w:r>
              <w:rPr>
                <w:color w:val="585858"/>
                <w:spacing w:val="-5"/>
                <w:sz w:val="19"/>
              </w:rPr>
              <w:t> </w:t>
            </w:r>
            <w:r>
              <w:rPr>
                <w:color w:val="585858"/>
                <w:sz w:val="19"/>
              </w:rPr>
              <w:t>à</w:t>
            </w:r>
            <w:r>
              <w:rPr>
                <w:color w:val="585858"/>
                <w:spacing w:val="-5"/>
                <w:sz w:val="19"/>
              </w:rPr>
              <w:t> </w:t>
            </w:r>
            <w:r>
              <w:rPr>
                <w:color w:val="585858"/>
                <w:sz w:val="19"/>
              </w:rPr>
              <w:t>l’échelle</w:t>
            </w:r>
            <w:r>
              <w:rPr>
                <w:color w:val="585858"/>
                <w:spacing w:val="-6"/>
                <w:sz w:val="19"/>
              </w:rPr>
              <w:t> </w:t>
            </w:r>
            <w:r>
              <w:rPr>
                <w:color w:val="585858"/>
                <w:sz w:val="19"/>
              </w:rPr>
              <w:t>de</w:t>
            </w:r>
            <w:r>
              <w:rPr>
                <w:color w:val="585858"/>
                <w:spacing w:val="-6"/>
                <w:sz w:val="19"/>
              </w:rPr>
              <w:t> </w:t>
            </w:r>
            <w:r>
              <w:rPr>
                <w:color w:val="585858"/>
                <w:spacing w:val="-2"/>
                <w:sz w:val="19"/>
              </w:rPr>
              <w:t>chaque</w:t>
            </w:r>
          </w:p>
          <w:p>
            <w:pPr>
              <w:pStyle w:val="TableParagraph"/>
              <w:spacing w:line="231" w:lineRule="exact"/>
              <w:ind w:left="422"/>
              <w:jc w:val="both"/>
              <w:rPr>
                <w:sz w:val="19"/>
              </w:rPr>
            </w:pPr>
            <w:r>
              <w:rPr>
                <w:color w:val="585858"/>
                <w:sz w:val="19"/>
              </w:rPr>
              <w:t>territoire</w:t>
            </w:r>
            <w:r>
              <w:rPr>
                <w:color w:val="585858"/>
                <w:spacing w:val="-7"/>
                <w:sz w:val="19"/>
              </w:rPr>
              <w:t> </w:t>
            </w:r>
            <w:r>
              <w:rPr>
                <w:color w:val="585858"/>
                <w:sz w:val="19"/>
              </w:rPr>
              <w:t>vécu</w:t>
            </w:r>
            <w:r>
              <w:rPr>
                <w:color w:val="585858"/>
                <w:spacing w:val="-4"/>
                <w:sz w:val="19"/>
              </w:rPr>
              <w:t> </w:t>
            </w:r>
            <w:r>
              <w:rPr>
                <w:color w:val="585858"/>
                <w:sz w:val="19"/>
              </w:rPr>
              <w:t>entre</w:t>
            </w:r>
            <w:r>
              <w:rPr>
                <w:color w:val="585858"/>
                <w:spacing w:val="-7"/>
                <w:sz w:val="19"/>
              </w:rPr>
              <w:t> </w:t>
            </w:r>
            <w:r>
              <w:rPr>
                <w:color w:val="585858"/>
                <w:sz w:val="19"/>
              </w:rPr>
              <w:t>polarités</w:t>
            </w:r>
            <w:r>
              <w:rPr>
                <w:color w:val="585858"/>
                <w:spacing w:val="-6"/>
                <w:sz w:val="19"/>
              </w:rPr>
              <w:t> </w:t>
            </w:r>
            <w:r>
              <w:rPr>
                <w:color w:val="585858"/>
                <w:sz w:val="19"/>
              </w:rPr>
              <w:t>et</w:t>
            </w:r>
            <w:r>
              <w:rPr>
                <w:color w:val="585858"/>
                <w:spacing w:val="-5"/>
                <w:sz w:val="19"/>
              </w:rPr>
              <w:t> </w:t>
            </w:r>
            <w:r>
              <w:rPr>
                <w:color w:val="585858"/>
                <w:sz w:val="19"/>
              </w:rPr>
              <w:t>communes</w:t>
            </w:r>
            <w:r>
              <w:rPr>
                <w:color w:val="585858"/>
                <w:spacing w:val="-7"/>
                <w:sz w:val="19"/>
              </w:rPr>
              <w:t> </w:t>
            </w:r>
            <w:r>
              <w:rPr>
                <w:color w:val="585858"/>
                <w:sz w:val="19"/>
              </w:rPr>
              <w:t>plus</w:t>
            </w:r>
            <w:r>
              <w:rPr>
                <w:color w:val="585858"/>
                <w:spacing w:val="-7"/>
                <w:sz w:val="19"/>
              </w:rPr>
              <w:t> </w:t>
            </w:r>
            <w:r>
              <w:rPr>
                <w:color w:val="585858"/>
                <w:spacing w:val="-2"/>
                <w:sz w:val="19"/>
              </w:rPr>
              <w:t>petites</w:t>
            </w:r>
          </w:p>
          <w:p>
            <w:pPr>
              <w:pStyle w:val="TableParagraph"/>
              <w:ind w:left="422" w:right="784" w:hanging="286"/>
              <w:jc w:val="both"/>
              <w:rPr>
                <w:sz w:val="19"/>
              </w:rPr>
            </w:pPr>
            <w:r>
              <w:rPr>
                <w:rFonts w:ascii="Symbol" w:hAnsi="Symbol"/>
                <w:color w:val="585858"/>
                <w:sz w:val="19"/>
              </w:rPr>
              <w:t></w:t>
            </w:r>
            <w:r>
              <w:rPr>
                <w:rFonts w:ascii="Times New Roman" w:hAnsi="Times New Roman"/>
                <w:color w:val="585858"/>
                <w:spacing w:val="40"/>
                <w:sz w:val="19"/>
              </w:rPr>
              <w:t> </w:t>
            </w:r>
            <w:r>
              <w:rPr>
                <w:color w:val="585858"/>
                <w:sz w:val="19"/>
              </w:rPr>
              <w:t>Le</w:t>
            </w:r>
            <w:r>
              <w:rPr>
                <w:color w:val="585858"/>
                <w:spacing w:val="-2"/>
                <w:sz w:val="19"/>
              </w:rPr>
              <w:t> </w:t>
            </w:r>
            <w:r>
              <w:rPr>
                <w:color w:val="585858"/>
                <w:sz w:val="19"/>
              </w:rPr>
              <w:t>rôle</w:t>
            </w:r>
            <w:r>
              <w:rPr>
                <w:color w:val="585858"/>
                <w:spacing w:val="-2"/>
                <w:sz w:val="19"/>
              </w:rPr>
              <w:t> </w:t>
            </w:r>
            <w:r>
              <w:rPr>
                <w:color w:val="585858"/>
                <w:sz w:val="19"/>
              </w:rPr>
              <w:t>crucial joué</w:t>
            </w:r>
            <w:r>
              <w:rPr>
                <w:color w:val="585858"/>
                <w:spacing w:val="-1"/>
                <w:sz w:val="19"/>
              </w:rPr>
              <w:t> </w:t>
            </w:r>
            <w:r>
              <w:rPr>
                <w:color w:val="585858"/>
                <w:sz w:val="19"/>
              </w:rPr>
              <w:t>par les polarités dans leur territoire</w:t>
            </w:r>
            <w:r>
              <w:rPr>
                <w:color w:val="585858"/>
                <w:spacing w:val="-1"/>
                <w:sz w:val="19"/>
              </w:rPr>
              <w:t> </w:t>
            </w:r>
            <w:r>
              <w:rPr>
                <w:color w:val="585858"/>
                <w:sz w:val="19"/>
              </w:rPr>
              <w:t>vécu respectif,</w:t>
            </w:r>
            <w:r>
              <w:rPr>
                <w:color w:val="585858"/>
                <w:spacing w:val="-4"/>
                <w:sz w:val="19"/>
              </w:rPr>
              <w:t> </w:t>
            </w:r>
            <w:r>
              <w:rPr>
                <w:color w:val="585858"/>
                <w:sz w:val="19"/>
              </w:rPr>
              <w:t>y</w:t>
            </w:r>
            <w:r>
              <w:rPr>
                <w:color w:val="585858"/>
                <w:spacing w:val="-4"/>
                <w:sz w:val="19"/>
              </w:rPr>
              <w:t> </w:t>
            </w:r>
            <w:r>
              <w:rPr>
                <w:color w:val="585858"/>
                <w:sz w:val="19"/>
              </w:rPr>
              <w:t>compris</w:t>
            </w:r>
            <w:r>
              <w:rPr>
                <w:color w:val="585858"/>
                <w:spacing w:val="-5"/>
                <w:sz w:val="19"/>
              </w:rPr>
              <w:t> </w:t>
            </w:r>
            <w:r>
              <w:rPr>
                <w:color w:val="585858"/>
                <w:sz w:val="19"/>
              </w:rPr>
              <w:t>pour</w:t>
            </w:r>
            <w:r>
              <w:rPr>
                <w:color w:val="585858"/>
                <w:spacing w:val="-4"/>
                <w:sz w:val="19"/>
              </w:rPr>
              <w:t> </w:t>
            </w:r>
            <w:r>
              <w:rPr>
                <w:color w:val="585858"/>
                <w:sz w:val="19"/>
              </w:rPr>
              <w:t>l’attractivité</w:t>
            </w:r>
            <w:r>
              <w:rPr>
                <w:color w:val="585858"/>
                <w:spacing w:val="-5"/>
                <w:sz w:val="19"/>
              </w:rPr>
              <w:t> </w:t>
            </w:r>
            <w:r>
              <w:rPr>
                <w:color w:val="585858"/>
                <w:sz w:val="19"/>
              </w:rPr>
              <w:t>et</w:t>
            </w:r>
            <w:r>
              <w:rPr>
                <w:color w:val="585858"/>
                <w:spacing w:val="-4"/>
                <w:sz w:val="19"/>
              </w:rPr>
              <w:t> </w:t>
            </w:r>
            <w:r>
              <w:rPr>
                <w:color w:val="585858"/>
                <w:sz w:val="19"/>
              </w:rPr>
              <w:t>la</w:t>
            </w:r>
            <w:r>
              <w:rPr>
                <w:color w:val="585858"/>
                <w:spacing w:val="-4"/>
                <w:sz w:val="19"/>
              </w:rPr>
              <w:t> </w:t>
            </w:r>
            <w:r>
              <w:rPr>
                <w:color w:val="585858"/>
                <w:sz w:val="19"/>
              </w:rPr>
              <w:t>qualité</w:t>
            </w:r>
            <w:r>
              <w:rPr>
                <w:color w:val="585858"/>
                <w:spacing w:val="-5"/>
                <w:sz w:val="19"/>
              </w:rPr>
              <w:t> </w:t>
            </w:r>
            <w:r>
              <w:rPr>
                <w:color w:val="585858"/>
                <w:sz w:val="19"/>
              </w:rPr>
              <w:t>de</w:t>
            </w:r>
            <w:r>
              <w:rPr>
                <w:color w:val="585858"/>
                <w:spacing w:val="-5"/>
                <w:sz w:val="19"/>
              </w:rPr>
              <w:t> </w:t>
            </w:r>
            <w:r>
              <w:rPr>
                <w:color w:val="585858"/>
                <w:sz w:val="19"/>
              </w:rPr>
              <w:t>vie</w:t>
            </w:r>
            <w:r>
              <w:rPr>
                <w:color w:val="585858"/>
                <w:spacing w:val="-6"/>
                <w:sz w:val="19"/>
              </w:rPr>
              <w:t> </w:t>
            </w:r>
            <w:r>
              <w:rPr>
                <w:color w:val="585858"/>
                <w:sz w:val="19"/>
              </w:rPr>
              <w:t>des habitants des communes situées autour</w:t>
            </w:r>
          </w:p>
          <w:p>
            <w:pPr>
              <w:pStyle w:val="TableParagraph"/>
              <w:spacing w:before="1"/>
              <w:ind w:left="422" w:right="179" w:hanging="286"/>
              <w:rPr>
                <w:sz w:val="19"/>
              </w:rPr>
            </w:pPr>
            <w:r>
              <w:rPr>
                <w:rFonts w:ascii="Symbol" w:hAnsi="Symbol"/>
                <w:color w:val="585858"/>
                <w:sz w:val="19"/>
              </w:rPr>
              <w:t></w:t>
            </w:r>
            <w:r>
              <w:rPr>
                <w:rFonts w:ascii="Times New Roman" w:hAnsi="Times New Roman"/>
                <w:color w:val="585858"/>
                <w:spacing w:val="40"/>
                <w:sz w:val="19"/>
              </w:rPr>
              <w:t> </w:t>
            </w:r>
            <w:r>
              <w:rPr>
                <w:color w:val="585858"/>
                <w:sz w:val="19"/>
              </w:rPr>
              <w:t>La prise en compte des liens avec des polarités voisines : Albi, Cordes-sur-Ciel,</w:t>
            </w:r>
            <w:r>
              <w:rPr>
                <w:color w:val="585858"/>
                <w:spacing w:val="-9"/>
                <w:sz w:val="19"/>
              </w:rPr>
              <w:t> </w:t>
            </w:r>
            <w:r>
              <w:rPr>
                <w:color w:val="585858"/>
                <w:sz w:val="19"/>
              </w:rPr>
              <w:t>Lavaur,</w:t>
            </w:r>
            <w:r>
              <w:rPr>
                <w:color w:val="585858"/>
                <w:spacing w:val="-8"/>
                <w:sz w:val="19"/>
              </w:rPr>
              <w:t> </w:t>
            </w:r>
            <w:r>
              <w:rPr>
                <w:color w:val="585858"/>
                <w:sz w:val="19"/>
              </w:rPr>
              <w:t>Saint-Sulpice,</w:t>
            </w:r>
            <w:r>
              <w:rPr>
                <w:color w:val="585858"/>
                <w:spacing w:val="-8"/>
                <w:sz w:val="19"/>
              </w:rPr>
              <w:t> </w:t>
            </w:r>
            <w:r>
              <w:rPr>
                <w:color w:val="585858"/>
                <w:sz w:val="19"/>
              </w:rPr>
              <w:t>Bessières,</w:t>
            </w:r>
            <w:r>
              <w:rPr>
                <w:color w:val="585858"/>
                <w:spacing w:val="-8"/>
                <w:sz w:val="19"/>
              </w:rPr>
              <w:t> </w:t>
            </w:r>
            <w:r>
              <w:rPr>
                <w:color w:val="585858"/>
                <w:sz w:val="19"/>
              </w:rPr>
              <w:t>Villemur,</w:t>
            </w:r>
            <w:r>
              <w:rPr>
                <w:color w:val="585858"/>
                <w:spacing w:val="-8"/>
                <w:sz w:val="19"/>
              </w:rPr>
              <w:t> </w:t>
            </w:r>
            <w:r>
              <w:rPr>
                <w:color w:val="585858"/>
                <w:sz w:val="19"/>
              </w:rPr>
              <w:t>Monclar…</w:t>
            </w:r>
          </w:p>
          <w:p>
            <w:pPr>
              <w:pStyle w:val="TableParagraph"/>
              <w:spacing w:before="1"/>
              <w:ind w:left="422" w:right="207" w:hanging="286"/>
              <w:rPr>
                <w:sz w:val="19"/>
              </w:rPr>
            </w:pPr>
            <w:r>
              <w:rPr>
                <w:rFonts w:ascii="Symbol" w:hAnsi="Symbol"/>
                <w:color w:val="585858"/>
                <w:sz w:val="19"/>
              </w:rPr>
              <w:t></w:t>
            </w:r>
            <w:r>
              <w:rPr>
                <w:rFonts w:ascii="Times New Roman" w:hAnsi="Times New Roman"/>
                <w:color w:val="585858"/>
                <w:spacing w:val="39"/>
                <w:sz w:val="19"/>
              </w:rPr>
              <w:t> </w:t>
            </w:r>
            <w:r>
              <w:rPr>
                <w:color w:val="585858"/>
                <w:sz w:val="19"/>
              </w:rPr>
              <w:t>La</w:t>
            </w:r>
            <w:r>
              <w:rPr>
                <w:color w:val="585858"/>
                <w:spacing w:val="-6"/>
                <w:sz w:val="19"/>
              </w:rPr>
              <w:t> </w:t>
            </w:r>
            <w:r>
              <w:rPr>
                <w:color w:val="585858"/>
                <w:sz w:val="19"/>
              </w:rPr>
              <w:t>complémentarité</w:t>
            </w:r>
            <w:r>
              <w:rPr>
                <w:color w:val="585858"/>
                <w:spacing w:val="-6"/>
                <w:sz w:val="19"/>
              </w:rPr>
              <w:t> </w:t>
            </w:r>
            <w:r>
              <w:rPr>
                <w:color w:val="585858"/>
                <w:sz w:val="19"/>
              </w:rPr>
              <w:t>dans</w:t>
            </w:r>
            <w:r>
              <w:rPr>
                <w:color w:val="585858"/>
                <w:spacing w:val="-5"/>
                <w:sz w:val="19"/>
              </w:rPr>
              <w:t> </w:t>
            </w:r>
            <w:r>
              <w:rPr>
                <w:color w:val="585858"/>
                <w:sz w:val="19"/>
              </w:rPr>
              <w:t>les</w:t>
            </w:r>
            <w:r>
              <w:rPr>
                <w:color w:val="585858"/>
                <w:spacing w:val="-5"/>
                <w:sz w:val="19"/>
              </w:rPr>
              <w:t> </w:t>
            </w:r>
            <w:r>
              <w:rPr>
                <w:color w:val="585858"/>
                <w:sz w:val="19"/>
              </w:rPr>
              <w:t>réflexions</w:t>
            </w:r>
            <w:r>
              <w:rPr>
                <w:color w:val="585858"/>
                <w:spacing w:val="-5"/>
                <w:sz w:val="19"/>
              </w:rPr>
              <w:t> </w:t>
            </w:r>
            <w:r>
              <w:rPr>
                <w:color w:val="585858"/>
                <w:sz w:val="19"/>
              </w:rPr>
              <w:t>d’aménagement</w:t>
            </w:r>
            <w:r>
              <w:rPr>
                <w:color w:val="585858"/>
                <w:spacing w:val="-4"/>
                <w:sz w:val="19"/>
              </w:rPr>
              <w:t> </w:t>
            </w:r>
            <w:r>
              <w:rPr>
                <w:color w:val="585858"/>
                <w:sz w:val="19"/>
              </w:rPr>
              <w:t>entre communes situées à proximité ou partageant des enjeux en </w:t>
            </w:r>
            <w:r>
              <w:rPr>
                <w:color w:val="585858"/>
                <w:spacing w:val="-2"/>
                <w:sz w:val="19"/>
              </w:rPr>
              <w:t>commun</w:t>
            </w:r>
          </w:p>
          <w:p>
            <w:pPr>
              <w:pStyle w:val="TableParagraph"/>
              <w:spacing w:line="242" w:lineRule="exact"/>
              <w:ind w:left="136"/>
              <w:rPr>
                <w:sz w:val="19"/>
              </w:rPr>
            </w:pPr>
            <w:r>
              <w:rPr>
                <w:rFonts w:ascii="Symbol" w:hAnsi="Symbol"/>
                <w:color w:val="585858"/>
                <w:sz w:val="19"/>
              </w:rPr>
              <w:t></w:t>
            </w:r>
            <w:r>
              <w:rPr>
                <w:rFonts w:ascii="Times New Roman" w:hAnsi="Times New Roman"/>
                <w:color w:val="585858"/>
                <w:spacing w:val="40"/>
                <w:sz w:val="19"/>
              </w:rPr>
              <w:t> </w:t>
            </w:r>
            <w:r>
              <w:rPr>
                <w:color w:val="585858"/>
                <w:sz w:val="19"/>
              </w:rPr>
              <w:t>Le</w:t>
            </w:r>
            <w:r>
              <w:rPr>
                <w:color w:val="585858"/>
                <w:spacing w:val="-2"/>
                <w:sz w:val="19"/>
              </w:rPr>
              <w:t> </w:t>
            </w:r>
            <w:r>
              <w:rPr>
                <w:color w:val="585858"/>
                <w:sz w:val="19"/>
              </w:rPr>
              <w:t>maintien des composantes rurales</w:t>
            </w:r>
            <w:r>
              <w:rPr>
                <w:color w:val="585858"/>
                <w:spacing w:val="4"/>
                <w:sz w:val="19"/>
              </w:rPr>
              <w:t> </w:t>
            </w:r>
            <w:r>
              <w:rPr>
                <w:color w:val="585858"/>
                <w:sz w:val="19"/>
              </w:rPr>
              <w:t>du territoire et la</w:t>
            </w:r>
            <w:r>
              <w:rPr>
                <w:color w:val="585858"/>
                <w:spacing w:val="-1"/>
                <w:sz w:val="19"/>
              </w:rPr>
              <w:t> </w:t>
            </w:r>
            <w:r>
              <w:rPr>
                <w:color w:val="585858"/>
                <w:sz w:val="19"/>
              </w:rPr>
              <w:t>réduction</w:t>
            </w:r>
            <w:r>
              <w:rPr>
                <w:color w:val="585858"/>
                <w:spacing w:val="1"/>
                <w:sz w:val="19"/>
              </w:rPr>
              <w:t> </w:t>
            </w:r>
            <w:r>
              <w:rPr>
                <w:color w:val="585858"/>
                <w:spacing w:val="-5"/>
                <w:sz w:val="19"/>
              </w:rPr>
              <w:t>de</w:t>
            </w:r>
          </w:p>
          <w:p>
            <w:pPr>
              <w:pStyle w:val="TableParagraph"/>
              <w:spacing w:before="1"/>
              <w:ind w:left="422"/>
              <w:jc w:val="both"/>
              <w:rPr>
                <w:sz w:val="19"/>
              </w:rPr>
            </w:pPr>
            <w:r>
              <w:rPr>
                <w:color w:val="585858"/>
                <w:sz w:val="19"/>
              </w:rPr>
              <w:t>l’artificialisation</w:t>
            </w:r>
            <w:r>
              <w:rPr>
                <w:color w:val="585858"/>
                <w:spacing w:val="-12"/>
                <w:sz w:val="19"/>
              </w:rPr>
              <w:t> </w:t>
            </w:r>
            <w:r>
              <w:rPr>
                <w:color w:val="585858"/>
                <w:sz w:val="19"/>
              </w:rPr>
              <w:t>des</w:t>
            </w:r>
            <w:r>
              <w:rPr>
                <w:color w:val="585858"/>
                <w:spacing w:val="-9"/>
                <w:sz w:val="19"/>
              </w:rPr>
              <w:t> </w:t>
            </w:r>
            <w:r>
              <w:rPr>
                <w:color w:val="585858"/>
                <w:spacing w:val="-4"/>
                <w:sz w:val="19"/>
              </w:rPr>
              <w:t>sols</w:t>
            </w:r>
          </w:p>
        </w:tc>
      </w:tr>
    </w:tbl>
    <w:p>
      <w:pPr>
        <w:spacing w:after="0"/>
        <w:jc w:val="both"/>
        <w:rPr>
          <w:sz w:val="19"/>
        </w:rPr>
        <w:sectPr>
          <w:footerReference w:type="default" r:id="rId59"/>
          <w:pgSz w:w="11910" w:h="16840"/>
          <w:pgMar w:header="0" w:footer="557" w:top="1100" w:bottom="740" w:left="0" w:right="340"/>
          <w:pgNumType w:start="28"/>
        </w:sectPr>
      </w:pPr>
    </w:p>
    <w:p>
      <w:pPr>
        <w:spacing w:before="14"/>
        <w:ind w:left="1133" w:right="0" w:firstLine="0"/>
        <w:jc w:val="left"/>
        <w:rPr>
          <w:b/>
          <w:sz w:val="28"/>
        </w:rPr>
      </w:pPr>
      <w:bookmarkStart w:name="_bookmark13" w:id="16"/>
      <w:bookmarkEnd w:id="16"/>
      <w:r>
        <w:rPr/>
      </w:r>
      <w:r>
        <w:rPr>
          <w:b/>
          <w:color w:val="235477"/>
          <w:sz w:val="28"/>
        </w:rPr>
        <w:t>…</w:t>
      </w:r>
      <w:r>
        <w:rPr>
          <w:b/>
          <w:color w:val="235477"/>
          <w:spacing w:val="-8"/>
          <w:sz w:val="28"/>
        </w:rPr>
        <w:t> </w:t>
      </w:r>
      <w:r>
        <w:rPr>
          <w:b/>
          <w:color w:val="235477"/>
          <w:sz w:val="28"/>
        </w:rPr>
        <w:t>aux</w:t>
      </w:r>
      <w:r>
        <w:rPr>
          <w:b/>
          <w:color w:val="235477"/>
          <w:spacing w:val="-4"/>
          <w:sz w:val="28"/>
        </w:rPr>
        <w:t> </w:t>
      </w:r>
      <w:r>
        <w:rPr>
          <w:b/>
          <w:color w:val="235477"/>
          <w:sz w:val="28"/>
        </w:rPr>
        <w:t>objectifs</w:t>
      </w:r>
      <w:r>
        <w:rPr>
          <w:b/>
          <w:color w:val="235477"/>
          <w:spacing w:val="-3"/>
          <w:sz w:val="28"/>
        </w:rPr>
        <w:t> </w:t>
      </w:r>
      <w:r>
        <w:rPr>
          <w:b/>
          <w:color w:val="235477"/>
          <w:sz w:val="28"/>
        </w:rPr>
        <w:t>de</w:t>
      </w:r>
      <w:r>
        <w:rPr>
          <w:b/>
          <w:color w:val="235477"/>
          <w:spacing w:val="-4"/>
          <w:sz w:val="28"/>
        </w:rPr>
        <w:t> </w:t>
      </w:r>
      <w:r>
        <w:rPr>
          <w:b/>
          <w:color w:val="235477"/>
          <w:sz w:val="28"/>
        </w:rPr>
        <w:t>développement</w:t>
      </w:r>
      <w:r>
        <w:rPr>
          <w:b/>
          <w:color w:val="235477"/>
          <w:spacing w:val="-5"/>
          <w:sz w:val="28"/>
        </w:rPr>
        <w:t> </w:t>
      </w:r>
      <w:r>
        <w:rPr>
          <w:b/>
          <w:color w:val="235477"/>
          <w:sz w:val="28"/>
        </w:rPr>
        <w:t>et</w:t>
      </w:r>
      <w:r>
        <w:rPr>
          <w:b/>
          <w:color w:val="235477"/>
          <w:spacing w:val="-3"/>
          <w:sz w:val="28"/>
        </w:rPr>
        <w:t> </w:t>
      </w:r>
      <w:r>
        <w:rPr>
          <w:b/>
          <w:color w:val="235477"/>
          <w:sz w:val="28"/>
        </w:rPr>
        <w:t>d’aménagement</w:t>
      </w:r>
      <w:r>
        <w:rPr>
          <w:b/>
          <w:color w:val="235477"/>
          <w:spacing w:val="-4"/>
          <w:sz w:val="28"/>
        </w:rPr>
        <w:t> </w:t>
      </w:r>
      <w:r>
        <w:rPr>
          <w:b/>
          <w:color w:val="235477"/>
          <w:sz w:val="28"/>
        </w:rPr>
        <w:t>du</w:t>
      </w:r>
      <w:r>
        <w:rPr>
          <w:b/>
          <w:color w:val="235477"/>
          <w:spacing w:val="-3"/>
          <w:sz w:val="28"/>
        </w:rPr>
        <w:t> </w:t>
      </w:r>
      <w:r>
        <w:rPr>
          <w:b/>
          <w:color w:val="235477"/>
          <w:spacing w:val="-2"/>
          <w:sz w:val="28"/>
        </w:rPr>
        <w:t>territoire</w:t>
      </w:r>
    </w:p>
    <w:p>
      <w:pPr>
        <w:pStyle w:val="BodyText"/>
        <w:spacing w:before="224"/>
        <w:rPr>
          <w:b/>
          <w:sz w:val="28"/>
        </w:rPr>
      </w:pPr>
    </w:p>
    <w:p>
      <w:pPr>
        <w:pStyle w:val="Heading3"/>
        <w:numPr>
          <w:ilvl w:val="1"/>
          <w:numId w:val="17"/>
        </w:numPr>
        <w:tabs>
          <w:tab w:pos="1540" w:val="left" w:leader="none"/>
        </w:tabs>
        <w:spacing w:line="196" w:lineRule="auto" w:before="0" w:after="0"/>
        <w:ind w:left="1133" w:right="790" w:firstLine="0"/>
        <w:jc w:val="left"/>
      </w:pPr>
      <w:r>
        <w:rPr>
          <w:color w:val="235477"/>
        </w:rPr>
        <w:t>-</w:t>
      </w:r>
      <w:r>
        <w:rPr>
          <w:color w:val="235477"/>
          <w:spacing w:val="37"/>
        </w:rPr>
        <w:t> </w:t>
      </w:r>
      <w:r>
        <w:rPr>
          <w:color w:val="235477"/>
        </w:rPr>
        <w:t>Affirmer</w:t>
      </w:r>
      <w:r>
        <w:rPr>
          <w:color w:val="235477"/>
          <w:spacing w:val="39"/>
        </w:rPr>
        <w:t> </w:t>
      </w:r>
      <w:r>
        <w:rPr>
          <w:color w:val="235477"/>
        </w:rPr>
        <w:t>le</w:t>
      </w:r>
      <w:r>
        <w:rPr>
          <w:color w:val="235477"/>
          <w:spacing w:val="36"/>
        </w:rPr>
        <w:t> </w:t>
      </w:r>
      <w:r>
        <w:rPr>
          <w:color w:val="235477"/>
        </w:rPr>
        <w:t>positionnement</w:t>
      </w:r>
      <w:r>
        <w:rPr>
          <w:color w:val="235477"/>
          <w:spacing w:val="37"/>
        </w:rPr>
        <w:t> </w:t>
      </w:r>
      <w:r>
        <w:rPr>
          <w:color w:val="235477"/>
        </w:rPr>
        <w:t>régional</w:t>
      </w:r>
      <w:r>
        <w:rPr>
          <w:color w:val="235477"/>
          <w:spacing w:val="39"/>
        </w:rPr>
        <w:t> </w:t>
      </w:r>
      <w:r>
        <w:rPr>
          <w:color w:val="235477"/>
        </w:rPr>
        <w:t>de</w:t>
      </w:r>
      <w:r>
        <w:rPr>
          <w:color w:val="235477"/>
          <w:spacing w:val="36"/>
        </w:rPr>
        <w:t> </w:t>
      </w:r>
      <w:r>
        <w:rPr>
          <w:color w:val="235477"/>
        </w:rPr>
        <w:t>la</w:t>
      </w:r>
      <w:r>
        <w:rPr>
          <w:color w:val="235477"/>
          <w:spacing w:val="36"/>
        </w:rPr>
        <w:t> </w:t>
      </w:r>
      <w:r>
        <w:rPr>
          <w:color w:val="235477"/>
        </w:rPr>
        <w:t>Communauté</w:t>
      </w:r>
      <w:r>
        <w:rPr>
          <w:color w:val="235477"/>
          <w:spacing w:val="34"/>
        </w:rPr>
        <w:t> </w:t>
      </w:r>
      <w:r>
        <w:rPr>
          <w:color w:val="235477"/>
        </w:rPr>
        <w:t>d’Agglomération</w:t>
      </w:r>
      <w:r>
        <w:rPr>
          <w:color w:val="235477"/>
          <w:spacing w:val="40"/>
        </w:rPr>
        <w:t> </w:t>
      </w:r>
      <w:r>
        <w:rPr>
          <w:color w:val="235477"/>
        </w:rPr>
        <w:t>en</w:t>
      </w:r>
      <w:r>
        <w:rPr>
          <w:color w:val="235477"/>
          <w:spacing w:val="37"/>
        </w:rPr>
        <w:t> </w:t>
      </w:r>
      <w:r>
        <w:rPr>
          <w:color w:val="235477"/>
        </w:rPr>
        <w:t>lien</w:t>
      </w:r>
      <w:r>
        <w:rPr>
          <w:color w:val="235477"/>
          <w:spacing w:val="36"/>
        </w:rPr>
        <w:t> </w:t>
      </w:r>
      <w:r>
        <w:rPr>
          <w:color w:val="235477"/>
        </w:rPr>
        <w:t>avec</w:t>
      </w:r>
      <w:r>
        <w:rPr>
          <w:color w:val="235477"/>
          <w:spacing w:val="35"/>
        </w:rPr>
        <w:t> </w:t>
      </w:r>
      <w:r>
        <w:rPr>
          <w:color w:val="235477"/>
        </w:rPr>
        <w:t>les territoires voisins</w:t>
      </w:r>
    </w:p>
    <w:p>
      <w:pPr>
        <w:pStyle w:val="ListParagraph"/>
        <w:numPr>
          <w:ilvl w:val="2"/>
          <w:numId w:val="17"/>
        </w:numPr>
        <w:tabs>
          <w:tab w:pos="4253" w:val="left" w:leader="none"/>
        </w:tabs>
        <w:spacing w:line="240" w:lineRule="auto" w:before="116" w:after="0"/>
        <w:ind w:left="4253" w:right="0" w:hanging="285"/>
        <w:jc w:val="left"/>
        <w:rPr>
          <w:sz w:val="20"/>
        </w:rPr>
      </w:pPr>
      <w:r>
        <w:rPr/>
        <mc:AlternateContent>
          <mc:Choice Requires="wps">
            <w:drawing>
              <wp:anchor distT="0" distB="0" distL="0" distR="0" allowOverlap="1" layoutInCell="1" locked="0" behindDoc="0" simplePos="0" relativeHeight="15759360">
                <wp:simplePos x="0" y="0"/>
                <wp:positionH relativeFrom="page">
                  <wp:posOffset>762011</wp:posOffset>
                </wp:positionH>
                <wp:positionV relativeFrom="paragraph">
                  <wp:posOffset>115479</wp:posOffset>
                </wp:positionV>
                <wp:extent cx="828675" cy="45275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235477">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092859pt;width:65.25pt;height:35.65pt;mso-position-horizontal-relative:page;mso-position-vertical-relative:paragraph;z-index:15759360" id="docshape90" coordorigin="1200,182" coordsize="1305,713" path="m2149,895l2504,538,2149,182,2149,360,1200,538,2149,716,2149,895xe" filled="true" fillcolor="#235477" stroked="false">
                <v:path arrowok="t"/>
                <v:fill opacity="19532f" type="solid"/>
                <w10:wrap type="none"/>
              </v:shape>
            </w:pict>
          </mc:Fallback>
        </mc:AlternateContent>
      </w:r>
      <w:r>
        <w:rPr>
          <w:sz w:val="20"/>
        </w:rPr>
        <w:t>Conforter</w:t>
      </w:r>
      <w:r>
        <w:rPr>
          <w:spacing w:val="-9"/>
          <w:sz w:val="20"/>
        </w:rPr>
        <w:t> </w:t>
      </w:r>
      <w:r>
        <w:rPr>
          <w:sz w:val="20"/>
        </w:rPr>
        <w:t>l’attractivité</w:t>
      </w:r>
      <w:r>
        <w:rPr>
          <w:spacing w:val="-8"/>
          <w:sz w:val="20"/>
        </w:rPr>
        <w:t> </w:t>
      </w:r>
      <w:r>
        <w:rPr>
          <w:sz w:val="20"/>
        </w:rPr>
        <w:t>en</w:t>
      </w:r>
      <w:r>
        <w:rPr>
          <w:spacing w:val="-7"/>
          <w:sz w:val="20"/>
        </w:rPr>
        <w:t> </w:t>
      </w:r>
      <w:r>
        <w:rPr>
          <w:sz w:val="20"/>
        </w:rPr>
        <w:t>lien</w:t>
      </w:r>
      <w:r>
        <w:rPr>
          <w:spacing w:val="-7"/>
          <w:sz w:val="20"/>
        </w:rPr>
        <w:t> </w:t>
      </w:r>
      <w:r>
        <w:rPr>
          <w:sz w:val="20"/>
        </w:rPr>
        <w:t>avec</w:t>
      </w:r>
      <w:r>
        <w:rPr>
          <w:spacing w:val="-9"/>
          <w:sz w:val="20"/>
        </w:rPr>
        <w:t> </w:t>
      </w:r>
      <w:r>
        <w:rPr>
          <w:sz w:val="20"/>
        </w:rPr>
        <w:t>un</w:t>
      </w:r>
      <w:r>
        <w:rPr>
          <w:spacing w:val="-7"/>
          <w:sz w:val="20"/>
        </w:rPr>
        <w:t> </w:t>
      </w:r>
      <w:r>
        <w:rPr>
          <w:sz w:val="20"/>
        </w:rPr>
        <w:t>positionnement</w:t>
      </w:r>
      <w:r>
        <w:rPr>
          <w:spacing w:val="-7"/>
          <w:sz w:val="20"/>
        </w:rPr>
        <w:t> </w:t>
      </w:r>
      <w:r>
        <w:rPr>
          <w:sz w:val="20"/>
        </w:rPr>
        <w:t>géographique</w:t>
      </w:r>
      <w:r>
        <w:rPr>
          <w:spacing w:val="-8"/>
          <w:sz w:val="20"/>
        </w:rPr>
        <w:t> </w:t>
      </w:r>
      <w:r>
        <w:rPr>
          <w:spacing w:val="-2"/>
          <w:sz w:val="20"/>
        </w:rPr>
        <w:t>privilégié</w:t>
      </w:r>
    </w:p>
    <w:p>
      <w:pPr>
        <w:pStyle w:val="ListParagraph"/>
        <w:numPr>
          <w:ilvl w:val="2"/>
          <w:numId w:val="17"/>
        </w:numPr>
        <w:tabs>
          <w:tab w:pos="4253" w:val="left" w:leader="none"/>
        </w:tabs>
        <w:spacing w:line="240" w:lineRule="auto" w:before="61" w:after="0"/>
        <w:ind w:left="4253" w:right="0" w:hanging="285"/>
        <w:jc w:val="left"/>
        <w:rPr>
          <w:sz w:val="20"/>
        </w:rPr>
      </w:pPr>
      <w:r>
        <w:rPr>
          <w:sz w:val="20"/>
        </w:rPr>
        <w:t>S’appuyer</w:t>
      </w:r>
      <w:r>
        <w:rPr>
          <w:spacing w:val="71"/>
          <w:w w:val="150"/>
          <w:sz w:val="20"/>
        </w:rPr>
        <w:t> </w:t>
      </w:r>
      <w:r>
        <w:rPr>
          <w:sz w:val="20"/>
        </w:rPr>
        <w:t>sur</w:t>
      </w:r>
      <w:r>
        <w:rPr>
          <w:spacing w:val="71"/>
          <w:w w:val="150"/>
          <w:sz w:val="20"/>
        </w:rPr>
        <w:t> </w:t>
      </w:r>
      <w:r>
        <w:rPr>
          <w:sz w:val="20"/>
        </w:rPr>
        <w:t>la</w:t>
      </w:r>
      <w:r>
        <w:rPr>
          <w:spacing w:val="71"/>
          <w:w w:val="150"/>
          <w:sz w:val="20"/>
        </w:rPr>
        <w:t> </w:t>
      </w:r>
      <w:r>
        <w:rPr>
          <w:sz w:val="20"/>
        </w:rPr>
        <w:t>ruralité</w:t>
      </w:r>
      <w:r>
        <w:rPr>
          <w:spacing w:val="70"/>
          <w:w w:val="150"/>
          <w:sz w:val="20"/>
        </w:rPr>
        <w:t> </w:t>
      </w:r>
      <w:r>
        <w:rPr>
          <w:sz w:val="20"/>
        </w:rPr>
        <w:t>pour</w:t>
      </w:r>
      <w:r>
        <w:rPr>
          <w:spacing w:val="75"/>
          <w:w w:val="150"/>
          <w:sz w:val="20"/>
        </w:rPr>
        <w:t> </w:t>
      </w:r>
      <w:r>
        <w:rPr>
          <w:sz w:val="20"/>
        </w:rPr>
        <w:t>affirmer</w:t>
      </w:r>
      <w:r>
        <w:rPr>
          <w:spacing w:val="71"/>
          <w:w w:val="150"/>
          <w:sz w:val="20"/>
        </w:rPr>
        <w:t> </w:t>
      </w:r>
      <w:r>
        <w:rPr>
          <w:sz w:val="20"/>
        </w:rPr>
        <w:t>la</w:t>
      </w:r>
      <w:r>
        <w:rPr>
          <w:spacing w:val="71"/>
          <w:w w:val="150"/>
          <w:sz w:val="20"/>
        </w:rPr>
        <w:t> </w:t>
      </w:r>
      <w:r>
        <w:rPr>
          <w:sz w:val="20"/>
        </w:rPr>
        <w:t>lisibilité</w:t>
      </w:r>
      <w:r>
        <w:rPr>
          <w:spacing w:val="72"/>
          <w:w w:val="150"/>
          <w:sz w:val="20"/>
        </w:rPr>
        <w:t> </w:t>
      </w:r>
      <w:r>
        <w:rPr>
          <w:sz w:val="20"/>
        </w:rPr>
        <w:t>de</w:t>
      </w:r>
      <w:r>
        <w:rPr>
          <w:spacing w:val="70"/>
          <w:w w:val="150"/>
          <w:sz w:val="20"/>
        </w:rPr>
        <w:t> </w:t>
      </w:r>
      <w:r>
        <w:rPr>
          <w:sz w:val="20"/>
        </w:rPr>
        <w:t>la</w:t>
      </w:r>
      <w:r>
        <w:rPr>
          <w:spacing w:val="71"/>
          <w:w w:val="150"/>
          <w:sz w:val="20"/>
        </w:rPr>
        <w:t> </w:t>
      </w:r>
      <w:r>
        <w:rPr>
          <w:spacing w:val="-2"/>
          <w:sz w:val="20"/>
        </w:rPr>
        <w:t>Communauté</w:t>
      </w:r>
    </w:p>
    <w:p>
      <w:pPr>
        <w:pStyle w:val="BodyText"/>
        <w:spacing w:before="1"/>
        <w:ind w:left="4253"/>
      </w:pPr>
      <w:r>
        <w:rPr/>
        <w:t>d’Agglomération</w:t>
      </w:r>
      <w:r>
        <w:rPr>
          <w:spacing w:val="-10"/>
        </w:rPr>
        <w:t> </w:t>
      </w:r>
      <w:r>
        <w:rPr/>
        <w:t>dans</w:t>
      </w:r>
      <w:r>
        <w:rPr>
          <w:spacing w:val="-9"/>
        </w:rPr>
        <w:t> </w:t>
      </w:r>
      <w:r>
        <w:rPr/>
        <w:t>un</w:t>
      </w:r>
      <w:r>
        <w:rPr>
          <w:spacing w:val="-9"/>
        </w:rPr>
        <w:t> </w:t>
      </w:r>
      <w:r>
        <w:rPr/>
        <w:t>contexte</w:t>
      </w:r>
      <w:r>
        <w:rPr>
          <w:spacing w:val="-10"/>
        </w:rPr>
        <w:t> </w:t>
      </w:r>
      <w:r>
        <w:rPr/>
        <w:t>territorial</w:t>
      </w:r>
      <w:r>
        <w:rPr>
          <w:spacing w:val="-8"/>
        </w:rPr>
        <w:t> </w:t>
      </w:r>
      <w:r>
        <w:rPr>
          <w:spacing w:val="-2"/>
        </w:rPr>
        <w:t>élargi</w:t>
      </w:r>
    </w:p>
    <w:p>
      <w:pPr>
        <w:pStyle w:val="ListParagraph"/>
        <w:numPr>
          <w:ilvl w:val="2"/>
          <w:numId w:val="17"/>
        </w:numPr>
        <w:tabs>
          <w:tab w:pos="4253" w:val="left" w:leader="none"/>
        </w:tabs>
        <w:spacing w:line="240" w:lineRule="auto" w:before="58" w:after="0"/>
        <w:ind w:left="4253" w:right="790" w:hanging="286"/>
        <w:jc w:val="left"/>
        <w:rPr>
          <w:sz w:val="20"/>
        </w:rPr>
      </w:pPr>
      <w:r>
        <w:rPr>
          <w:sz w:val="20"/>
        </w:rPr>
        <w:t>Poursuivre les coopérations avec les territoires environnants, dans une logique de complémentarité</w:t>
      </w:r>
    </w:p>
    <w:p>
      <w:pPr>
        <w:pStyle w:val="BodyText"/>
        <w:spacing w:before="218"/>
      </w:pPr>
    </w:p>
    <w:p>
      <w:pPr>
        <w:pStyle w:val="Heading3"/>
        <w:numPr>
          <w:ilvl w:val="1"/>
          <w:numId w:val="17"/>
        </w:numPr>
        <w:tabs>
          <w:tab w:pos="1499" w:val="left" w:leader="none"/>
        </w:tabs>
        <w:spacing w:line="240" w:lineRule="auto" w:before="0" w:after="0"/>
        <w:ind w:left="1499" w:right="0" w:hanging="366"/>
        <w:jc w:val="left"/>
      </w:pPr>
      <w:r>
        <w:rPr>
          <w:color w:val="235477"/>
        </w:rPr>
        <w:t>-</w:t>
      </w:r>
      <w:r>
        <w:rPr>
          <w:color w:val="235477"/>
          <w:spacing w:val="-5"/>
        </w:rPr>
        <w:t> </w:t>
      </w:r>
      <w:r>
        <w:rPr>
          <w:color w:val="235477"/>
        </w:rPr>
        <w:t>Valoriser</w:t>
      </w:r>
      <w:r>
        <w:rPr>
          <w:color w:val="235477"/>
          <w:spacing w:val="-2"/>
        </w:rPr>
        <w:t> </w:t>
      </w:r>
      <w:r>
        <w:rPr>
          <w:color w:val="235477"/>
        </w:rPr>
        <w:t>l’accessibilité</w:t>
      </w:r>
      <w:r>
        <w:rPr>
          <w:color w:val="235477"/>
          <w:spacing w:val="-3"/>
        </w:rPr>
        <w:t> </w:t>
      </w:r>
      <w:r>
        <w:rPr>
          <w:color w:val="235477"/>
        </w:rPr>
        <w:t>et</w:t>
      </w:r>
      <w:r>
        <w:rPr>
          <w:color w:val="235477"/>
          <w:spacing w:val="-2"/>
        </w:rPr>
        <w:t> </w:t>
      </w:r>
      <w:r>
        <w:rPr>
          <w:color w:val="235477"/>
        </w:rPr>
        <w:t>la</w:t>
      </w:r>
      <w:r>
        <w:rPr>
          <w:color w:val="235477"/>
          <w:spacing w:val="-5"/>
        </w:rPr>
        <w:t> </w:t>
      </w:r>
      <w:r>
        <w:rPr>
          <w:color w:val="235477"/>
        </w:rPr>
        <w:t>desserte</w:t>
      </w:r>
      <w:r>
        <w:rPr>
          <w:color w:val="235477"/>
          <w:spacing w:val="-1"/>
        </w:rPr>
        <w:t> </w:t>
      </w:r>
      <w:r>
        <w:rPr>
          <w:color w:val="235477"/>
        </w:rPr>
        <w:t>de</w:t>
      </w:r>
      <w:r>
        <w:rPr>
          <w:color w:val="235477"/>
          <w:spacing w:val="-2"/>
        </w:rPr>
        <w:t> </w:t>
      </w:r>
      <w:r>
        <w:rPr>
          <w:color w:val="235477"/>
        </w:rPr>
        <w:t>la</w:t>
      </w:r>
      <w:r>
        <w:rPr>
          <w:color w:val="235477"/>
          <w:spacing w:val="-3"/>
        </w:rPr>
        <w:t> </w:t>
      </w:r>
      <w:r>
        <w:rPr>
          <w:color w:val="235477"/>
        </w:rPr>
        <w:t>Communauté</w:t>
      </w:r>
      <w:r>
        <w:rPr>
          <w:color w:val="235477"/>
          <w:spacing w:val="-4"/>
        </w:rPr>
        <w:t> </w:t>
      </w:r>
      <w:r>
        <w:rPr>
          <w:color w:val="235477"/>
          <w:spacing w:val="-2"/>
        </w:rPr>
        <w:t>d’Agglomération</w:t>
      </w:r>
    </w:p>
    <w:p>
      <w:pPr>
        <w:pStyle w:val="ListParagraph"/>
        <w:numPr>
          <w:ilvl w:val="2"/>
          <w:numId w:val="17"/>
        </w:numPr>
        <w:tabs>
          <w:tab w:pos="4253" w:val="left" w:leader="none"/>
        </w:tabs>
        <w:spacing w:line="240" w:lineRule="auto" w:before="105" w:after="0"/>
        <w:ind w:left="4253" w:right="792" w:hanging="286"/>
        <w:jc w:val="left"/>
        <w:rPr>
          <w:sz w:val="20"/>
        </w:rPr>
      </w:pPr>
      <w:r>
        <w:rPr/>
        <mc:AlternateContent>
          <mc:Choice Requires="wps">
            <w:drawing>
              <wp:anchor distT="0" distB="0" distL="0" distR="0" allowOverlap="1" layoutInCell="1" locked="0" behindDoc="0" simplePos="0" relativeHeight="15759872">
                <wp:simplePos x="0" y="0"/>
                <wp:positionH relativeFrom="page">
                  <wp:posOffset>762011</wp:posOffset>
                </wp:positionH>
                <wp:positionV relativeFrom="paragraph">
                  <wp:posOffset>114201</wp:posOffset>
                </wp:positionV>
                <wp:extent cx="828675" cy="452755"/>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235477">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992234pt;width:65.25pt;height:35.65pt;mso-position-horizontal-relative:page;mso-position-vertical-relative:paragraph;z-index:15759872" id="docshape91" coordorigin="1200,180" coordsize="1305,713" path="m2149,892l2504,536,2149,180,2149,358,1200,536,2149,714,2149,892xe" filled="true" fillcolor="#235477" stroked="false">
                <v:path arrowok="t"/>
                <v:fill opacity="19532f" type="solid"/>
                <w10:wrap type="none"/>
              </v:shape>
            </w:pict>
          </mc:Fallback>
        </mc:AlternateContent>
      </w:r>
      <w:r>
        <w:rPr>
          <w:sz w:val="20"/>
        </w:rPr>
        <w:t>Asseoir</w:t>
      </w:r>
      <w:r>
        <w:rPr>
          <w:spacing w:val="40"/>
          <w:sz w:val="20"/>
        </w:rPr>
        <w:t> </w:t>
      </w:r>
      <w:r>
        <w:rPr>
          <w:sz w:val="20"/>
        </w:rPr>
        <w:t>l’accessibilité</w:t>
      </w:r>
      <w:r>
        <w:rPr>
          <w:spacing w:val="40"/>
          <w:sz w:val="20"/>
        </w:rPr>
        <w:t> </w:t>
      </w:r>
      <w:r>
        <w:rPr>
          <w:sz w:val="20"/>
        </w:rPr>
        <w:t>ferroviaire…</w:t>
      </w:r>
      <w:r>
        <w:rPr>
          <w:spacing w:val="40"/>
          <w:sz w:val="20"/>
        </w:rPr>
        <w:t> </w:t>
      </w:r>
      <w:r>
        <w:rPr>
          <w:sz w:val="20"/>
        </w:rPr>
        <w:t>et</w:t>
      </w:r>
      <w:r>
        <w:rPr>
          <w:spacing w:val="40"/>
          <w:sz w:val="20"/>
        </w:rPr>
        <w:t> </w:t>
      </w:r>
      <w:r>
        <w:rPr>
          <w:sz w:val="20"/>
        </w:rPr>
        <w:t>anticiper</w:t>
      </w:r>
      <w:r>
        <w:rPr>
          <w:spacing w:val="40"/>
          <w:sz w:val="20"/>
        </w:rPr>
        <w:t> </w:t>
      </w:r>
      <w:r>
        <w:rPr>
          <w:sz w:val="20"/>
        </w:rPr>
        <w:t>l’arrivée</w:t>
      </w:r>
      <w:r>
        <w:rPr>
          <w:spacing w:val="40"/>
          <w:sz w:val="20"/>
        </w:rPr>
        <w:t> </w:t>
      </w:r>
      <w:r>
        <w:rPr>
          <w:sz w:val="20"/>
        </w:rPr>
        <w:t>de</w:t>
      </w:r>
      <w:r>
        <w:rPr>
          <w:spacing w:val="40"/>
          <w:sz w:val="20"/>
        </w:rPr>
        <w:t> </w:t>
      </w:r>
      <w:r>
        <w:rPr>
          <w:sz w:val="20"/>
        </w:rPr>
        <w:t>la</w:t>
      </w:r>
      <w:r>
        <w:rPr>
          <w:spacing w:val="40"/>
          <w:sz w:val="20"/>
        </w:rPr>
        <w:t> </w:t>
      </w:r>
      <w:r>
        <w:rPr>
          <w:sz w:val="20"/>
        </w:rPr>
        <w:t>LGV</w:t>
      </w:r>
      <w:r>
        <w:rPr>
          <w:spacing w:val="40"/>
          <w:sz w:val="20"/>
        </w:rPr>
        <w:t> </w:t>
      </w:r>
      <w:r>
        <w:rPr>
          <w:sz w:val="20"/>
        </w:rPr>
        <w:t>Toulouse- </w:t>
      </w:r>
      <w:r>
        <w:rPr>
          <w:spacing w:val="-2"/>
          <w:sz w:val="20"/>
        </w:rPr>
        <w:t>Bordeaux-Paris</w:t>
      </w:r>
    </w:p>
    <w:p>
      <w:pPr>
        <w:pStyle w:val="ListParagraph"/>
        <w:numPr>
          <w:ilvl w:val="2"/>
          <w:numId w:val="17"/>
        </w:numPr>
        <w:tabs>
          <w:tab w:pos="4253" w:val="left" w:leader="none"/>
        </w:tabs>
        <w:spacing w:line="240" w:lineRule="auto" w:before="60" w:after="0"/>
        <w:ind w:left="4253" w:right="797" w:hanging="286"/>
        <w:jc w:val="left"/>
        <w:rPr>
          <w:sz w:val="20"/>
        </w:rPr>
      </w:pPr>
      <w:r>
        <w:rPr>
          <w:sz w:val="20"/>
        </w:rPr>
        <w:t>Valoriser les itinéraires cycles comme portes d’entrée depuis l’extérieur, sur la Communauté d’Agglomération</w:t>
      </w:r>
    </w:p>
    <w:p>
      <w:pPr>
        <w:pStyle w:val="ListParagraph"/>
        <w:numPr>
          <w:ilvl w:val="2"/>
          <w:numId w:val="17"/>
        </w:numPr>
        <w:tabs>
          <w:tab w:pos="4253" w:val="left" w:leader="none"/>
        </w:tabs>
        <w:spacing w:line="240" w:lineRule="auto" w:before="61" w:after="0"/>
        <w:ind w:left="4253" w:right="794" w:hanging="286"/>
        <w:jc w:val="left"/>
        <w:rPr>
          <w:sz w:val="20"/>
        </w:rPr>
      </w:pPr>
      <w:r>
        <w:rPr>
          <w:sz w:val="20"/>
        </w:rPr>
        <w:t>Conforter</w:t>
      </w:r>
      <w:r>
        <w:rPr>
          <w:spacing w:val="80"/>
          <w:sz w:val="20"/>
        </w:rPr>
        <w:t> </w:t>
      </w:r>
      <w:r>
        <w:rPr>
          <w:sz w:val="20"/>
        </w:rPr>
        <w:t>l’accessibilité</w:t>
      </w:r>
      <w:r>
        <w:rPr>
          <w:spacing w:val="80"/>
          <w:sz w:val="20"/>
        </w:rPr>
        <w:t> </w:t>
      </w:r>
      <w:r>
        <w:rPr>
          <w:sz w:val="20"/>
        </w:rPr>
        <w:t>routière</w:t>
      </w:r>
      <w:r>
        <w:rPr>
          <w:spacing w:val="80"/>
          <w:sz w:val="20"/>
        </w:rPr>
        <w:t> </w:t>
      </w:r>
      <w:r>
        <w:rPr>
          <w:sz w:val="20"/>
        </w:rPr>
        <w:t>et</w:t>
      </w:r>
      <w:r>
        <w:rPr>
          <w:spacing w:val="80"/>
          <w:sz w:val="20"/>
        </w:rPr>
        <w:t> </w:t>
      </w:r>
      <w:r>
        <w:rPr>
          <w:sz w:val="20"/>
        </w:rPr>
        <w:t>s’appuyer</w:t>
      </w:r>
      <w:r>
        <w:rPr>
          <w:spacing w:val="80"/>
          <w:sz w:val="20"/>
        </w:rPr>
        <w:t> </w:t>
      </w:r>
      <w:r>
        <w:rPr>
          <w:sz w:val="20"/>
        </w:rPr>
        <w:t>sur</w:t>
      </w:r>
      <w:r>
        <w:rPr>
          <w:spacing w:val="80"/>
          <w:sz w:val="20"/>
        </w:rPr>
        <w:t> </w:t>
      </w:r>
      <w:r>
        <w:rPr>
          <w:sz w:val="20"/>
        </w:rPr>
        <w:t>les</w:t>
      </w:r>
      <w:r>
        <w:rPr>
          <w:spacing w:val="80"/>
          <w:sz w:val="20"/>
        </w:rPr>
        <w:t> </w:t>
      </w:r>
      <w:r>
        <w:rPr>
          <w:sz w:val="20"/>
        </w:rPr>
        <w:t>futures</w:t>
      </w:r>
      <w:r>
        <w:rPr>
          <w:spacing w:val="80"/>
          <w:sz w:val="20"/>
        </w:rPr>
        <w:t> </w:t>
      </w:r>
      <w:r>
        <w:rPr>
          <w:sz w:val="20"/>
        </w:rPr>
        <w:t>mobilités structurantes pour améliorer l’attractivité du territoire</w:t>
      </w:r>
    </w:p>
    <w:p>
      <w:pPr>
        <w:pStyle w:val="BodyText"/>
      </w:pPr>
    </w:p>
    <w:p>
      <w:pPr>
        <w:pStyle w:val="BodyText"/>
        <w:spacing w:before="15"/>
      </w:pPr>
    </w:p>
    <w:p>
      <w:pPr>
        <w:pStyle w:val="Heading3"/>
        <w:numPr>
          <w:ilvl w:val="1"/>
          <w:numId w:val="17"/>
        </w:numPr>
        <w:tabs>
          <w:tab w:pos="1490" w:val="left" w:leader="none"/>
        </w:tabs>
        <w:spacing w:line="196" w:lineRule="auto" w:before="1" w:after="0"/>
        <w:ind w:left="1133" w:right="795" w:firstLine="0"/>
        <w:jc w:val="left"/>
      </w:pPr>
      <w:r>
        <w:rPr>
          <w:color w:val="235477"/>
        </w:rPr>
        <w:t>-</w:t>
      </w:r>
      <w:r>
        <w:rPr>
          <w:color w:val="235477"/>
          <w:spacing w:val="-14"/>
        </w:rPr>
        <w:t> </w:t>
      </w:r>
      <w:r>
        <w:rPr>
          <w:color w:val="235477"/>
        </w:rPr>
        <w:t>Viser</w:t>
      </w:r>
      <w:r>
        <w:rPr>
          <w:color w:val="235477"/>
          <w:spacing w:val="-14"/>
        </w:rPr>
        <w:t> </w:t>
      </w:r>
      <w:r>
        <w:rPr>
          <w:color w:val="235477"/>
        </w:rPr>
        <w:t>un</w:t>
      </w:r>
      <w:r>
        <w:rPr>
          <w:color w:val="235477"/>
          <w:spacing w:val="-12"/>
        </w:rPr>
        <w:t> </w:t>
      </w:r>
      <w:r>
        <w:rPr>
          <w:color w:val="235477"/>
        </w:rPr>
        <w:t>équilibre</w:t>
      </w:r>
      <w:r>
        <w:rPr>
          <w:color w:val="235477"/>
          <w:spacing w:val="-14"/>
        </w:rPr>
        <w:t> </w:t>
      </w:r>
      <w:r>
        <w:rPr>
          <w:color w:val="235477"/>
        </w:rPr>
        <w:t>entre</w:t>
      </w:r>
      <w:r>
        <w:rPr>
          <w:color w:val="235477"/>
          <w:spacing w:val="-13"/>
        </w:rPr>
        <w:t> </w:t>
      </w:r>
      <w:r>
        <w:rPr>
          <w:color w:val="235477"/>
        </w:rPr>
        <w:t>accueil</w:t>
      </w:r>
      <w:r>
        <w:rPr>
          <w:color w:val="235477"/>
          <w:spacing w:val="-14"/>
        </w:rPr>
        <w:t> </w:t>
      </w:r>
      <w:r>
        <w:rPr>
          <w:color w:val="235477"/>
        </w:rPr>
        <w:t>de</w:t>
      </w:r>
      <w:r>
        <w:rPr>
          <w:color w:val="235477"/>
          <w:spacing w:val="-13"/>
        </w:rPr>
        <w:t> </w:t>
      </w:r>
      <w:r>
        <w:rPr>
          <w:color w:val="235477"/>
        </w:rPr>
        <w:t>populations,</w:t>
      </w:r>
      <w:r>
        <w:rPr>
          <w:color w:val="235477"/>
          <w:spacing w:val="-12"/>
        </w:rPr>
        <w:t> </w:t>
      </w:r>
      <w:r>
        <w:rPr>
          <w:color w:val="235477"/>
        </w:rPr>
        <w:t>sociologies</w:t>
      </w:r>
      <w:r>
        <w:rPr>
          <w:color w:val="235477"/>
          <w:spacing w:val="-14"/>
        </w:rPr>
        <w:t> </w:t>
      </w:r>
      <w:r>
        <w:rPr>
          <w:color w:val="235477"/>
        </w:rPr>
        <w:t>nouvelles</w:t>
      </w:r>
      <w:r>
        <w:rPr>
          <w:color w:val="235477"/>
          <w:spacing w:val="-14"/>
        </w:rPr>
        <w:t> </w:t>
      </w:r>
      <w:r>
        <w:rPr>
          <w:color w:val="235477"/>
        </w:rPr>
        <w:t>et</w:t>
      </w:r>
      <w:r>
        <w:rPr>
          <w:color w:val="235477"/>
          <w:spacing w:val="-10"/>
        </w:rPr>
        <w:t> </w:t>
      </w:r>
      <w:r>
        <w:rPr>
          <w:color w:val="235477"/>
        </w:rPr>
        <w:t>la</w:t>
      </w:r>
      <w:r>
        <w:rPr>
          <w:color w:val="235477"/>
          <w:spacing w:val="-12"/>
        </w:rPr>
        <w:t> </w:t>
      </w:r>
      <w:r>
        <w:rPr>
          <w:color w:val="235477"/>
        </w:rPr>
        <w:t>capacité</w:t>
      </w:r>
      <w:r>
        <w:rPr>
          <w:color w:val="235477"/>
          <w:spacing w:val="-14"/>
        </w:rPr>
        <w:t> </w:t>
      </w:r>
      <w:r>
        <w:rPr>
          <w:color w:val="235477"/>
        </w:rPr>
        <w:t>du</w:t>
      </w:r>
      <w:r>
        <w:rPr>
          <w:color w:val="235477"/>
          <w:spacing w:val="-13"/>
        </w:rPr>
        <w:t> </w:t>
      </w:r>
      <w:r>
        <w:rPr>
          <w:color w:val="235477"/>
        </w:rPr>
        <w:t>territoire à offrir emplois, équipements et services dans un cadre de vie de qualité</w:t>
      </w:r>
    </w:p>
    <w:p>
      <w:pPr>
        <w:pStyle w:val="ListParagraph"/>
        <w:numPr>
          <w:ilvl w:val="2"/>
          <w:numId w:val="17"/>
        </w:numPr>
        <w:tabs>
          <w:tab w:pos="4253" w:val="left" w:leader="none"/>
        </w:tabs>
        <w:spacing w:line="240" w:lineRule="auto" w:before="116" w:after="0"/>
        <w:ind w:left="4253" w:right="0" w:hanging="285"/>
        <w:jc w:val="left"/>
        <w:rPr>
          <w:sz w:val="20"/>
        </w:rPr>
      </w:pPr>
      <w:r>
        <w:rPr/>
        <mc:AlternateContent>
          <mc:Choice Requires="wps">
            <w:drawing>
              <wp:anchor distT="0" distB="0" distL="0" distR="0" allowOverlap="1" layoutInCell="1" locked="0" behindDoc="0" simplePos="0" relativeHeight="15760384">
                <wp:simplePos x="0" y="0"/>
                <wp:positionH relativeFrom="page">
                  <wp:posOffset>762011</wp:posOffset>
                </wp:positionH>
                <wp:positionV relativeFrom="paragraph">
                  <wp:posOffset>107982</wp:posOffset>
                </wp:positionV>
                <wp:extent cx="828675" cy="45275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235477">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502547pt;width:65.25pt;height:35.65pt;mso-position-horizontal-relative:page;mso-position-vertical-relative:paragraph;z-index:15760384" id="docshape92" coordorigin="1200,170" coordsize="1305,713" path="m2149,883l2504,526,2149,170,2149,348,1200,526,2149,705,2149,883xe" filled="true" fillcolor="#235477" stroked="false">
                <v:path arrowok="t"/>
                <v:fill opacity="19532f" type="solid"/>
                <w10:wrap type="none"/>
              </v:shape>
            </w:pict>
          </mc:Fallback>
        </mc:AlternateContent>
      </w:r>
      <w:r>
        <w:rPr>
          <w:sz w:val="20"/>
        </w:rPr>
        <w:t>Poursuivre</w:t>
      </w:r>
      <w:r>
        <w:rPr>
          <w:spacing w:val="-12"/>
          <w:sz w:val="20"/>
        </w:rPr>
        <w:t> </w:t>
      </w:r>
      <w:r>
        <w:rPr>
          <w:sz w:val="20"/>
        </w:rPr>
        <w:t>une</w:t>
      </w:r>
      <w:r>
        <w:rPr>
          <w:spacing w:val="-11"/>
          <w:sz w:val="20"/>
        </w:rPr>
        <w:t> </w:t>
      </w:r>
      <w:r>
        <w:rPr>
          <w:sz w:val="20"/>
        </w:rPr>
        <w:t>dynamique</w:t>
      </w:r>
      <w:r>
        <w:rPr>
          <w:spacing w:val="-11"/>
          <w:sz w:val="20"/>
        </w:rPr>
        <w:t> </w:t>
      </w:r>
      <w:r>
        <w:rPr>
          <w:sz w:val="20"/>
        </w:rPr>
        <w:t>démographique</w:t>
      </w:r>
      <w:r>
        <w:rPr>
          <w:spacing w:val="-6"/>
          <w:sz w:val="20"/>
        </w:rPr>
        <w:t> </w:t>
      </w:r>
      <w:r>
        <w:rPr>
          <w:spacing w:val="-2"/>
          <w:sz w:val="20"/>
        </w:rPr>
        <w:t>affirmée...</w:t>
      </w:r>
    </w:p>
    <w:p>
      <w:pPr>
        <w:pStyle w:val="ListParagraph"/>
        <w:numPr>
          <w:ilvl w:val="2"/>
          <w:numId w:val="17"/>
        </w:numPr>
        <w:tabs>
          <w:tab w:pos="4253" w:val="left" w:leader="none"/>
        </w:tabs>
        <w:spacing w:line="240" w:lineRule="auto" w:before="58" w:after="0"/>
        <w:ind w:left="4253" w:right="0" w:hanging="285"/>
        <w:jc w:val="left"/>
        <w:rPr>
          <w:sz w:val="20"/>
        </w:rPr>
      </w:pPr>
      <w:r>
        <w:rPr>
          <w:sz w:val="20"/>
        </w:rPr>
        <w:t>…</w:t>
      </w:r>
      <w:r>
        <w:rPr>
          <w:spacing w:val="1"/>
          <w:sz w:val="20"/>
        </w:rPr>
        <w:t> </w:t>
      </w:r>
      <w:r>
        <w:rPr>
          <w:sz w:val="20"/>
        </w:rPr>
        <w:t>corrélée</w:t>
      </w:r>
      <w:r>
        <w:rPr>
          <w:spacing w:val="1"/>
          <w:sz w:val="20"/>
        </w:rPr>
        <w:t> </w:t>
      </w:r>
      <w:r>
        <w:rPr>
          <w:sz w:val="20"/>
        </w:rPr>
        <w:t>à</w:t>
      </w:r>
      <w:r>
        <w:rPr>
          <w:spacing w:val="2"/>
          <w:sz w:val="20"/>
        </w:rPr>
        <w:t> </w:t>
      </w:r>
      <w:r>
        <w:rPr>
          <w:sz w:val="20"/>
        </w:rPr>
        <w:t>la</w:t>
      </w:r>
      <w:r>
        <w:rPr>
          <w:spacing w:val="2"/>
          <w:sz w:val="20"/>
        </w:rPr>
        <w:t> </w:t>
      </w:r>
      <w:r>
        <w:rPr>
          <w:sz w:val="20"/>
        </w:rPr>
        <w:t>stratégie</w:t>
      </w:r>
      <w:r>
        <w:rPr>
          <w:spacing w:val="1"/>
          <w:sz w:val="20"/>
        </w:rPr>
        <w:t> </w:t>
      </w:r>
      <w:r>
        <w:rPr>
          <w:sz w:val="20"/>
        </w:rPr>
        <w:t>offensive</w:t>
      </w:r>
      <w:r>
        <w:rPr>
          <w:spacing w:val="1"/>
          <w:sz w:val="20"/>
        </w:rPr>
        <w:t> </w:t>
      </w:r>
      <w:r>
        <w:rPr>
          <w:sz w:val="20"/>
        </w:rPr>
        <w:t>en</w:t>
      </w:r>
      <w:r>
        <w:rPr>
          <w:spacing w:val="3"/>
          <w:sz w:val="20"/>
        </w:rPr>
        <w:t> </w:t>
      </w:r>
      <w:r>
        <w:rPr>
          <w:sz w:val="20"/>
        </w:rPr>
        <w:t>matière</w:t>
      </w:r>
      <w:r>
        <w:rPr>
          <w:spacing w:val="2"/>
          <w:sz w:val="20"/>
        </w:rPr>
        <w:t> </w:t>
      </w:r>
      <w:r>
        <w:rPr>
          <w:sz w:val="20"/>
        </w:rPr>
        <w:t>d’emplois</w:t>
      </w:r>
      <w:r>
        <w:rPr>
          <w:spacing w:val="3"/>
          <w:sz w:val="20"/>
        </w:rPr>
        <w:t> </w:t>
      </w:r>
      <w:r>
        <w:rPr>
          <w:sz w:val="20"/>
        </w:rPr>
        <w:t>pour</w:t>
      </w:r>
      <w:r>
        <w:rPr>
          <w:spacing w:val="2"/>
          <w:sz w:val="20"/>
        </w:rPr>
        <w:t> </w:t>
      </w:r>
      <w:r>
        <w:rPr>
          <w:sz w:val="20"/>
        </w:rPr>
        <w:t>ne</w:t>
      </w:r>
      <w:r>
        <w:rPr>
          <w:spacing w:val="1"/>
          <w:sz w:val="20"/>
        </w:rPr>
        <w:t> </w:t>
      </w:r>
      <w:r>
        <w:rPr>
          <w:sz w:val="20"/>
        </w:rPr>
        <w:t>pas</w:t>
      </w:r>
      <w:r>
        <w:rPr>
          <w:spacing w:val="1"/>
          <w:sz w:val="20"/>
        </w:rPr>
        <w:t> </w:t>
      </w:r>
      <w:r>
        <w:rPr>
          <w:sz w:val="20"/>
        </w:rPr>
        <w:t>devenir</w:t>
      </w:r>
      <w:r>
        <w:rPr>
          <w:spacing w:val="2"/>
          <w:sz w:val="20"/>
        </w:rPr>
        <w:t> </w:t>
      </w:r>
      <w:r>
        <w:rPr>
          <w:spacing w:val="-5"/>
          <w:sz w:val="20"/>
        </w:rPr>
        <w:t>un</w:t>
      </w:r>
    </w:p>
    <w:p>
      <w:pPr>
        <w:pStyle w:val="BodyText"/>
        <w:spacing w:before="1"/>
        <w:ind w:left="4253"/>
      </w:pPr>
      <w:r>
        <w:rPr/>
        <w:t>territoire</w:t>
      </w:r>
      <w:r>
        <w:rPr>
          <w:spacing w:val="-9"/>
        </w:rPr>
        <w:t> </w:t>
      </w:r>
      <w:r>
        <w:rPr/>
        <w:t>«</w:t>
      </w:r>
      <w:r>
        <w:rPr>
          <w:spacing w:val="-5"/>
        </w:rPr>
        <w:t> </w:t>
      </w:r>
      <w:r>
        <w:rPr/>
        <w:t>dortoir</w:t>
      </w:r>
      <w:r>
        <w:rPr>
          <w:spacing w:val="-7"/>
        </w:rPr>
        <w:t> </w:t>
      </w:r>
      <w:r>
        <w:rPr>
          <w:spacing w:val="-10"/>
        </w:rPr>
        <w:t>»</w:t>
      </w:r>
    </w:p>
    <w:p>
      <w:pPr>
        <w:pStyle w:val="ListParagraph"/>
        <w:numPr>
          <w:ilvl w:val="2"/>
          <w:numId w:val="17"/>
        </w:numPr>
        <w:tabs>
          <w:tab w:pos="4253" w:val="left" w:leader="none"/>
        </w:tabs>
        <w:spacing w:line="240" w:lineRule="auto" w:before="61" w:after="0"/>
        <w:ind w:left="4253" w:right="0" w:hanging="285"/>
        <w:jc w:val="left"/>
        <w:rPr>
          <w:sz w:val="20"/>
        </w:rPr>
      </w:pPr>
      <w:r>
        <w:rPr>
          <w:sz w:val="20"/>
        </w:rPr>
        <w:t>Maintenir</w:t>
      </w:r>
      <w:r>
        <w:rPr>
          <w:spacing w:val="-8"/>
          <w:sz w:val="20"/>
        </w:rPr>
        <w:t> </w:t>
      </w:r>
      <w:r>
        <w:rPr>
          <w:sz w:val="20"/>
        </w:rPr>
        <w:t>et</w:t>
      </w:r>
      <w:r>
        <w:rPr>
          <w:spacing w:val="-6"/>
          <w:sz w:val="20"/>
        </w:rPr>
        <w:t> </w:t>
      </w:r>
      <w:r>
        <w:rPr>
          <w:sz w:val="20"/>
        </w:rPr>
        <w:t>accueillir</w:t>
      </w:r>
      <w:r>
        <w:rPr>
          <w:spacing w:val="-7"/>
          <w:sz w:val="20"/>
        </w:rPr>
        <w:t> </w:t>
      </w:r>
      <w:r>
        <w:rPr>
          <w:sz w:val="20"/>
        </w:rPr>
        <w:t>une</w:t>
      </w:r>
      <w:r>
        <w:rPr>
          <w:spacing w:val="-8"/>
          <w:sz w:val="20"/>
        </w:rPr>
        <w:t> </w:t>
      </w:r>
      <w:r>
        <w:rPr>
          <w:sz w:val="20"/>
        </w:rPr>
        <w:t>population</w:t>
      </w:r>
      <w:r>
        <w:rPr>
          <w:spacing w:val="-1"/>
          <w:sz w:val="20"/>
        </w:rPr>
        <w:t> </w:t>
      </w:r>
      <w:r>
        <w:rPr>
          <w:sz w:val="20"/>
        </w:rPr>
        <w:t>de</w:t>
      </w:r>
      <w:r>
        <w:rPr>
          <w:spacing w:val="-7"/>
          <w:sz w:val="20"/>
        </w:rPr>
        <w:t> </w:t>
      </w:r>
      <w:r>
        <w:rPr>
          <w:sz w:val="20"/>
        </w:rPr>
        <w:t>jeunes</w:t>
      </w:r>
      <w:r>
        <w:rPr>
          <w:spacing w:val="-7"/>
          <w:sz w:val="20"/>
        </w:rPr>
        <w:t> </w:t>
      </w:r>
      <w:r>
        <w:rPr>
          <w:spacing w:val="-2"/>
          <w:sz w:val="20"/>
        </w:rPr>
        <w:t>actifs</w:t>
      </w:r>
    </w:p>
    <w:p>
      <w:pPr>
        <w:pStyle w:val="ListParagraph"/>
        <w:numPr>
          <w:ilvl w:val="2"/>
          <w:numId w:val="17"/>
        </w:numPr>
        <w:tabs>
          <w:tab w:pos="4253" w:val="left" w:leader="none"/>
        </w:tabs>
        <w:spacing w:line="240" w:lineRule="auto" w:before="61" w:after="0"/>
        <w:ind w:left="4253" w:right="0" w:hanging="285"/>
        <w:jc w:val="left"/>
        <w:rPr>
          <w:sz w:val="20"/>
        </w:rPr>
      </w:pPr>
      <w:r>
        <w:rPr>
          <w:sz w:val="20"/>
        </w:rPr>
        <w:t>Accompagner</w:t>
      </w:r>
      <w:r>
        <w:rPr>
          <w:spacing w:val="-5"/>
          <w:sz w:val="20"/>
        </w:rPr>
        <w:t> </w:t>
      </w:r>
      <w:r>
        <w:rPr>
          <w:sz w:val="20"/>
        </w:rPr>
        <w:t>le</w:t>
      </w:r>
      <w:r>
        <w:rPr>
          <w:spacing w:val="-7"/>
          <w:sz w:val="20"/>
        </w:rPr>
        <w:t> </w:t>
      </w:r>
      <w:r>
        <w:rPr>
          <w:sz w:val="20"/>
        </w:rPr>
        <w:t>vieillissement</w:t>
      </w:r>
      <w:r>
        <w:rPr>
          <w:spacing w:val="-4"/>
          <w:sz w:val="20"/>
        </w:rPr>
        <w:t> </w:t>
      </w:r>
      <w:r>
        <w:rPr>
          <w:sz w:val="20"/>
        </w:rPr>
        <w:t>de</w:t>
      </w:r>
      <w:r>
        <w:rPr>
          <w:spacing w:val="-6"/>
          <w:sz w:val="20"/>
        </w:rPr>
        <w:t> </w:t>
      </w:r>
      <w:r>
        <w:rPr>
          <w:sz w:val="20"/>
        </w:rPr>
        <w:t>la</w:t>
      </w:r>
      <w:r>
        <w:rPr>
          <w:spacing w:val="-6"/>
          <w:sz w:val="20"/>
        </w:rPr>
        <w:t> </w:t>
      </w:r>
      <w:r>
        <w:rPr>
          <w:spacing w:val="-2"/>
          <w:sz w:val="20"/>
        </w:rPr>
        <w:t>population</w:t>
      </w:r>
    </w:p>
    <w:p>
      <w:pPr>
        <w:pStyle w:val="BodyText"/>
      </w:pPr>
    </w:p>
    <w:p>
      <w:pPr>
        <w:pStyle w:val="BodyText"/>
        <w:spacing w:before="74"/>
      </w:pPr>
    </w:p>
    <w:p>
      <w:pPr>
        <w:pStyle w:val="Heading3"/>
        <w:numPr>
          <w:ilvl w:val="1"/>
          <w:numId w:val="17"/>
        </w:numPr>
        <w:tabs>
          <w:tab w:pos="1523" w:val="left" w:leader="none"/>
        </w:tabs>
        <w:spacing w:line="199" w:lineRule="auto" w:before="0" w:after="0"/>
        <w:ind w:left="1133" w:right="800" w:firstLine="0"/>
        <w:jc w:val="left"/>
      </w:pPr>
      <w:r>
        <w:rPr>
          <w:color w:val="235477"/>
        </w:rPr>
        <w:t>- Permettre à chaque commune de jouer un rôle dans un aménagement complémentaire et</w:t>
      </w:r>
      <w:r>
        <w:rPr>
          <w:color w:val="235477"/>
          <w:spacing w:val="80"/>
        </w:rPr>
        <w:t> </w:t>
      </w:r>
      <w:r>
        <w:rPr>
          <w:color w:val="235477"/>
        </w:rPr>
        <w:t>solidaire de la Communauté d’Agglomération</w:t>
      </w:r>
    </w:p>
    <w:p>
      <w:pPr>
        <w:pStyle w:val="ListParagraph"/>
        <w:numPr>
          <w:ilvl w:val="2"/>
          <w:numId w:val="17"/>
        </w:numPr>
        <w:tabs>
          <w:tab w:pos="4253" w:val="left" w:leader="none"/>
        </w:tabs>
        <w:spacing w:line="240" w:lineRule="auto" w:before="116" w:after="0"/>
        <w:ind w:left="4253" w:right="0" w:hanging="285"/>
        <w:jc w:val="left"/>
        <w:rPr>
          <w:sz w:val="20"/>
        </w:rPr>
      </w:pPr>
      <w:r>
        <w:rPr/>
        <mc:AlternateContent>
          <mc:Choice Requires="wps">
            <w:drawing>
              <wp:anchor distT="0" distB="0" distL="0" distR="0" allowOverlap="1" layoutInCell="1" locked="0" behindDoc="0" simplePos="0" relativeHeight="15760896">
                <wp:simplePos x="0" y="0"/>
                <wp:positionH relativeFrom="page">
                  <wp:posOffset>762011</wp:posOffset>
                </wp:positionH>
                <wp:positionV relativeFrom="paragraph">
                  <wp:posOffset>122261</wp:posOffset>
                </wp:positionV>
                <wp:extent cx="828675" cy="45275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235477">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626914pt;width:65.25pt;height:35.65pt;mso-position-horizontal-relative:page;mso-position-vertical-relative:paragraph;z-index:15760896" id="docshape93" coordorigin="1200,193" coordsize="1305,713" path="m2149,905l2504,549,2149,193,2149,371,1200,549,2149,727,2149,905xe" filled="true" fillcolor="#235477" stroked="false">
                <v:path arrowok="t"/>
                <v:fill opacity="19532f" type="solid"/>
                <w10:wrap type="none"/>
              </v:shape>
            </w:pict>
          </mc:Fallback>
        </mc:AlternateContent>
      </w:r>
      <w:r>
        <w:rPr>
          <w:sz w:val="20"/>
        </w:rPr>
        <w:t>Conforter</w:t>
      </w:r>
      <w:r>
        <w:rPr>
          <w:spacing w:val="-12"/>
          <w:sz w:val="20"/>
        </w:rPr>
        <w:t> </w:t>
      </w:r>
      <w:r>
        <w:rPr>
          <w:sz w:val="20"/>
        </w:rPr>
        <w:t>l’armature</w:t>
      </w:r>
      <w:r>
        <w:rPr>
          <w:spacing w:val="-11"/>
          <w:sz w:val="20"/>
        </w:rPr>
        <w:t> </w:t>
      </w:r>
      <w:r>
        <w:rPr>
          <w:spacing w:val="-2"/>
          <w:sz w:val="20"/>
        </w:rPr>
        <w:t>territoriale…</w:t>
      </w:r>
    </w:p>
    <w:p>
      <w:pPr>
        <w:pStyle w:val="ListParagraph"/>
        <w:numPr>
          <w:ilvl w:val="2"/>
          <w:numId w:val="17"/>
        </w:numPr>
        <w:tabs>
          <w:tab w:pos="4253" w:val="left" w:leader="none"/>
        </w:tabs>
        <w:spacing w:line="240" w:lineRule="auto" w:before="118" w:after="0"/>
        <w:ind w:left="4253" w:right="0" w:hanging="285"/>
        <w:jc w:val="left"/>
        <w:rPr>
          <w:sz w:val="20"/>
        </w:rPr>
      </w:pPr>
      <w:r>
        <w:rPr>
          <w:sz w:val="20"/>
        </w:rPr>
        <w:t>…</w:t>
      </w:r>
      <w:r>
        <w:rPr>
          <w:spacing w:val="-7"/>
          <w:sz w:val="20"/>
        </w:rPr>
        <w:t> </w:t>
      </w:r>
      <w:r>
        <w:rPr>
          <w:sz w:val="20"/>
        </w:rPr>
        <w:t>qui</w:t>
      </w:r>
      <w:r>
        <w:rPr>
          <w:spacing w:val="-6"/>
          <w:sz w:val="20"/>
        </w:rPr>
        <w:t> </w:t>
      </w:r>
      <w:r>
        <w:rPr>
          <w:sz w:val="20"/>
        </w:rPr>
        <w:t>structurent</w:t>
      </w:r>
      <w:r>
        <w:rPr>
          <w:spacing w:val="-6"/>
          <w:sz w:val="20"/>
        </w:rPr>
        <w:t> </w:t>
      </w:r>
      <w:r>
        <w:rPr>
          <w:sz w:val="20"/>
        </w:rPr>
        <w:t>les</w:t>
      </w:r>
      <w:r>
        <w:rPr>
          <w:spacing w:val="-5"/>
          <w:sz w:val="20"/>
        </w:rPr>
        <w:t> </w:t>
      </w:r>
      <w:r>
        <w:rPr>
          <w:sz w:val="20"/>
        </w:rPr>
        <w:t>territoires</w:t>
      </w:r>
      <w:r>
        <w:rPr>
          <w:spacing w:val="-6"/>
          <w:sz w:val="20"/>
        </w:rPr>
        <w:t> </w:t>
      </w:r>
      <w:r>
        <w:rPr>
          <w:sz w:val="20"/>
        </w:rPr>
        <w:t>vécus</w:t>
      </w:r>
      <w:r>
        <w:rPr>
          <w:spacing w:val="-5"/>
          <w:sz w:val="20"/>
        </w:rPr>
        <w:t> </w:t>
      </w:r>
      <w:r>
        <w:rPr>
          <w:sz w:val="20"/>
        </w:rPr>
        <w:t>dans</w:t>
      </w:r>
      <w:r>
        <w:rPr>
          <w:spacing w:val="-6"/>
          <w:sz w:val="20"/>
        </w:rPr>
        <w:t> </w:t>
      </w:r>
      <w:r>
        <w:rPr>
          <w:sz w:val="20"/>
        </w:rPr>
        <w:t>une</w:t>
      </w:r>
      <w:r>
        <w:rPr>
          <w:spacing w:val="-6"/>
          <w:sz w:val="20"/>
        </w:rPr>
        <w:t> </w:t>
      </w:r>
      <w:r>
        <w:rPr>
          <w:sz w:val="20"/>
        </w:rPr>
        <w:t>logique</w:t>
      </w:r>
      <w:r>
        <w:rPr>
          <w:spacing w:val="-6"/>
          <w:sz w:val="20"/>
        </w:rPr>
        <w:t> </w:t>
      </w:r>
      <w:r>
        <w:rPr>
          <w:sz w:val="20"/>
        </w:rPr>
        <w:t>de</w:t>
      </w:r>
      <w:r>
        <w:rPr>
          <w:spacing w:val="-1"/>
          <w:sz w:val="20"/>
        </w:rPr>
        <w:t> </w:t>
      </w:r>
      <w:r>
        <w:rPr>
          <w:spacing w:val="-2"/>
          <w:sz w:val="20"/>
        </w:rPr>
        <w:t>complémentarité</w:t>
      </w:r>
    </w:p>
    <w:p>
      <w:pPr>
        <w:spacing w:after="0" w:line="240" w:lineRule="auto"/>
        <w:jc w:val="left"/>
        <w:rPr>
          <w:sz w:val="20"/>
        </w:rPr>
        <w:sectPr>
          <w:pgSz w:w="11910" w:h="16840"/>
          <w:pgMar w:header="0" w:footer="557" w:top="1100" w:bottom="740" w:left="0" w:right="340"/>
        </w:sectPr>
      </w:pPr>
    </w:p>
    <w:p>
      <w:pPr>
        <w:pStyle w:val="Heading1"/>
        <w:numPr>
          <w:ilvl w:val="1"/>
          <w:numId w:val="18"/>
        </w:numPr>
        <w:tabs>
          <w:tab w:pos="1590" w:val="left" w:leader="none"/>
        </w:tabs>
        <w:spacing w:line="240" w:lineRule="auto" w:before="14" w:after="0"/>
        <w:ind w:left="1133" w:right="788" w:firstLine="0"/>
        <w:jc w:val="left"/>
      </w:pPr>
      <w:bookmarkStart w:name="_bookmark14" w:id="17"/>
      <w:bookmarkEnd w:id="17"/>
      <w:r>
        <w:rPr>
          <w:b w:val="0"/>
        </w:rPr>
      </w:r>
      <w:r>
        <w:rPr>
          <w:color w:val="235477"/>
        </w:rPr>
        <w:t>- Affirmer le positionnement régional de la Communauté d’Agglomération en lien avec les territoires voisins</w:t>
      </w:r>
    </w:p>
    <w:p>
      <w:pPr>
        <w:pStyle w:val="BodyText"/>
        <w:spacing w:line="237" w:lineRule="auto" w:before="204"/>
        <w:ind w:left="1133" w:right="790"/>
        <w:jc w:val="both"/>
      </w:pPr>
      <w:r>
        <w:rPr/>
        <w:t>Situé dans l’espace métropolitain toulousain, le territoire de la Communauté d’Agglomération de Gaillac-Graulhet, du fait de son positionnement géographique, doit bénéficier des effets positifs des polarités majeures qui l’entourent. Confrontées</w:t>
      </w:r>
      <w:r>
        <w:rPr>
          <w:spacing w:val="-4"/>
        </w:rPr>
        <w:t> </w:t>
      </w:r>
      <w:r>
        <w:rPr/>
        <w:t>à</w:t>
      </w:r>
      <w:r>
        <w:rPr>
          <w:spacing w:val="-5"/>
        </w:rPr>
        <w:t> </w:t>
      </w:r>
      <w:r>
        <w:rPr/>
        <w:t>des</w:t>
      </w:r>
      <w:r>
        <w:rPr>
          <w:spacing w:val="-4"/>
        </w:rPr>
        <w:t> </w:t>
      </w:r>
      <w:r>
        <w:rPr/>
        <w:t>problématiques</w:t>
      </w:r>
      <w:r>
        <w:rPr>
          <w:spacing w:val="-4"/>
        </w:rPr>
        <w:t> </w:t>
      </w:r>
      <w:r>
        <w:rPr/>
        <w:t>similaires,</w:t>
      </w:r>
      <w:r>
        <w:rPr>
          <w:spacing w:val="-5"/>
        </w:rPr>
        <w:t> </w:t>
      </w:r>
      <w:r>
        <w:rPr/>
        <w:t>des</w:t>
      </w:r>
      <w:r>
        <w:rPr>
          <w:spacing w:val="-4"/>
        </w:rPr>
        <w:t> </w:t>
      </w:r>
      <w:r>
        <w:rPr/>
        <w:t>collaborations</w:t>
      </w:r>
      <w:r>
        <w:rPr>
          <w:spacing w:val="-4"/>
        </w:rPr>
        <w:t> </w:t>
      </w:r>
      <w:r>
        <w:rPr/>
        <w:t>sont à</w:t>
      </w:r>
      <w:r>
        <w:rPr>
          <w:spacing w:val="-5"/>
        </w:rPr>
        <w:t> </w:t>
      </w:r>
      <w:r>
        <w:rPr/>
        <w:t>entrevoir</w:t>
      </w:r>
      <w:r>
        <w:rPr>
          <w:spacing w:val="-6"/>
        </w:rPr>
        <w:t> </w:t>
      </w:r>
      <w:r>
        <w:rPr/>
        <w:t>à</w:t>
      </w:r>
      <w:r>
        <w:rPr>
          <w:spacing w:val="-5"/>
        </w:rPr>
        <w:t> </w:t>
      </w:r>
      <w:r>
        <w:rPr/>
        <w:t>horizon</w:t>
      </w:r>
      <w:r>
        <w:rPr>
          <w:spacing w:val="-5"/>
        </w:rPr>
        <w:t> </w:t>
      </w:r>
      <w:r>
        <w:rPr/>
        <w:t>du</w:t>
      </w:r>
      <w:r>
        <w:rPr>
          <w:spacing w:val="-5"/>
        </w:rPr>
        <w:t> </w:t>
      </w:r>
      <w:r>
        <w:rPr/>
        <w:t>SCoT</w:t>
      </w:r>
      <w:r>
        <w:rPr>
          <w:spacing w:val="-7"/>
        </w:rPr>
        <w:t> </w:t>
      </w:r>
      <w:r>
        <w:rPr/>
        <w:t>entre</w:t>
      </w:r>
      <w:r>
        <w:rPr>
          <w:spacing w:val="-6"/>
        </w:rPr>
        <w:t> </w:t>
      </w:r>
      <w:r>
        <w:rPr/>
        <w:t>ces</w:t>
      </w:r>
      <w:r>
        <w:rPr>
          <w:spacing w:val="-4"/>
        </w:rPr>
        <w:t> </w:t>
      </w:r>
      <w:r>
        <w:rPr/>
        <w:t>différents </w:t>
      </w:r>
      <w:r>
        <w:rPr>
          <w:spacing w:val="-2"/>
        </w:rPr>
        <w:t>territoires.</w:t>
      </w:r>
    </w:p>
    <w:p>
      <w:pPr>
        <w:pStyle w:val="BodyText"/>
      </w:pPr>
    </w:p>
    <w:p>
      <w:pPr>
        <w:pStyle w:val="BodyText"/>
        <w:spacing w:before="78"/>
      </w:pPr>
    </w:p>
    <w:p>
      <w:pPr>
        <w:spacing w:after="0"/>
        <w:sectPr>
          <w:pgSz w:w="11910" w:h="16840"/>
          <w:pgMar w:header="0" w:footer="557" w:top="1100" w:bottom="740" w:left="0" w:right="340"/>
        </w:sectPr>
      </w:pPr>
    </w:p>
    <w:p>
      <w:pPr>
        <w:pStyle w:val="Heading3"/>
        <w:spacing w:line="266" w:lineRule="exact" w:before="51"/>
        <w:jc w:val="both"/>
      </w:pPr>
      <w:r>
        <w:rPr>
          <w:color w:val="235477"/>
        </w:rPr>
        <w:t>Conforter</w:t>
      </w:r>
      <w:r>
        <w:rPr>
          <w:color w:val="235477"/>
          <w:spacing w:val="53"/>
        </w:rPr>
        <w:t>  </w:t>
      </w:r>
      <w:r>
        <w:rPr>
          <w:color w:val="235477"/>
        </w:rPr>
        <w:t>l’attractivité</w:t>
      </w:r>
      <w:r>
        <w:rPr>
          <w:color w:val="235477"/>
          <w:spacing w:val="53"/>
        </w:rPr>
        <w:t>  </w:t>
      </w:r>
      <w:r>
        <w:rPr>
          <w:color w:val="235477"/>
        </w:rPr>
        <w:t>en</w:t>
      </w:r>
      <w:r>
        <w:rPr>
          <w:color w:val="235477"/>
          <w:spacing w:val="55"/>
        </w:rPr>
        <w:t>  </w:t>
      </w:r>
      <w:r>
        <w:rPr>
          <w:color w:val="235477"/>
        </w:rPr>
        <w:t>lien</w:t>
      </w:r>
      <w:r>
        <w:rPr>
          <w:color w:val="235477"/>
          <w:spacing w:val="54"/>
        </w:rPr>
        <w:t>  </w:t>
      </w:r>
      <w:r>
        <w:rPr>
          <w:color w:val="235477"/>
        </w:rPr>
        <w:t>avec</w:t>
      </w:r>
      <w:r>
        <w:rPr>
          <w:color w:val="235477"/>
          <w:spacing w:val="54"/>
        </w:rPr>
        <w:t>  </w:t>
      </w:r>
      <w:r>
        <w:rPr>
          <w:color w:val="235477"/>
          <w:spacing w:val="-5"/>
        </w:rPr>
        <w:t>un</w:t>
      </w:r>
    </w:p>
    <w:p>
      <w:pPr>
        <w:spacing w:line="266" w:lineRule="exact" w:before="0"/>
        <w:ind w:left="1133" w:right="0" w:firstLine="0"/>
        <w:jc w:val="both"/>
        <w:rPr>
          <w:sz w:val="24"/>
        </w:rPr>
      </w:pPr>
      <w:r>
        <w:rPr>
          <w:color w:val="235477"/>
          <w:sz w:val="24"/>
        </w:rPr>
        <w:t>positionnement</w:t>
      </w:r>
      <w:r>
        <w:rPr>
          <w:color w:val="235477"/>
          <w:spacing w:val="-6"/>
          <w:sz w:val="24"/>
        </w:rPr>
        <w:t> </w:t>
      </w:r>
      <w:r>
        <w:rPr>
          <w:color w:val="235477"/>
          <w:sz w:val="24"/>
        </w:rPr>
        <w:t>géographique</w:t>
      </w:r>
      <w:r>
        <w:rPr>
          <w:color w:val="235477"/>
          <w:spacing w:val="-5"/>
          <w:sz w:val="24"/>
        </w:rPr>
        <w:t> </w:t>
      </w:r>
      <w:r>
        <w:rPr>
          <w:color w:val="235477"/>
          <w:spacing w:val="-2"/>
          <w:sz w:val="24"/>
        </w:rPr>
        <w:t>privilégié</w:t>
      </w:r>
    </w:p>
    <w:p>
      <w:pPr>
        <w:pStyle w:val="BodyText"/>
        <w:spacing w:before="105"/>
        <w:ind w:left="1133" w:right="2"/>
        <w:jc w:val="both"/>
      </w:pPr>
      <w:r>
        <w:rPr/>
        <w:t>Trait d’union entre Toulouse, Albi, Montauban et Castres, la situation géographique stratégique de la Communauté</w:t>
      </w:r>
      <w:r>
        <w:rPr>
          <w:spacing w:val="-12"/>
        </w:rPr>
        <w:t> </w:t>
      </w:r>
      <w:r>
        <w:rPr/>
        <w:t>d’Agglomération</w:t>
      </w:r>
      <w:r>
        <w:rPr>
          <w:spacing w:val="-11"/>
        </w:rPr>
        <w:t> </w:t>
      </w:r>
      <w:r>
        <w:rPr/>
        <w:t>joue</w:t>
      </w:r>
      <w:r>
        <w:rPr>
          <w:spacing w:val="-11"/>
        </w:rPr>
        <w:t> </w:t>
      </w:r>
      <w:r>
        <w:rPr/>
        <w:t>un</w:t>
      </w:r>
      <w:r>
        <w:rPr>
          <w:spacing w:val="-12"/>
        </w:rPr>
        <w:t> </w:t>
      </w:r>
      <w:r>
        <w:rPr/>
        <w:t>rôle</w:t>
      </w:r>
      <w:r>
        <w:rPr>
          <w:spacing w:val="-11"/>
        </w:rPr>
        <w:t> </w:t>
      </w:r>
      <w:r>
        <w:rPr/>
        <w:t>majeur</w:t>
      </w:r>
      <w:r>
        <w:rPr>
          <w:spacing w:val="-11"/>
        </w:rPr>
        <w:t> </w:t>
      </w:r>
      <w:r>
        <w:rPr/>
        <w:t>dans son attractivité.</w:t>
      </w:r>
    </w:p>
    <w:p>
      <w:pPr>
        <w:pStyle w:val="BodyText"/>
        <w:spacing w:before="121"/>
        <w:ind w:left="1133"/>
        <w:jc w:val="both"/>
      </w:pPr>
      <w:r>
        <w:rPr/>
        <w:t>Les élus du territoire entendent bénéficier de cette position d’interface pour poursuivre la croissance de la Communauté d’Agglomération sans pour autant subir les effets négatifs de la métropolisation. Ils ambitionnent en ce sens un développement volontariste, notamment en matière économique pour ne pas devenir un territoire « dortoir ».</w:t>
      </w:r>
    </w:p>
    <w:p>
      <w:pPr>
        <w:pStyle w:val="BodyText"/>
        <w:spacing w:before="120"/>
        <w:ind w:left="1133"/>
        <w:jc w:val="both"/>
      </w:pPr>
      <w:r>
        <w:rPr/>
        <w:t>Asseoir l’attractivité de la Communauté d’Agglomération, tout en la maîtrisant (cf. </w:t>
      </w:r>
      <w:r>
        <w:rPr>
          <w:color w:val="235477"/>
        </w:rPr>
        <w:t>objectif</w:t>
      </w:r>
      <w:r>
        <w:rPr>
          <w:color w:val="235477"/>
          <w:spacing w:val="-6"/>
        </w:rPr>
        <w:t> </w:t>
      </w:r>
      <w:r>
        <w:rPr>
          <w:color w:val="235477"/>
        </w:rPr>
        <w:t>B.3</w:t>
      </w:r>
      <w:r>
        <w:rPr/>
        <w:t>), assurer</w:t>
      </w:r>
      <w:r>
        <w:rPr>
          <w:spacing w:val="-12"/>
        </w:rPr>
        <w:t> </w:t>
      </w:r>
      <w:r>
        <w:rPr/>
        <w:t>l’adaptation</w:t>
      </w:r>
      <w:r>
        <w:rPr>
          <w:spacing w:val="-11"/>
        </w:rPr>
        <w:t> </w:t>
      </w:r>
      <w:r>
        <w:rPr/>
        <w:t>du</w:t>
      </w:r>
      <w:r>
        <w:rPr>
          <w:spacing w:val="-11"/>
        </w:rPr>
        <w:t> </w:t>
      </w:r>
      <w:r>
        <w:rPr/>
        <w:t>territoire</w:t>
      </w:r>
      <w:r>
        <w:rPr>
          <w:spacing w:val="-12"/>
        </w:rPr>
        <w:t> </w:t>
      </w:r>
      <w:r>
        <w:rPr/>
        <w:t>vis-à-vis</w:t>
      </w:r>
      <w:r>
        <w:rPr>
          <w:spacing w:val="-11"/>
        </w:rPr>
        <w:t> </w:t>
      </w:r>
      <w:r>
        <w:rPr/>
        <w:t>des</w:t>
      </w:r>
      <w:r>
        <w:rPr>
          <w:spacing w:val="-11"/>
        </w:rPr>
        <w:t> </w:t>
      </w:r>
      <w:r>
        <w:rPr/>
        <w:t>transitions environnementales,</w:t>
      </w:r>
      <w:r>
        <w:rPr>
          <w:spacing w:val="-12"/>
        </w:rPr>
        <w:t> </w:t>
      </w:r>
      <w:r>
        <w:rPr/>
        <w:t>sociales,</w:t>
      </w:r>
      <w:r>
        <w:rPr>
          <w:spacing w:val="-11"/>
        </w:rPr>
        <w:t> </w:t>
      </w:r>
      <w:r>
        <w:rPr/>
        <w:t>sociétales</w:t>
      </w:r>
      <w:r>
        <w:rPr>
          <w:spacing w:val="-11"/>
        </w:rPr>
        <w:t> </w:t>
      </w:r>
      <w:r>
        <w:rPr/>
        <w:t>et</w:t>
      </w:r>
      <w:r>
        <w:rPr>
          <w:spacing w:val="-12"/>
        </w:rPr>
        <w:t> </w:t>
      </w:r>
      <w:r>
        <w:rPr/>
        <w:t>économiques à l’œuvre, telles sont les ambitions des élus à échéance de vingt ans.</w:t>
      </w:r>
    </w:p>
    <w:p>
      <w:pPr>
        <w:pStyle w:val="BodyText"/>
      </w:pPr>
    </w:p>
    <w:p>
      <w:pPr>
        <w:pStyle w:val="BodyText"/>
        <w:spacing w:before="155"/>
      </w:pPr>
    </w:p>
    <w:p>
      <w:pPr>
        <w:pStyle w:val="Heading3"/>
        <w:spacing w:line="196" w:lineRule="auto"/>
        <w:jc w:val="both"/>
      </w:pPr>
      <w:r>
        <w:rPr>
          <w:color w:val="235477"/>
        </w:rPr>
        <w:t>S’appuyer sur la ruralité pour affirmer la lisibilité de la Communauté d’Agglomération dans un contexte territorial élargi</w:t>
      </w:r>
    </w:p>
    <w:p>
      <w:pPr>
        <w:pStyle w:val="BodyText"/>
        <w:spacing w:before="116"/>
        <w:ind w:left="1133" w:right="1"/>
        <w:jc w:val="both"/>
      </w:pPr>
      <w:r>
        <w:rPr/>
        <w:t>La Communauté d’Agglomération est marquée par une ruralité affirmée, qui participe à la qualité du cadre de vie</w:t>
      </w:r>
      <w:r>
        <w:rPr>
          <w:spacing w:val="-12"/>
        </w:rPr>
        <w:t> </w:t>
      </w:r>
      <w:r>
        <w:rPr/>
        <w:t>et</w:t>
      </w:r>
      <w:r>
        <w:rPr>
          <w:spacing w:val="-11"/>
        </w:rPr>
        <w:t> </w:t>
      </w:r>
      <w:r>
        <w:rPr/>
        <w:t>à</w:t>
      </w:r>
      <w:r>
        <w:rPr>
          <w:spacing w:val="-11"/>
        </w:rPr>
        <w:t> </w:t>
      </w:r>
      <w:r>
        <w:rPr/>
        <w:t>l’attractivité</w:t>
      </w:r>
      <w:r>
        <w:rPr>
          <w:spacing w:val="-12"/>
        </w:rPr>
        <w:t> </w:t>
      </w:r>
      <w:r>
        <w:rPr/>
        <w:t>du</w:t>
      </w:r>
      <w:r>
        <w:rPr>
          <w:spacing w:val="-11"/>
        </w:rPr>
        <w:t> </w:t>
      </w:r>
      <w:r>
        <w:rPr/>
        <w:t>territoire</w:t>
      </w:r>
      <w:r>
        <w:rPr>
          <w:spacing w:val="-11"/>
        </w:rPr>
        <w:t> </w:t>
      </w:r>
      <w:r>
        <w:rPr/>
        <w:t>:</w:t>
      </w:r>
      <w:r>
        <w:rPr>
          <w:spacing w:val="-12"/>
        </w:rPr>
        <w:t> </w:t>
      </w:r>
      <w:r>
        <w:rPr/>
        <w:t>agriculture,</w:t>
      </w:r>
      <w:r>
        <w:rPr>
          <w:spacing w:val="-11"/>
        </w:rPr>
        <w:t> </w:t>
      </w:r>
      <w:r>
        <w:rPr/>
        <w:t>viticulture et</w:t>
      </w:r>
      <w:r>
        <w:rPr>
          <w:spacing w:val="-3"/>
        </w:rPr>
        <w:t> </w:t>
      </w:r>
      <w:r>
        <w:rPr/>
        <w:t>paysage</w:t>
      </w:r>
      <w:r>
        <w:rPr>
          <w:spacing w:val="-4"/>
        </w:rPr>
        <w:t> </w:t>
      </w:r>
      <w:r>
        <w:rPr/>
        <w:t>viticole,</w:t>
      </w:r>
      <w:r>
        <w:rPr>
          <w:spacing w:val="-3"/>
        </w:rPr>
        <w:t> </w:t>
      </w:r>
      <w:r>
        <w:rPr/>
        <w:t>diversité</w:t>
      </w:r>
      <w:r>
        <w:rPr>
          <w:spacing w:val="-3"/>
        </w:rPr>
        <w:t> </w:t>
      </w:r>
      <w:r>
        <w:rPr/>
        <w:t>paysagère</w:t>
      </w:r>
      <w:r>
        <w:rPr>
          <w:spacing w:val="-5"/>
        </w:rPr>
        <w:t> </w:t>
      </w:r>
      <w:r>
        <w:rPr/>
        <w:t>et</w:t>
      </w:r>
      <w:r>
        <w:rPr>
          <w:spacing w:val="-3"/>
        </w:rPr>
        <w:t> </w:t>
      </w:r>
      <w:r>
        <w:rPr/>
        <w:t>patrimoniale, espaces naturels…</w:t>
      </w:r>
    </w:p>
    <w:p>
      <w:pPr>
        <w:pStyle w:val="BodyText"/>
        <w:spacing w:before="121"/>
        <w:ind w:left="1133" w:right="3"/>
        <w:jc w:val="both"/>
      </w:pPr>
      <w:r>
        <w:rPr/>
        <w:t>Ces éléments identitaires forts constituent des atouts que les élus du territoire préserveront et valoriseront dans le</w:t>
      </w:r>
      <w:r>
        <w:rPr>
          <w:spacing w:val="-1"/>
        </w:rPr>
        <w:t> </w:t>
      </w:r>
      <w:r>
        <w:rPr/>
        <w:t>cadre</w:t>
      </w:r>
      <w:r>
        <w:rPr>
          <w:spacing w:val="-1"/>
        </w:rPr>
        <w:t> </w:t>
      </w:r>
      <w:r>
        <w:rPr/>
        <w:t>du SCoT. La proximité de Toulouse, d’Albi et des polarités voisines doit permettre en outre de promouvoir cette ruralité auprès de territoires plus </w:t>
      </w:r>
      <w:r>
        <w:rPr>
          <w:spacing w:val="-2"/>
        </w:rPr>
        <w:t>urbains.</w:t>
      </w:r>
    </w:p>
    <w:p>
      <w:pPr>
        <w:pStyle w:val="BodyText"/>
        <w:spacing w:before="120"/>
        <w:ind w:left="1133" w:right="2"/>
        <w:jc w:val="both"/>
      </w:pPr>
      <w:r>
        <w:rPr/>
        <w:t>Les élus soutiennent ainsi tous projets visant à mettre en avant l’identité rurale du territoire et ses éléments </w:t>
      </w:r>
      <w:r>
        <w:rPr>
          <w:spacing w:val="-2"/>
        </w:rPr>
        <w:t>patrimoniaux.</w:t>
      </w:r>
    </w:p>
    <w:p>
      <w:pPr>
        <w:spacing w:line="240" w:lineRule="auto" w:before="260"/>
        <w:rPr>
          <w:sz w:val="24"/>
        </w:rPr>
      </w:pPr>
      <w:r>
        <w:rPr/>
        <w:br w:type="column"/>
      </w:r>
      <w:r>
        <w:rPr>
          <w:sz w:val="24"/>
        </w:rPr>
      </w:r>
    </w:p>
    <w:p>
      <w:pPr>
        <w:pStyle w:val="Heading3"/>
        <w:spacing w:line="196" w:lineRule="auto"/>
        <w:ind w:left="524" w:right="794"/>
        <w:jc w:val="both"/>
      </w:pPr>
      <w:r>
        <w:rPr>
          <w:color w:val="235477"/>
        </w:rPr>
        <w:t>Poursuivre</w:t>
      </w:r>
      <w:r>
        <w:rPr>
          <w:color w:val="235477"/>
          <w:spacing w:val="-12"/>
        </w:rPr>
        <w:t> </w:t>
      </w:r>
      <w:r>
        <w:rPr>
          <w:color w:val="235477"/>
        </w:rPr>
        <w:t>les</w:t>
      </w:r>
      <w:r>
        <w:rPr>
          <w:color w:val="235477"/>
          <w:spacing w:val="-12"/>
        </w:rPr>
        <w:t> </w:t>
      </w:r>
      <w:r>
        <w:rPr>
          <w:color w:val="235477"/>
        </w:rPr>
        <w:t>coopérations</w:t>
      </w:r>
      <w:r>
        <w:rPr>
          <w:color w:val="235477"/>
          <w:spacing w:val="-13"/>
        </w:rPr>
        <w:t> </w:t>
      </w:r>
      <w:r>
        <w:rPr>
          <w:color w:val="235477"/>
        </w:rPr>
        <w:t>avec</w:t>
      </w:r>
      <w:r>
        <w:rPr>
          <w:color w:val="235477"/>
          <w:spacing w:val="-14"/>
        </w:rPr>
        <w:t> </w:t>
      </w:r>
      <w:r>
        <w:rPr>
          <w:color w:val="235477"/>
        </w:rPr>
        <w:t>les</w:t>
      </w:r>
      <w:r>
        <w:rPr>
          <w:color w:val="235477"/>
          <w:spacing w:val="-14"/>
        </w:rPr>
        <w:t> </w:t>
      </w:r>
      <w:r>
        <w:rPr>
          <w:color w:val="235477"/>
        </w:rPr>
        <w:t>territoires environnant, dans une logique de </w:t>
      </w:r>
      <w:r>
        <w:rPr>
          <w:color w:val="235477"/>
          <w:spacing w:val="-2"/>
        </w:rPr>
        <w:t>complémentarité</w:t>
      </w:r>
    </w:p>
    <w:p>
      <w:pPr>
        <w:pStyle w:val="BodyText"/>
        <w:tabs>
          <w:tab w:pos="2435" w:val="left" w:leader="none"/>
          <w:tab w:pos="4066" w:val="left" w:leader="none"/>
        </w:tabs>
        <w:spacing w:before="117"/>
        <w:ind w:left="524" w:right="792"/>
        <w:jc w:val="both"/>
      </w:pPr>
      <w:r>
        <w:rPr/>
        <w:t>Les</w:t>
      </w:r>
      <w:r>
        <w:rPr>
          <w:spacing w:val="-9"/>
        </w:rPr>
        <w:t> </w:t>
      </w:r>
      <w:r>
        <w:rPr/>
        <w:t>élus</w:t>
      </w:r>
      <w:r>
        <w:rPr>
          <w:spacing w:val="-8"/>
        </w:rPr>
        <w:t> </w:t>
      </w:r>
      <w:r>
        <w:rPr/>
        <w:t>de</w:t>
      </w:r>
      <w:r>
        <w:rPr>
          <w:spacing w:val="-10"/>
        </w:rPr>
        <w:t> </w:t>
      </w:r>
      <w:r>
        <w:rPr/>
        <w:t>la</w:t>
      </w:r>
      <w:r>
        <w:rPr>
          <w:spacing w:val="-9"/>
        </w:rPr>
        <w:t> </w:t>
      </w:r>
      <w:r>
        <w:rPr/>
        <w:t>Communauté</w:t>
      </w:r>
      <w:r>
        <w:rPr>
          <w:spacing w:val="-10"/>
        </w:rPr>
        <w:t> </w:t>
      </w:r>
      <w:r>
        <w:rPr/>
        <w:t>d’Agglomération</w:t>
      </w:r>
      <w:r>
        <w:rPr>
          <w:spacing w:val="-7"/>
        </w:rPr>
        <w:t> </w:t>
      </w:r>
      <w:r>
        <w:rPr/>
        <w:t>souhaitent s’inscrire en complémentarité et en cohérence avec les projets des territoires voisins (intercommunalités et SCoT limitrophes), dont certains enjeux sont communs </w:t>
      </w:r>
      <w:r>
        <w:rPr>
          <w:spacing w:val="-2"/>
        </w:rPr>
        <w:t>(développement</w:t>
      </w:r>
      <w:r>
        <w:rPr/>
        <w:tab/>
      </w:r>
      <w:r>
        <w:rPr>
          <w:spacing w:val="-2"/>
        </w:rPr>
        <w:t>économique,</w:t>
      </w:r>
      <w:r>
        <w:rPr/>
        <w:tab/>
      </w:r>
      <w:r>
        <w:rPr>
          <w:spacing w:val="-2"/>
        </w:rPr>
        <w:t>commerces, </w:t>
      </w:r>
      <w:r>
        <w:rPr/>
        <w:t>environnement,</w:t>
      </w:r>
      <w:r>
        <w:rPr>
          <w:spacing w:val="-7"/>
        </w:rPr>
        <w:t> </w:t>
      </w:r>
      <w:r>
        <w:rPr/>
        <w:t>habitat…),</w:t>
      </w:r>
      <w:r>
        <w:rPr>
          <w:spacing w:val="-7"/>
        </w:rPr>
        <w:t> </w:t>
      </w:r>
      <w:r>
        <w:rPr/>
        <w:t>pour</w:t>
      </w:r>
      <w:r>
        <w:rPr>
          <w:spacing w:val="-7"/>
        </w:rPr>
        <w:t> </w:t>
      </w:r>
      <w:r>
        <w:rPr/>
        <w:t>trouver</w:t>
      </w:r>
      <w:r>
        <w:rPr>
          <w:spacing w:val="-8"/>
        </w:rPr>
        <w:t> </w:t>
      </w:r>
      <w:r>
        <w:rPr/>
        <w:t>des</w:t>
      </w:r>
      <w:r>
        <w:rPr>
          <w:spacing w:val="-7"/>
        </w:rPr>
        <w:t> </w:t>
      </w:r>
      <w:r>
        <w:rPr/>
        <w:t>synergies</w:t>
      </w:r>
      <w:r>
        <w:rPr>
          <w:spacing w:val="-7"/>
        </w:rPr>
        <w:t> </w:t>
      </w:r>
      <w:r>
        <w:rPr/>
        <w:t>à différentes échelles :</w:t>
      </w:r>
    </w:p>
    <w:p>
      <w:pPr>
        <w:pStyle w:val="ListParagraph"/>
        <w:numPr>
          <w:ilvl w:val="0"/>
          <w:numId w:val="19"/>
        </w:numPr>
        <w:tabs>
          <w:tab w:pos="951" w:val="left" w:leader="none"/>
        </w:tabs>
        <w:spacing w:line="240" w:lineRule="auto" w:before="120" w:after="0"/>
        <w:ind w:left="951" w:right="0" w:hanging="285"/>
        <w:jc w:val="both"/>
        <w:rPr>
          <w:sz w:val="20"/>
        </w:rPr>
      </w:pPr>
      <w:r>
        <w:rPr>
          <w:sz w:val="20"/>
        </w:rPr>
        <w:t>L’aire</w:t>
      </w:r>
      <w:r>
        <w:rPr>
          <w:spacing w:val="-12"/>
          <w:sz w:val="20"/>
        </w:rPr>
        <w:t> </w:t>
      </w:r>
      <w:r>
        <w:rPr>
          <w:sz w:val="20"/>
        </w:rPr>
        <w:t>métropolitaine</w:t>
      </w:r>
      <w:r>
        <w:rPr>
          <w:spacing w:val="-11"/>
          <w:sz w:val="20"/>
        </w:rPr>
        <w:t> </w:t>
      </w:r>
      <w:r>
        <w:rPr>
          <w:sz w:val="20"/>
        </w:rPr>
        <w:t>toulousaine</w:t>
      </w:r>
      <w:r>
        <w:rPr>
          <w:spacing w:val="-9"/>
          <w:sz w:val="20"/>
        </w:rPr>
        <w:t> </w:t>
      </w:r>
      <w:r>
        <w:rPr>
          <w:spacing w:val="-10"/>
          <w:sz w:val="20"/>
        </w:rPr>
        <w:t>;</w:t>
      </w:r>
    </w:p>
    <w:p>
      <w:pPr>
        <w:pStyle w:val="ListParagraph"/>
        <w:numPr>
          <w:ilvl w:val="0"/>
          <w:numId w:val="19"/>
        </w:numPr>
        <w:tabs>
          <w:tab w:pos="951" w:val="left" w:leader="none"/>
        </w:tabs>
        <w:spacing w:line="240" w:lineRule="auto" w:before="61" w:after="0"/>
        <w:ind w:left="951" w:right="789" w:hanging="286"/>
        <w:jc w:val="both"/>
        <w:rPr>
          <w:sz w:val="20"/>
        </w:rPr>
      </w:pPr>
      <w:r>
        <w:rPr>
          <w:sz w:val="20"/>
        </w:rPr>
        <w:t>Le</w:t>
      </w:r>
      <w:r>
        <w:rPr>
          <w:spacing w:val="-6"/>
          <w:sz w:val="20"/>
        </w:rPr>
        <w:t> </w:t>
      </w:r>
      <w:r>
        <w:rPr>
          <w:sz w:val="20"/>
        </w:rPr>
        <w:t>département</w:t>
      </w:r>
      <w:r>
        <w:rPr>
          <w:spacing w:val="-5"/>
          <w:sz w:val="20"/>
        </w:rPr>
        <w:t> </w:t>
      </w:r>
      <w:r>
        <w:rPr>
          <w:sz w:val="20"/>
        </w:rPr>
        <w:t>du</w:t>
      </w:r>
      <w:r>
        <w:rPr>
          <w:spacing w:val="-5"/>
          <w:sz w:val="20"/>
        </w:rPr>
        <w:t> </w:t>
      </w:r>
      <w:r>
        <w:rPr>
          <w:sz w:val="20"/>
        </w:rPr>
        <w:t>Tarn</w:t>
      </w:r>
      <w:r>
        <w:rPr>
          <w:spacing w:val="-5"/>
          <w:sz w:val="20"/>
        </w:rPr>
        <w:t> </w:t>
      </w:r>
      <w:r>
        <w:rPr>
          <w:sz w:val="20"/>
        </w:rPr>
        <w:t>avec</w:t>
      </w:r>
      <w:r>
        <w:rPr>
          <w:spacing w:val="-3"/>
          <w:sz w:val="20"/>
        </w:rPr>
        <w:t> </w:t>
      </w:r>
      <w:r>
        <w:rPr>
          <w:sz w:val="20"/>
        </w:rPr>
        <w:t>notamment</w:t>
      </w:r>
      <w:r>
        <w:rPr>
          <w:spacing w:val="-5"/>
          <w:sz w:val="20"/>
        </w:rPr>
        <w:t> </w:t>
      </w:r>
      <w:r>
        <w:rPr>
          <w:sz w:val="20"/>
        </w:rPr>
        <w:t>les</w:t>
      </w:r>
      <w:r>
        <w:rPr>
          <w:spacing w:val="-5"/>
          <w:sz w:val="20"/>
        </w:rPr>
        <w:t> </w:t>
      </w:r>
      <w:r>
        <w:rPr>
          <w:sz w:val="20"/>
        </w:rPr>
        <w:t>deux autres</w:t>
      </w:r>
      <w:r>
        <w:rPr>
          <w:spacing w:val="-5"/>
          <w:sz w:val="20"/>
        </w:rPr>
        <w:t> </w:t>
      </w:r>
      <w:r>
        <w:rPr>
          <w:sz w:val="20"/>
        </w:rPr>
        <w:t>agglomérations</w:t>
      </w:r>
      <w:r>
        <w:rPr>
          <w:spacing w:val="-6"/>
          <w:sz w:val="20"/>
        </w:rPr>
        <w:t> </w:t>
      </w:r>
      <w:r>
        <w:rPr>
          <w:sz w:val="20"/>
        </w:rPr>
        <w:t>de</w:t>
      </w:r>
      <w:r>
        <w:rPr>
          <w:spacing w:val="-7"/>
          <w:sz w:val="20"/>
        </w:rPr>
        <w:t> </w:t>
      </w:r>
      <w:r>
        <w:rPr>
          <w:sz w:val="20"/>
        </w:rPr>
        <w:t>l’Albigeois</w:t>
      </w:r>
      <w:r>
        <w:rPr>
          <w:spacing w:val="-6"/>
          <w:sz w:val="20"/>
        </w:rPr>
        <w:t> </w:t>
      </w:r>
      <w:r>
        <w:rPr>
          <w:sz w:val="20"/>
        </w:rPr>
        <w:t>et</w:t>
      </w:r>
      <w:r>
        <w:rPr>
          <w:spacing w:val="-6"/>
          <w:sz w:val="20"/>
        </w:rPr>
        <w:t> </w:t>
      </w:r>
      <w:r>
        <w:rPr>
          <w:sz w:val="20"/>
        </w:rPr>
        <w:t>de</w:t>
      </w:r>
      <w:r>
        <w:rPr>
          <w:spacing w:val="-7"/>
          <w:sz w:val="20"/>
        </w:rPr>
        <w:t> </w:t>
      </w:r>
      <w:r>
        <w:rPr>
          <w:sz w:val="20"/>
        </w:rPr>
        <w:t>Castres- Mazamet ;</w:t>
      </w:r>
    </w:p>
    <w:p>
      <w:pPr>
        <w:pStyle w:val="ListParagraph"/>
        <w:numPr>
          <w:ilvl w:val="0"/>
          <w:numId w:val="19"/>
        </w:numPr>
        <w:tabs>
          <w:tab w:pos="951" w:val="left" w:leader="none"/>
        </w:tabs>
        <w:spacing w:line="240" w:lineRule="auto" w:before="59" w:after="0"/>
        <w:ind w:left="951" w:right="0" w:hanging="285"/>
        <w:jc w:val="both"/>
        <w:rPr>
          <w:sz w:val="20"/>
        </w:rPr>
      </w:pPr>
      <w:r>
        <w:rPr>
          <w:sz w:val="20"/>
        </w:rPr>
        <w:t>La</w:t>
      </w:r>
      <w:r>
        <w:rPr>
          <w:spacing w:val="-6"/>
          <w:sz w:val="20"/>
        </w:rPr>
        <w:t> </w:t>
      </w:r>
      <w:r>
        <w:rPr>
          <w:sz w:val="20"/>
        </w:rPr>
        <w:t>Région</w:t>
      </w:r>
      <w:r>
        <w:rPr>
          <w:spacing w:val="-5"/>
          <w:sz w:val="20"/>
        </w:rPr>
        <w:t> </w:t>
      </w:r>
      <w:r>
        <w:rPr>
          <w:spacing w:val="-2"/>
          <w:sz w:val="20"/>
        </w:rPr>
        <w:t>Occitanie.</w:t>
      </w:r>
    </w:p>
    <w:p>
      <w:pPr>
        <w:pStyle w:val="BodyText"/>
        <w:spacing w:before="118"/>
        <w:ind w:left="524" w:right="797"/>
        <w:jc w:val="both"/>
      </w:pPr>
      <w:r>
        <w:rPr/>
        <w:t>Pour cela, ils entendent poursuivre les coopérations engagées et contribuer aux réflexions communes avec les territoires environnants, dans le cadre :</w:t>
      </w:r>
    </w:p>
    <w:p>
      <w:pPr>
        <w:pStyle w:val="ListParagraph"/>
        <w:numPr>
          <w:ilvl w:val="0"/>
          <w:numId w:val="19"/>
        </w:numPr>
        <w:tabs>
          <w:tab w:pos="951" w:val="left" w:leader="none"/>
        </w:tabs>
        <w:spacing w:line="240" w:lineRule="auto" w:before="123" w:after="0"/>
        <w:ind w:left="951" w:right="792" w:hanging="286"/>
        <w:jc w:val="left"/>
        <w:rPr>
          <w:sz w:val="20"/>
        </w:rPr>
      </w:pPr>
      <w:r>
        <w:rPr>
          <w:sz w:val="20"/>
        </w:rPr>
        <w:t>Du</w:t>
      </w:r>
      <w:r>
        <w:rPr>
          <w:spacing w:val="39"/>
          <w:sz w:val="20"/>
        </w:rPr>
        <w:t> </w:t>
      </w:r>
      <w:r>
        <w:rPr>
          <w:sz w:val="20"/>
        </w:rPr>
        <w:t>SRADDET</w:t>
      </w:r>
      <w:r>
        <w:rPr>
          <w:spacing w:val="36"/>
          <w:sz w:val="20"/>
        </w:rPr>
        <w:t> </w:t>
      </w:r>
      <w:r>
        <w:rPr>
          <w:sz w:val="20"/>
        </w:rPr>
        <w:t>(Schéma</w:t>
      </w:r>
      <w:r>
        <w:rPr>
          <w:spacing w:val="38"/>
          <w:sz w:val="20"/>
        </w:rPr>
        <w:t> </w:t>
      </w:r>
      <w:r>
        <w:rPr>
          <w:sz w:val="20"/>
        </w:rPr>
        <w:t>Régional</w:t>
      </w:r>
      <w:r>
        <w:rPr>
          <w:spacing w:val="38"/>
          <w:sz w:val="20"/>
        </w:rPr>
        <w:t> </w:t>
      </w:r>
      <w:r>
        <w:rPr>
          <w:sz w:val="20"/>
        </w:rPr>
        <w:t>d’Aménagement Durable</w:t>
      </w:r>
      <w:r>
        <w:rPr>
          <w:spacing w:val="-4"/>
          <w:sz w:val="20"/>
        </w:rPr>
        <w:t> </w:t>
      </w:r>
      <w:r>
        <w:rPr>
          <w:sz w:val="20"/>
        </w:rPr>
        <w:t>et</w:t>
      </w:r>
      <w:r>
        <w:rPr>
          <w:spacing w:val="-2"/>
          <w:sz w:val="20"/>
        </w:rPr>
        <w:t> </w:t>
      </w:r>
      <w:r>
        <w:rPr>
          <w:sz w:val="20"/>
        </w:rPr>
        <w:t>d’Egalité</w:t>
      </w:r>
      <w:r>
        <w:rPr>
          <w:spacing w:val="-3"/>
          <w:sz w:val="20"/>
        </w:rPr>
        <w:t> </w:t>
      </w:r>
      <w:r>
        <w:rPr>
          <w:sz w:val="20"/>
        </w:rPr>
        <w:t>des</w:t>
      </w:r>
      <w:r>
        <w:rPr>
          <w:spacing w:val="-1"/>
          <w:sz w:val="20"/>
        </w:rPr>
        <w:t> </w:t>
      </w:r>
      <w:r>
        <w:rPr>
          <w:sz w:val="20"/>
        </w:rPr>
        <w:t>Territoires</w:t>
      </w:r>
      <w:r>
        <w:rPr>
          <w:spacing w:val="-2"/>
          <w:sz w:val="20"/>
        </w:rPr>
        <w:t> </w:t>
      </w:r>
      <w:r>
        <w:rPr>
          <w:sz w:val="20"/>
        </w:rPr>
        <w:t>d’Occitanie…) ;</w:t>
      </w:r>
    </w:p>
    <w:p>
      <w:pPr>
        <w:pStyle w:val="ListParagraph"/>
        <w:numPr>
          <w:ilvl w:val="0"/>
          <w:numId w:val="19"/>
        </w:numPr>
        <w:tabs>
          <w:tab w:pos="951" w:val="left" w:leader="none"/>
        </w:tabs>
        <w:spacing w:line="240" w:lineRule="auto" w:before="59" w:after="0"/>
        <w:ind w:left="951" w:right="787" w:hanging="286"/>
        <w:jc w:val="left"/>
        <w:rPr>
          <w:sz w:val="20"/>
        </w:rPr>
      </w:pPr>
      <w:r>
        <w:rPr>
          <w:sz w:val="20"/>
        </w:rPr>
        <w:t>De la Conférence régionale de gouvernance de la politique</w:t>
      </w:r>
      <w:r>
        <w:rPr>
          <w:spacing w:val="-12"/>
          <w:sz w:val="20"/>
        </w:rPr>
        <w:t> </w:t>
      </w:r>
      <w:r>
        <w:rPr>
          <w:sz w:val="20"/>
        </w:rPr>
        <w:t>de</w:t>
      </w:r>
      <w:r>
        <w:rPr>
          <w:spacing w:val="-11"/>
          <w:sz w:val="20"/>
        </w:rPr>
        <w:t> </w:t>
      </w:r>
      <w:r>
        <w:rPr>
          <w:sz w:val="20"/>
        </w:rPr>
        <w:t>réduction</w:t>
      </w:r>
      <w:r>
        <w:rPr>
          <w:spacing w:val="-11"/>
          <w:sz w:val="20"/>
        </w:rPr>
        <w:t> </w:t>
      </w:r>
      <w:r>
        <w:rPr>
          <w:sz w:val="20"/>
        </w:rPr>
        <w:t>de</w:t>
      </w:r>
      <w:r>
        <w:rPr>
          <w:spacing w:val="-12"/>
          <w:sz w:val="20"/>
        </w:rPr>
        <w:t> </w:t>
      </w:r>
      <w:r>
        <w:rPr>
          <w:sz w:val="20"/>
        </w:rPr>
        <w:t>l'artificialisation</w:t>
      </w:r>
      <w:r>
        <w:rPr>
          <w:spacing w:val="-11"/>
          <w:sz w:val="20"/>
        </w:rPr>
        <w:t> </w:t>
      </w:r>
      <w:r>
        <w:rPr>
          <w:sz w:val="20"/>
        </w:rPr>
        <w:t>des</w:t>
      </w:r>
      <w:r>
        <w:rPr>
          <w:spacing w:val="-11"/>
          <w:sz w:val="20"/>
        </w:rPr>
        <w:t> </w:t>
      </w:r>
      <w:r>
        <w:rPr>
          <w:sz w:val="20"/>
        </w:rPr>
        <w:t>sols</w:t>
      </w:r>
      <w:r>
        <w:rPr>
          <w:spacing w:val="-12"/>
          <w:sz w:val="20"/>
        </w:rPr>
        <w:t> </w:t>
      </w:r>
      <w:r>
        <w:rPr>
          <w:sz w:val="20"/>
        </w:rPr>
        <w:t>;</w:t>
      </w:r>
    </w:p>
    <w:p>
      <w:pPr>
        <w:pStyle w:val="ListParagraph"/>
        <w:numPr>
          <w:ilvl w:val="0"/>
          <w:numId w:val="19"/>
        </w:numPr>
        <w:tabs>
          <w:tab w:pos="951" w:val="left" w:leader="none"/>
        </w:tabs>
        <w:spacing w:line="240" w:lineRule="auto" w:before="61" w:after="0"/>
        <w:ind w:left="951" w:right="0" w:hanging="285"/>
        <w:jc w:val="left"/>
        <w:rPr>
          <w:sz w:val="20"/>
        </w:rPr>
      </w:pPr>
      <w:r>
        <w:rPr>
          <w:spacing w:val="-10"/>
          <w:sz w:val="20"/>
        </w:rPr>
        <w:t>…</w:t>
      </w:r>
    </w:p>
    <w:p>
      <w:pPr>
        <w:spacing w:after="0" w:line="240" w:lineRule="auto"/>
        <w:jc w:val="left"/>
        <w:rPr>
          <w:sz w:val="20"/>
        </w:rPr>
        <w:sectPr>
          <w:type w:val="continuous"/>
          <w:pgSz w:w="11910" w:h="16840"/>
          <w:pgMar w:header="0" w:footer="557" w:top="1920" w:bottom="280" w:left="0" w:right="340"/>
          <w:cols w:num="2" w:equalWidth="0">
            <w:col w:w="5673" w:space="40"/>
            <w:col w:w="5857"/>
          </w:cols>
        </w:sectPr>
      </w:pPr>
    </w:p>
    <w:p>
      <w:pPr>
        <w:pStyle w:val="Heading1"/>
        <w:numPr>
          <w:ilvl w:val="1"/>
          <w:numId w:val="18"/>
        </w:numPr>
        <w:tabs>
          <w:tab w:pos="1569" w:val="left" w:leader="none"/>
        </w:tabs>
        <w:spacing w:line="240" w:lineRule="auto" w:before="14" w:after="0"/>
        <w:ind w:left="1569" w:right="0" w:hanging="436"/>
        <w:jc w:val="left"/>
      </w:pPr>
      <w:bookmarkStart w:name="_bookmark15" w:id="18"/>
      <w:bookmarkEnd w:id="18"/>
      <w:r>
        <w:rPr>
          <w:b w:val="0"/>
        </w:rPr>
      </w:r>
      <w:r>
        <w:rPr>
          <w:color w:val="235477"/>
        </w:rPr>
        <w:t>-</w:t>
      </w:r>
      <w:r>
        <w:rPr>
          <w:color w:val="235477"/>
          <w:spacing w:val="-8"/>
        </w:rPr>
        <w:t> </w:t>
      </w:r>
      <w:r>
        <w:rPr>
          <w:color w:val="235477"/>
        </w:rPr>
        <w:t>Valoriser</w:t>
      </w:r>
      <w:r>
        <w:rPr>
          <w:color w:val="235477"/>
          <w:spacing w:val="-4"/>
        </w:rPr>
        <w:t> </w:t>
      </w:r>
      <w:r>
        <w:rPr>
          <w:color w:val="235477"/>
        </w:rPr>
        <w:t>l’accessibilité</w:t>
      </w:r>
      <w:r>
        <w:rPr>
          <w:color w:val="235477"/>
          <w:spacing w:val="-5"/>
        </w:rPr>
        <w:t> </w:t>
      </w:r>
      <w:r>
        <w:rPr>
          <w:color w:val="235477"/>
        </w:rPr>
        <w:t>et</w:t>
      </w:r>
      <w:r>
        <w:rPr>
          <w:color w:val="235477"/>
          <w:spacing w:val="-5"/>
        </w:rPr>
        <w:t> </w:t>
      </w:r>
      <w:r>
        <w:rPr>
          <w:color w:val="235477"/>
        </w:rPr>
        <w:t>la</w:t>
      </w:r>
      <w:r>
        <w:rPr>
          <w:color w:val="235477"/>
          <w:spacing w:val="-2"/>
        </w:rPr>
        <w:t> </w:t>
      </w:r>
      <w:r>
        <w:rPr>
          <w:color w:val="235477"/>
        </w:rPr>
        <w:t>desserte</w:t>
      </w:r>
      <w:r>
        <w:rPr>
          <w:color w:val="235477"/>
          <w:spacing w:val="-5"/>
        </w:rPr>
        <w:t> </w:t>
      </w:r>
      <w:r>
        <w:rPr>
          <w:color w:val="235477"/>
        </w:rPr>
        <w:t>de</w:t>
      </w:r>
      <w:r>
        <w:rPr>
          <w:color w:val="235477"/>
          <w:spacing w:val="-5"/>
        </w:rPr>
        <w:t> </w:t>
      </w:r>
      <w:r>
        <w:rPr>
          <w:color w:val="235477"/>
        </w:rPr>
        <w:t>la</w:t>
      </w:r>
      <w:r>
        <w:rPr>
          <w:color w:val="235477"/>
          <w:spacing w:val="-4"/>
        </w:rPr>
        <w:t> </w:t>
      </w:r>
      <w:r>
        <w:rPr>
          <w:color w:val="235477"/>
        </w:rPr>
        <w:t>Communauté</w:t>
      </w:r>
      <w:r>
        <w:rPr>
          <w:color w:val="235477"/>
          <w:spacing w:val="-8"/>
        </w:rPr>
        <w:t> </w:t>
      </w:r>
      <w:r>
        <w:rPr>
          <w:color w:val="235477"/>
          <w:spacing w:val="-2"/>
        </w:rPr>
        <w:t>d’Agglomération</w:t>
      </w:r>
    </w:p>
    <w:p>
      <w:pPr>
        <w:pStyle w:val="BodyText"/>
        <w:spacing w:line="235" w:lineRule="auto" w:before="206"/>
        <w:ind w:left="1133" w:right="793"/>
        <w:jc w:val="both"/>
      </w:pPr>
      <w:r>
        <w:rPr/>
        <w:t>La mobilité est un enjeu important pour le territoire, au regard du positionnement géographique de la Communauté d’Agglomération. Le territoire bénéficie d’un réseau ferré, atout majeur pour l’attractivité qu’il convient de conforter dans</w:t>
      </w:r>
      <w:r>
        <w:rPr>
          <w:spacing w:val="-12"/>
        </w:rPr>
        <w:t> </w:t>
      </w:r>
      <w:r>
        <w:rPr/>
        <w:t>les</w:t>
      </w:r>
      <w:r>
        <w:rPr>
          <w:spacing w:val="-11"/>
        </w:rPr>
        <w:t> </w:t>
      </w:r>
      <w:r>
        <w:rPr/>
        <w:t>années</w:t>
      </w:r>
      <w:r>
        <w:rPr>
          <w:spacing w:val="-9"/>
        </w:rPr>
        <w:t> </w:t>
      </w:r>
      <w:r>
        <w:rPr/>
        <w:t>à</w:t>
      </w:r>
      <w:r>
        <w:rPr>
          <w:spacing w:val="-12"/>
        </w:rPr>
        <w:t> </w:t>
      </w:r>
      <w:r>
        <w:rPr/>
        <w:t>venir,</w:t>
      </w:r>
      <w:r>
        <w:rPr>
          <w:spacing w:val="-9"/>
        </w:rPr>
        <w:t> </w:t>
      </w:r>
      <w:r>
        <w:rPr/>
        <w:t>à</w:t>
      </w:r>
      <w:r>
        <w:rPr>
          <w:spacing w:val="-12"/>
        </w:rPr>
        <w:t> </w:t>
      </w:r>
      <w:r>
        <w:rPr/>
        <w:t>la</w:t>
      </w:r>
      <w:r>
        <w:rPr>
          <w:spacing w:val="-9"/>
        </w:rPr>
        <w:t> </w:t>
      </w:r>
      <w:r>
        <w:rPr/>
        <w:t>fois</w:t>
      </w:r>
      <w:r>
        <w:rPr>
          <w:spacing w:val="-9"/>
        </w:rPr>
        <w:t> </w:t>
      </w:r>
      <w:r>
        <w:rPr/>
        <w:t>pour</w:t>
      </w:r>
      <w:r>
        <w:rPr>
          <w:spacing w:val="-12"/>
        </w:rPr>
        <w:t> </w:t>
      </w:r>
      <w:r>
        <w:rPr/>
        <w:t>les</w:t>
      </w:r>
      <w:r>
        <w:rPr>
          <w:spacing w:val="-8"/>
        </w:rPr>
        <w:t> </w:t>
      </w:r>
      <w:r>
        <w:rPr/>
        <w:t>déplacements</w:t>
      </w:r>
      <w:r>
        <w:rPr>
          <w:spacing w:val="-9"/>
        </w:rPr>
        <w:t> </w:t>
      </w:r>
      <w:r>
        <w:rPr/>
        <w:t>quotidiens</w:t>
      </w:r>
      <w:r>
        <w:rPr>
          <w:spacing w:val="-9"/>
        </w:rPr>
        <w:t> </w:t>
      </w:r>
      <w:r>
        <w:rPr/>
        <w:t>des</w:t>
      </w:r>
      <w:r>
        <w:rPr>
          <w:spacing w:val="-11"/>
        </w:rPr>
        <w:t> </w:t>
      </w:r>
      <w:r>
        <w:rPr/>
        <w:t>habitants</w:t>
      </w:r>
      <w:r>
        <w:rPr>
          <w:spacing w:val="-9"/>
        </w:rPr>
        <w:t> </w:t>
      </w:r>
      <w:r>
        <w:rPr/>
        <w:t>et</w:t>
      </w:r>
      <w:r>
        <w:rPr>
          <w:spacing w:val="-10"/>
        </w:rPr>
        <w:t> </w:t>
      </w:r>
      <w:r>
        <w:rPr/>
        <w:t>pour</w:t>
      </w:r>
      <w:r>
        <w:rPr>
          <w:spacing w:val="-10"/>
        </w:rPr>
        <w:t> </w:t>
      </w:r>
      <w:r>
        <w:rPr/>
        <w:t>le</w:t>
      </w:r>
      <w:r>
        <w:rPr>
          <w:spacing w:val="-12"/>
        </w:rPr>
        <w:t> </w:t>
      </w:r>
      <w:r>
        <w:rPr/>
        <w:t>fonctionnement</w:t>
      </w:r>
      <w:r>
        <w:rPr>
          <w:spacing w:val="-9"/>
        </w:rPr>
        <w:t> </w:t>
      </w:r>
      <w:r>
        <w:rPr/>
        <w:t>économique de la Communauté d’Agglomération.</w:t>
      </w:r>
    </w:p>
    <w:p>
      <w:pPr>
        <w:pStyle w:val="BodyText"/>
      </w:pPr>
    </w:p>
    <w:p>
      <w:pPr>
        <w:pStyle w:val="BodyText"/>
        <w:spacing w:before="26"/>
      </w:pPr>
    </w:p>
    <w:p>
      <w:pPr>
        <w:spacing w:after="0"/>
        <w:sectPr>
          <w:pgSz w:w="11910" w:h="16840"/>
          <w:pgMar w:header="0" w:footer="557" w:top="1100" w:bottom="740" w:left="0" w:right="340"/>
        </w:sectPr>
      </w:pPr>
    </w:p>
    <w:p>
      <w:pPr>
        <w:pStyle w:val="Heading3"/>
        <w:spacing w:line="266" w:lineRule="exact" w:before="52"/>
        <w:jc w:val="both"/>
      </w:pPr>
      <w:r>
        <w:rPr>
          <w:color w:val="235477"/>
        </w:rPr>
        <w:t>Asseoir</w:t>
      </w:r>
      <w:r>
        <w:rPr>
          <w:color w:val="235477"/>
          <w:spacing w:val="13"/>
        </w:rPr>
        <w:t> </w:t>
      </w:r>
      <w:r>
        <w:rPr>
          <w:color w:val="235477"/>
        </w:rPr>
        <w:t>l’accessibilité</w:t>
      </w:r>
      <w:r>
        <w:rPr>
          <w:color w:val="235477"/>
          <w:spacing w:val="14"/>
        </w:rPr>
        <w:t> </w:t>
      </w:r>
      <w:r>
        <w:rPr>
          <w:color w:val="235477"/>
        </w:rPr>
        <w:t>ferroviaire…</w:t>
      </w:r>
      <w:r>
        <w:rPr>
          <w:color w:val="235477"/>
          <w:spacing w:val="12"/>
        </w:rPr>
        <w:t> </w:t>
      </w:r>
      <w:r>
        <w:rPr>
          <w:color w:val="235477"/>
        </w:rPr>
        <w:t>et</w:t>
      </w:r>
      <w:r>
        <w:rPr>
          <w:color w:val="235477"/>
          <w:spacing w:val="14"/>
        </w:rPr>
        <w:t> </w:t>
      </w:r>
      <w:r>
        <w:rPr>
          <w:color w:val="235477"/>
          <w:spacing w:val="-2"/>
        </w:rPr>
        <w:t>anticiper</w:t>
      </w:r>
    </w:p>
    <w:p>
      <w:pPr>
        <w:spacing w:line="266" w:lineRule="exact" w:before="0"/>
        <w:ind w:left="1133" w:right="0" w:firstLine="0"/>
        <w:jc w:val="both"/>
        <w:rPr>
          <w:sz w:val="24"/>
        </w:rPr>
      </w:pPr>
      <w:r>
        <w:rPr>
          <w:color w:val="235477"/>
          <w:sz w:val="24"/>
        </w:rPr>
        <w:t>l’arrivée</w:t>
      </w:r>
      <w:r>
        <w:rPr>
          <w:color w:val="235477"/>
          <w:spacing w:val="-4"/>
          <w:sz w:val="24"/>
        </w:rPr>
        <w:t> </w:t>
      </w:r>
      <w:r>
        <w:rPr>
          <w:color w:val="235477"/>
          <w:sz w:val="24"/>
        </w:rPr>
        <w:t>de</w:t>
      </w:r>
      <w:r>
        <w:rPr>
          <w:color w:val="235477"/>
          <w:spacing w:val="-2"/>
          <w:sz w:val="24"/>
        </w:rPr>
        <w:t> </w:t>
      </w:r>
      <w:r>
        <w:rPr>
          <w:color w:val="235477"/>
          <w:sz w:val="24"/>
        </w:rPr>
        <w:t>la</w:t>
      </w:r>
      <w:r>
        <w:rPr>
          <w:color w:val="235477"/>
          <w:spacing w:val="-5"/>
          <w:sz w:val="24"/>
        </w:rPr>
        <w:t> </w:t>
      </w:r>
      <w:r>
        <w:rPr>
          <w:color w:val="235477"/>
          <w:sz w:val="24"/>
        </w:rPr>
        <w:t>LGV</w:t>
      </w:r>
      <w:r>
        <w:rPr>
          <w:color w:val="235477"/>
          <w:spacing w:val="-4"/>
          <w:sz w:val="24"/>
        </w:rPr>
        <w:t> </w:t>
      </w:r>
      <w:r>
        <w:rPr>
          <w:color w:val="235477"/>
          <w:sz w:val="24"/>
        </w:rPr>
        <w:t>Toulouse-Bordeaux-</w:t>
      </w:r>
      <w:r>
        <w:rPr>
          <w:color w:val="235477"/>
          <w:spacing w:val="-2"/>
          <w:sz w:val="24"/>
        </w:rPr>
        <w:t>Paris</w:t>
      </w:r>
    </w:p>
    <w:p>
      <w:pPr>
        <w:pStyle w:val="Heading4"/>
        <w:spacing w:line="213" w:lineRule="auto" w:before="109"/>
        <w:ind w:right="1"/>
        <w:rPr>
          <w:u w:val="none"/>
        </w:rPr>
      </w:pPr>
      <w:r>
        <w:rPr>
          <w:color w:val="235477"/>
          <w:u w:val="single" w:color="235477"/>
        </w:rPr>
        <w:t>Conforter le rôle stratégique des quatre gares du</w:t>
      </w:r>
      <w:r>
        <w:rPr>
          <w:color w:val="235477"/>
          <w:u w:val="none"/>
        </w:rPr>
        <w:t> </w:t>
      </w:r>
      <w:r>
        <w:rPr>
          <w:color w:val="235477"/>
          <w:spacing w:val="-2"/>
          <w:u w:val="single" w:color="235477"/>
        </w:rPr>
        <w:t>territoire</w:t>
      </w:r>
    </w:p>
    <w:p>
      <w:pPr>
        <w:pStyle w:val="BodyText"/>
        <w:spacing w:before="118"/>
        <w:ind w:left="1133"/>
        <w:jc w:val="both"/>
      </w:pPr>
      <w:r>
        <w:rPr/>
        <w:t>L’offre ferroviaire présente sur le territoire contribue à l’attractivité de la Communauté d’Agglomération, en lien avec les deux pôles d’emplois de Toulouse et Albi. Elle</w:t>
      </w:r>
      <w:r>
        <w:rPr>
          <w:spacing w:val="-2"/>
        </w:rPr>
        <w:t> </w:t>
      </w:r>
      <w:r>
        <w:rPr/>
        <w:t>doit également jouer, à terme, un rôle</w:t>
      </w:r>
      <w:r>
        <w:rPr>
          <w:spacing w:val="-1"/>
        </w:rPr>
        <w:t> </w:t>
      </w:r>
      <w:r>
        <w:rPr/>
        <w:t>majeur pour ses mobilités internes.</w:t>
      </w:r>
    </w:p>
    <w:p>
      <w:pPr>
        <w:pStyle w:val="BodyText"/>
        <w:spacing w:before="119"/>
        <w:ind w:left="1133" w:right="2"/>
        <w:jc w:val="both"/>
      </w:pPr>
      <w:r>
        <w:rPr/>
        <w:t>Les</w:t>
      </w:r>
      <w:r>
        <w:rPr>
          <w:spacing w:val="-1"/>
        </w:rPr>
        <w:t> </w:t>
      </w:r>
      <w:r>
        <w:rPr/>
        <w:t>quatre</w:t>
      </w:r>
      <w:r>
        <w:rPr>
          <w:spacing w:val="-2"/>
        </w:rPr>
        <w:t> </w:t>
      </w:r>
      <w:r>
        <w:rPr/>
        <w:t>gares (Rabastens-Coufouleux,</w:t>
      </w:r>
      <w:r>
        <w:rPr>
          <w:spacing w:val="-1"/>
        </w:rPr>
        <w:t> </w:t>
      </w:r>
      <w:r>
        <w:rPr/>
        <w:t>Lisle-sur-Tarn, Gaillac et Tessonnières) apparaissent comme des secteurs</w:t>
      </w:r>
      <w:r>
        <w:rPr>
          <w:spacing w:val="-12"/>
        </w:rPr>
        <w:t> </w:t>
      </w:r>
      <w:r>
        <w:rPr/>
        <w:t>stratégiques</w:t>
      </w:r>
      <w:r>
        <w:rPr>
          <w:spacing w:val="-11"/>
        </w:rPr>
        <w:t> </w:t>
      </w:r>
      <w:r>
        <w:rPr/>
        <w:t>pour</w:t>
      </w:r>
      <w:r>
        <w:rPr>
          <w:spacing w:val="-11"/>
        </w:rPr>
        <w:t> </w:t>
      </w:r>
      <w:r>
        <w:rPr/>
        <w:t>l’avenir</w:t>
      </w:r>
      <w:r>
        <w:rPr>
          <w:spacing w:val="-12"/>
        </w:rPr>
        <w:t> </w:t>
      </w:r>
      <w:r>
        <w:rPr/>
        <w:t>du</w:t>
      </w:r>
      <w:r>
        <w:rPr>
          <w:spacing w:val="-11"/>
        </w:rPr>
        <w:t> </w:t>
      </w:r>
      <w:r>
        <w:rPr/>
        <w:t>territoire.</w:t>
      </w:r>
      <w:r>
        <w:rPr>
          <w:spacing w:val="-11"/>
        </w:rPr>
        <w:t> </w:t>
      </w:r>
      <w:r>
        <w:rPr/>
        <w:t>Les</w:t>
      </w:r>
      <w:r>
        <w:rPr>
          <w:spacing w:val="-12"/>
        </w:rPr>
        <w:t> </w:t>
      </w:r>
      <w:r>
        <w:rPr/>
        <w:t>élus de la Communauté d’Agglomération entendent que le cadencement</w:t>
      </w:r>
      <w:r>
        <w:rPr>
          <w:spacing w:val="-8"/>
        </w:rPr>
        <w:t> </w:t>
      </w:r>
      <w:r>
        <w:rPr/>
        <w:t>sur</w:t>
      </w:r>
      <w:r>
        <w:rPr>
          <w:spacing w:val="-8"/>
        </w:rPr>
        <w:t> </w:t>
      </w:r>
      <w:r>
        <w:rPr/>
        <w:t>ces</w:t>
      </w:r>
      <w:r>
        <w:rPr>
          <w:spacing w:val="-7"/>
        </w:rPr>
        <w:t> </w:t>
      </w:r>
      <w:r>
        <w:rPr/>
        <w:t>axes</w:t>
      </w:r>
      <w:r>
        <w:rPr>
          <w:spacing w:val="-10"/>
        </w:rPr>
        <w:t> </w:t>
      </w:r>
      <w:r>
        <w:rPr/>
        <w:t>soit</w:t>
      </w:r>
      <w:r>
        <w:rPr>
          <w:spacing w:val="-11"/>
        </w:rPr>
        <w:t> </w:t>
      </w:r>
      <w:r>
        <w:rPr/>
        <w:t>pérennisé,</w:t>
      </w:r>
      <w:r>
        <w:rPr>
          <w:spacing w:val="-8"/>
        </w:rPr>
        <w:t> </w:t>
      </w:r>
      <w:r>
        <w:rPr/>
        <w:t>voire</w:t>
      </w:r>
      <w:r>
        <w:rPr>
          <w:spacing w:val="-9"/>
        </w:rPr>
        <w:t> </w:t>
      </w:r>
      <w:r>
        <w:rPr/>
        <w:t>renforcé pour répondre au développement futur du territoire.</w:t>
      </w:r>
    </w:p>
    <w:p>
      <w:pPr>
        <w:pStyle w:val="BodyText"/>
      </w:pPr>
    </w:p>
    <w:p>
      <w:pPr>
        <w:pStyle w:val="BodyText"/>
        <w:spacing w:before="2"/>
      </w:pPr>
    </w:p>
    <w:p>
      <w:pPr>
        <w:pStyle w:val="Heading4"/>
        <w:spacing w:line="213" w:lineRule="auto"/>
        <w:rPr>
          <w:u w:val="none"/>
        </w:rPr>
      </w:pPr>
      <w:r>
        <w:rPr>
          <w:color w:val="235477"/>
          <w:u w:val="single" w:color="235477"/>
        </w:rPr>
        <w:t>Mener une réflexion sur les aménagements à</w:t>
      </w:r>
      <w:r>
        <w:rPr>
          <w:color w:val="235477"/>
          <w:u w:val="none"/>
        </w:rPr>
        <w:t> </w:t>
      </w:r>
      <w:r>
        <w:rPr>
          <w:color w:val="235477"/>
          <w:u w:val="single" w:color="235477"/>
        </w:rPr>
        <w:t>proximité de ces secteurs</w:t>
      </w:r>
    </w:p>
    <w:p>
      <w:pPr>
        <w:pStyle w:val="BodyText"/>
        <w:spacing w:before="116"/>
        <w:ind w:left="1133" w:right="3"/>
        <w:jc w:val="both"/>
      </w:pPr>
      <w:r>
        <w:rPr/>
        <w:t>À proximité de ces lieux de desserte, une attention particulière</w:t>
      </w:r>
      <w:r>
        <w:rPr>
          <w:spacing w:val="-12"/>
        </w:rPr>
        <w:t> </w:t>
      </w:r>
      <w:r>
        <w:rPr/>
        <w:t>sera</w:t>
      </w:r>
      <w:r>
        <w:rPr>
          <w:spacing w:val="-10"/>
        </w:rPr>
        <w:t> </w:t>
      </w:r>
      <w:r>
        <w:rPr/>
        <w:t>portée</w:t>
      </w:r>
      <w:r>
        <w:rPr>
          <w:spacing w:val="-11"/>
        </w:rPr>
        <w:t> </w:t>
      </w:r>
      <w:r>
        <w:rPr/>
        <w:t>aux</w:t>
      </w:r>
      <w:r>
        <w:rPr>
          <w:spacing w:val="-11"/>
        </w:rPr>
        <w:t> </w:t>
      </w:r>
      <w:r>
        <w:rPr/>
        <w:t>aménagements</w:t>
      </w:r>
      <w:r>
        <w:rPr>
          <w:spacing w:val="-10"/>
        </w:rPr>
        <w:t> </w:t>
      </w:r>
      <w:r>
        <w:rPr/>
        <w:t>et</w:t>
      </w:r>
      <w:r>
        <w:rPr>
          <w:spacing w:val="-11"/>
        </w:rPr>
        <w:t> </w:t>
      </w:r>
      <w:r>
        <w:rPr/>
        <w:t>aux</w:t>
      </w:r>
      <w:r>
        <w:rPr>
          <w:spacing w:val="-11"/>
        </w:rPr>
        <w:t> </w:t>
      </w:r>
      <w:r>
        <w:rPr/>
        <w:t>choix d’urbanisation qui seront opérés, notamment en matière :</w:t>
      </w:r>
    </w:p>
    <w:p>
      <w:pPr>
        <w:pStyle w:val="ListParagraph"/>
        <w:numPr>
          <w:ilvl w:val="0"/>
          <w:numId w:val="20"/>
        </w:numPr>
        <w:tabs>
          <w:tab w:pos="1846" w:val="left" w:leader="none"/>
        </w:tabs>
        <w:spacing w:line="240" w:lineRule="auto" w:before="121" w:after="0"/>
        <w:ind w:left="1846" w:right="1" w:hanging="356"/>
        <w:jc w:val="both"/>
        <w:rPr>
          <w:sz w:val="20"/>
        </w:rPr>
      </w:pPr>
      <w:r>
        <w:rPr>
          <w:sz w:val="20"/>
        </w:rPr>
        <w:t>De mobilité où l’ambition est d’y développer l’intermodalité. A proximité des gares, le développement</w:t>
      </w:r>
      <w:r>
        <w:rPr>
          <w:spacing w:val="-7"/>
          <w:sz w:val="20"/>
        </w:rPr>
        <w:t> </w:t>
      </w:r>
      <w:r>
        <w:rPr>
          <w:sz w:val="20"/>
        </w:rPr>
        <w:t>des</w:t>
      </w:r>
      <w:r>
        <w:rPr>
          <w:spacing w:val="-7"/>
          <w:sz w:val="20"/>
        </w:rPr>
        <w:t> </w:t>
      </w:r>
      <w:r>
        <w:rPr>
          <w:sz w:val="20"/>
        </w:rPr>
        <w:t>modes</w:t>
      </w:r>
      <w:r>
        <w:rPr>
          <w:spacing w:val="-7"/>
          <w:sz w:val="20"/>
        </w:rPr>
        <w:t> </w:t>
      </w:r>
      <w:r>
        <w:rPr>
          <w:sz w:val="20"/>
        </w:rPr>
        <w:t>actifs</w:t>
      </w:r>
      <w:r>
        <w:rPr>
          <w:spacing w:val="-7"/>
          <w:sz w:val="20"/>
        </w:rPr>
        <w:t> </w:t>
      </w:r>
      <w:r>
        <w:rPr>
          <w:sz w:val="20"/>
        </w:rPr>
        <w:t>et</w:t>
      </w:r>
      <w:r>
        <w:rPr>
          <w:spacing w:val="-7"/>
          <w:sz w:val="20"/>
        </w:rPr>
        <w:t> </w:t>
      </w:r>
      <w:r>
        <w:rPr>
          <w:sz w:val="20"/>
        </w:rPr>
        <w:t>la</w:t>
      </w:r>
      <w:r>
        <w:rPr>
          <w:spacing w:val="-7"/>
          <w:sz w:val="20"/>
        </w:rPr>
        <w:t> </w:t>
      </w:r>
      <w:r>
        <w:rPr>
          <w:sz w:val="20"/>
        </w:rPr>
        <w:t>desserte en transport en commun seront encouragées. Les aires de covoiturage et les parkings-relais sont des aménagements à envisager afin de faciliter les déplacements ;</w:t>
      </w:r>
    </w:p>
    <w:p>
      <w:pPr>
        <w:pStyle w:val="ListParagraph"/>
        <w:numPr>
          <w:ilvl w:val="0"/>
          <w:numId w:val="20"/>
        </w:numPr>
        <w:tabs>
          <w:tab w:pos="1846" w:val="left" w:leader="none"/>
        </w:tabs>
        <w:spacing w:line="240" w:lineRule="auto" w:before="0" w:after="0"/>
        <w:ind w:left="1846" w:right="1" w:hanging="356"/>
        <w:jc w:val="both"/>
        <w:rPr>
          <w:sz w:val="20"/>
        </w:rPr>
      </w:pPr>
      <w:r>
        <w:rPr>
          <w:sz w:val="20"/>
        </w:rPr>
        <w:t>De densités de logements, qui pourront être plus importantes ainsi que l’offre de services proposée à la population ;</w:t>
      </w:r>
    </w:p>
    <w:p>
      <w:pPr>
        <w:pStyle w:val="ListParagraph"/>
        <w:numPr>
          <w:ilvl w:val="0"/>
          <w:numId w:val="20"/>
        </w:numPr>
        <w:tabs>
          <w:tab w:pos="1845" w:val="left" w:leader="none"/>
        </w:tabs>
        <w:spacing w:line="240" w:lineRule="auto" w:before="1" w:after="0"/>
        <w:ind w:left="1845" w:right="0" w:hanging="355"/>
        <w:jc w:val="both"/>
        <w:rPr>
          <w:sz w:val="20"/>
        </w:rPr>
      </w:pPr>
      <w:r>
        <w:rPr>
          <w:sz w:val="20"/>
        </w:rPr>
        <w:t>D’activités</w:t>
      </w:r>
      <w:r>
        <w:rPr>
          <w:spacing w:val="1"/>
          <w:sz w:val="20"/>
        </w:rPr>
        <w:t> </w:t>
      </w:r>
      <w:r>
        <w:rPr>
          <w:sz w:val="20"/>
        </w:rPr>
        <w:t>économiques</w:t>
      </w:r>
      <w:r>
        <w:rPr>
          <w:spacing w:val="2"/>
          <w:sz w:val="20"/>
        </w:rPr>
        <w:t> </w:t>
      </w:r>
      <w:r>
        <w:rPr>
          <w:sz w:val="20"/>
        </w:rPr>
        <w:t>et</w:t>
      </w:r>
      <w:r>
        <w:rPr>
          <w:spacing w:val="3"/>
          <w:sz w:val="20"/>
        </w:rPr>
        <w:t> </w:t>
      </w:r>
      <w:r>
        <w:rPr>
          <w:sz w:val="20"/>
        </w:rPr>
        <w:t>d’équipements,</w:t>
      </w:r>
      <w:r>
        <w:rPr>
          <w:spacing w:val="2"/>
          <w:sz w:val="20"/>
        </w:rPr>
        <w:t> </w:t>
      </w:r>
      <w:r>
        <w:rPr>
          <w:spacing w:val="-5"/>
          <w:sz w:val="20"/>
        </w:rPr>
        <w:t>où</w:t>
      </w:r>
    </w:p>
    <w:p>
      <w:pPr>
        <w:pStyle w:val="BodyText"/>
        <w:spacing w:before="1"/>
        <w:ind w:left="1846"/>
        <w:jc w:val="both"/>
      </w:pPr>
      <w:r>
        <w:rPr/>
        <w:t>l’offre</w:t>
      </w:r>
      <w:r>
        <w:rPr>
          <w:spacing w:val="-7"/>
        </w:rPr>
        <w:t> </w:t>
      </w:r>
      <w:r>
        <w:rPr/>
        <w:t>sera</w:t>
      </w:r>
      <w:r>
        <w:rPr>
          <w:spacing w:val="-6"/>
        </w:rPr>
        <w:t> </w:t>
      </w:r>
      <w:r>
        <w:rPr>
          <w:spacing w:val="-2"/>
        </w:rPr>
        <w:t>renforcée.</w:t>
      </w:r>
    </w:p>
    <w:p>
      <w:pPr>
        <w:pStyle w:val="BodyText"/>
        <w:spacing w:before="119"/>
        <w:ind w:left="1133" w:right="3"/>
        <w:jc w:val="both"/>
      </w:pPr>
      <w:r>
        <w:rPr/>
        <w:t>Les élus affirment la volonté d’encourager l’usage du train pour répondre aux besoins de la population et tendre vers une mobilité plus durable, en lien avec les ambitions climatiques de la Communauté </w:t>
      </w:r>
      <w:r>
        <w:rPr>
          <w:spacing w:val="-2"/>
        </w:rPr>
        <w:t>d’Agglomération.</w:t>
      </w:r>
    </w:p>
    <w:p>
      <w:pPr>
        <w:pStyle w:val="BodyText"/>
        <w:spacing w:before="121"/>
        <w:ind w:left="1133"/>
        <w:jc w:val="both"/>
      </w:pPr>
      <w:r>
        <w:rPr/>
        <w:t>Prévue</w:t>
      </w:r>
      <w:r>
        <w:rPr>
          <w:spacing w:val="-6"/>
        </w:rPr>
        <w:t> </w:t>
      </w:r>
      <w:r>
        <w:rPr/>
        <w:t>à</w:t>
      </w:r>
      <w:r>
        <w:rPr>
          <w:spacing w:val="-5"/>
        </w:rPr>
        <w:t> </w:t>
      </w:r>
      <w:r>
        <w:rPr/>
        <w:t>l’horizon</w:t>
      </w:r>
      <w:r>
        <w:rPr>
          <w:spacing w:val="-5"/>
        </w:rPr>
        <w:t> </w:t>
      </w:r>
      <w:r>
        <w:rPr/>
        <w:t>2030,</w:t>
      </w:r>
      <w:r>
        <w:rPr>
          <w:spacing w:val="-5"/>
        </w:rPr>
        <w:t> </w:t>
      </w:r>
      <w:r>
        <w:rPr/>
        <w:t>la</w:t>
      </w:r>
      <w:r>
        <w:rPr>
          <w:spacing w:val="-5"/>
        </w:rPr>
        <w:t> </w:t>
      </w:r>
      <w:r>
        <w:rPr/>
        <w:t>future</w:t>
      </w:r>
      <w:r>
        <w:rPr>
          <w:spacing w:val="-2"/>
        </w:rPr>
        <w:t> </w:t>
      </w:r>
      <w:r>
        <w:rPr/>
        <w:t>Ligne</w:t>
      </w:r>
      <w:r>
        <w:rPr>
          <w:spacing w:val="-6"/>
        </w:rPr>
        <w:t> </w:t>
      </w:r>
      <w:r>
        <w:rPr/>
        <w:t>à</w:t>
      </w:r>
      <w:r>
        <w:rPr>
          <w:spacing w:val="-5"/>
        </w:rPr>
        <w:t> </w:t>
      </w:r>
      <w:r>
        <w:rPr/>
        <w:t>grande</w:t>
      </w:r>
      <w:r>
        <w:rPr>
          <w:spacing w:val="-6"/>
        </w:rPr>
        <w:t> </w:t>
      </w:r>
      <w:r>
        <w:rPr/>
        <w:t>vitesse (LGV) diminuera le temps de trajet entre Toulouse et Paris de 1h30 environ. Ce projet va permettre d’améliorer l’accessibilité du Tarn et de relier plus aisément la Communauté d’Agglomération à la façade atlantique</w:t>
      </w:r>
      <w:r>
        <w:rPr>
          <w:spacing w:val="-8"/>
        </w:rPr>
        <w:t> </w:t>
      </w:r>
      <w:r>
        <w:rPr/>
        <w:t>et</w:t>
      </w:r>
      <w:r>
        <w:rPr>
          <w:spacing w:val="-7"/>
        </w:rPr>
        <w:t> </w:t>
      </w:r>
      <w:r>
        <w:rPr/>
        <w:t>à</w:t>
      </w:r>
      <w:r>
        <w:rPr>
          <w:spacing w:val="-8"/>
        </w:rPr>
        <w:t> </w:t>
      </w:r>
      <w:r>
        <w:rPr/>
        <w:t>Paris,</w:t>
      </w:r>
      <w:r>
        <w:rPr>
          <w:spacing w:val="-9"/>
        </w:rPr>
        <w:t> </w:t>
      </w:r>
      <w:r>
        <w:rPr/>
        <w:t>via</w:t>
      </w:r>
      <w:r>
        <w:rPr>
          <w:spacing w:val="-9"/>
        </w:rPr>
        <w:t> </w:t>
      </w:r>
      <w:r>
        <w:rPr/>
        <w:t>les</w:t>
      </w:r>
      <w:r>
        <w:rPr>
          <w:spacing w:val="-6"/>
        </w:rPr>
        <w:t> </w:t>
      </w:r>
      <w:r>
        <w:rPr/>
        <w:t>gares</w:t>
      </w:r>
      <w:r>
        <w:rPr>
          <w:spacing w:val="-6"/>
        </w:rPr>
        <w:t> </w:t>
      </w:r>
      <w:r>
        <w:rPr/>
        <w:t>de</w:t>
      </w:r>
      <w:r>
        <w:rPr>
          <w:spacing w:val="-8"/>
        </w:rPr>
        <w:t> </w:t>
      </w:r>
      <w:r>
        <w:rPr/>
        <w:t>Toulouse</w:t>
      </w:r>
      <w:r>
        <w:rPr>
          <w:spacing w:val="-8"/>
        </w:rPr>
        <w:t> </w:t>
      </w:r>
      <w:r>
        <w:rPr/>
        <w:t>Matabiau et la future gare de Montauban-Bressols.</w:t>
      </w:r>
    </w:p>
    <w:p>
      <w:pPr>
        <w:pStyle w:val="BodyText"/>
        <w:spacing w:before="90"/>
        <w:ind w:left="524" w:right="795"/>
        <w:jc w:val="both"/>
      </w:pPr>
      <w:r>
        <w:rPr/>
        <w:br w:type="column"/>
      </w:r>
      <w:r>
        <w:rPr/>
        <w:t>Les élus souhaitent anticiper les interconnexions potentielles entre les gares LGV et le territoire de la Communauté d’Agglomération.</w:t>
      </w:r>
    </w:p>
    <w:p>
      <w:pPr>
        <w:pStyle w:val="BodyText"/>
        <w:spacing w:before="120"/>
        <w:ind w:left="524" w:right="788"/>
        <w:jc w:val="both"/>
      </w:pPr>
      <w:r>
        <w:rPr/>
        <w:t>La RD999, qui relie Gaillac à Montauban, apparaît donc comme un axe stratégique pour le devenir du territoire et doit pleinement s’intégrer dans le système des transports locaux par un développement de l’offre en transport en commun, en complément de la ligne Lio existante.</w:t>
      </w:r>
      <w:r>
        <w:rPr>
          <w:spacing w:val="-4"/>
        </w:rPr>
        <w:t> </w:t>
      </w:r>
      <w:r>
        <w:rPr/>
        <w:t>La</w:t>
      </w:r>
      <w:r>
        <w:rPr>
          <w:spacing w:val="-4"/>
        </w:rPr>
        <w:t> </w:t>
      </w:r>
      <w:r>
        <w:rPr/>
        <w:t>valorisation</w:t>
      </w:r>
      <w:r>
        <w:rPr>
          <w:spacing w:val="-1"/>
        </w:rPr>
        <w:t> </w:t>
      </w:r>
      <w:r>
        <w:rPr/>
        <w:t>de</w:t>
      </w:r>
      <w:r>
        <w:rPr>
          <w:spacing w:val="-5"/>
        </w:rPr>
        <w:t> </w:t>
      </w:r>
      <w:r>
        <w:rPr/>
        <w:t>cet</w:t>
      </w:r>
      <w:r>
        <w:rPr>
          <w:spacing w:val="-4"/>
        </w:rPr>
        <w:t> </w:t>
      </w:r>
      <w:r>
        <w:rPr/>
        <w:t>axe</w:t>
      </w:r>
      <w:r>
        <w:rPr>
          <w:spacing w:val="-3"/>
        </w:rPr>
        <w:t> </w:t>
      </w:r>
      <w:r>
        <w:rPr/>
        <w:t>devra</w:t>
      </w:r>
      <w:r>
        <w:rPr>
          <w:spacing w:val="-2"/>
        </w:rPr>
        <w:t> </w:t>
      </w:r>
      <w:r>
        <w:rPr/>
        <w:t>entraîner</w:t>
      </w:r>
      <w:r>
        <w:rPr>
          <w:spacing w:val="-2"/>
        </w:rPr>
        <w:t> </w:t>
      </w:r>
      <w:r>
        <w:rPr/>
        <w:t>des dynamiques nouvelles sur les territoires-vécus liés au Tarn-et-Garonne et au Nord Toulousain.</w:t>
      </w:r>
    </w:p>
    <w:p>
      <w:pPr>
        <w:pStyle w:val="BodyText"/>
      </w:pPr>
    </w:p>
    <w:p>
      <w:pPr>
        <w:pStyle w:val="BodyText"/>
        <w:spacing w:before="76"/>
      </w:pPr>
    </w:p>
    <w:p>
      <w:pPr>
        <w:pStyle w:val="Heading4"/>
        <w:spacing w:line="213" w:lineRule="auto"/>
        <w:ind w:left="524" w:right="793"/>
        <w:rPr>
          <w:u w:val="none"/>
        </w:rPr>
      </w:pPr>
      <w:r>
        <w:rPr>
          <w:color w:val="235477"/>
          <w:u w:val="single" w:color="235477"/>
        </w:rPr>
        <w:t>Faciliter</w:t>
      </w:r>
      <w:r>
        <w:rPr>
          <w:color w:val="235477"/>
          <w:spacing w:val="-1"/>
          <w:u w:val="single" w:color="235477"/>
        </w:rPr>
        <w:t> </w:t>
      </w:r>
      <w:r>
        <w:rPr>
          <w:color w:val="235477"/>
          <w:u w:val="single" w:color="235477"/>
        </w:rPr>
        <w:t>le</w:t>
      </w:r>
      <w:r>
        <w:rPr>
          <w:color w:val="235477"/>
          <w:spacing w:val="-1"/>
          <w:u w:val="single" w:color="235477"/>
        </w:rPr>
        <w:t> </w:t>
      </w:r>
      <w:r>
        <w:rPr>
          <w:color w:val="235477"/>
          <w:u w:val="single" w:color="235477"/>
        </w:rPr>
        <w:t>développement</w:t>
      </w:r>
      <w:r>
        <w:rPr>
          <w:color w:val="235477"/>
          <w:spacing w:val="-3"/>
          <w:u w:val="single" w:color="235477"/>
        </w:rPr>
        <w:t> </w:t>
      </w:r>
      <w:r>
        <w:rPr>
          <w:color w:val="235477"/>
          <w:u w:val="single" w:color="235477"/>
        </w:rPr>
        <w:t>du</w:t>
      </w:r>
      <w:r>
        <w:rPr>
          <w:color w:val="235477"/>
          <w:spacing w:val="-2"/>
          <w:u w:val="single" w:color="235477"/>
        </w:rPr>
        <w:t> </w:t>
      </w:r>
      <w:r>
        <w:rPr>
          <w:color w:val="235477"/>
          <w:u w:val="single" w:color="235477"/>
        </w:rPr>
        <w:t>fret</w:t>
      </w:r>
      <w:r>
        <w:rPr>
          <w:color w:val="235477"/>
          <w:spacing w:val="-1"/>
          <w:u w:val="single" w:color="235477"/>
        </w:rPr>
        <w:t> </w:t>
      </w:r>
      <w:r>
        <w:rPr>
          <w:color w:val="235477"/>
          <w:u w:val="single" w:color="235477"/>
        </w:rPr>
        <w:t>ferroviaire</w:t>
      </w:r>
      <w:r>
        <w:rPr>
          <w:color w:val="235477"/>
          <w:spacing w:val="-1"/>
          <w:u w:val="single" w:color="235477"/>
        </w:rPr>
        <w:t> </w:t>
      </w:r>
      <w:r>
        <w:rPr>
          <w:color w:val="235477"/>
          <w:u w:val="single" w:color="235477"/>
        </w:rPr>
        <w:t>pour</w:t>
      </w:r>
      <w:r>
        <w:rPr>
          <w:color w:val="235477"/>
          <w:u w:val="none"/>
        </w:rPr>
        <w:t> </w:t>
      </w:r>
      <w:r>
        <w:rPr>
          <w:color w:val="235477"/>
          <w:u w:val="single" w:color="235477"/>
        </w:rPr>
        <w:t>valoriser l’économie locale</w:t>
      </w:r>
    </w:p>
    <w:p>
      <w:pPr>
        <w:pStyle w:val="BodyText"/>
        <w:spacing w:before="118"/>
        <w:ind w:left="524" w:right="790"/>
        <w:jc w:val="both"/>
      </w:pPr>
      <w:r>
        <w:rPr/>
        <w:t>Face aux défis énergétiques et au changement climatique,</w:t>
      </w:r>
      <w:r>
        <w:rPr>
          <w:spacing w:val="-9"/>
        </w:rPr>
        <w:t> </w:t>
      </w:r>
      <w:r>
        <w:rPr/>
        <w:t>le</w:t>
      </w:r>
      <w:r>
        <w:rPr>
          <w:spacing w:val="-10"/>
        </w:rPr>
        <w:t> </w:t>
      </w:r>
      <w:r>
        <w:rPr/>
        <w:t>développement</w:t>
      </w:r>
      <w:r>
        <w:rPr>
          <w:spacing w:val="-8"/>
        </w:rPr>
        <w:t> </w:t>
      </w:r>
      <w:r>
        <w:rPr/>
        <w:t>du</w:t>
      </w:r>
      <w:r>
        <w:rPr>
          <w:spacing w:val="-9"/>
        </w:rPr>
        <w:t> </w:t>
      </w:r>
      <w:r>
        <w:rPr/>
        <w:t>fret</w:t>
      </w:r>
      <w:r>
        <w:rPr>
          <w:spacing w:val="-9"/>
        </w:rPr>
        <w:t> </w:t>
      </w:r>
      <w:r>
        <w:rPr/>
        <w:t>ferroviaire,</w:t>
      </w:r>
      <w:r>
        <w:rPr>
          <w:spacing w:val="-9"/>
        </w:rPr>
        <w:t> </w:t>
      </w:r>
      <w:r>
        <w:rPr/>
        <w:t>en</w:t>
      </w:r>
      <w:r>
        <w:rPr>
          <w:spacing w:val="-9"/>
        </w:rPr>
        <w:t> </w:t>
      </w:r>
      <w:r>
        <w:rPr/>
        <w:t>lien avec l’économie locale, est un levier pour le développement</w:t>
      </w:r>
      <w:r>
        <w:rPr>
          <w:spacing w:val="-9"/>
        </w:rPr>
        <w:t> </w:t>
      </w:r>
      <w:r>
        <w:rPr/>
        <w:t>du</w:t>
      </w:r>
      <w:r>
        <w:rPr>
          <w:spacing w:val="-8"/>
        </w:rPr>
        <w:t> </w:t>
      </w:r>
      <w:r>
        <w:rPr/>
        <w:t>territoire.</w:t>
      </w:r>
      <w:r>
        <w:rPr>
          <w:spacing w:val="-4"/>
        </w:rPr>
        <w:t> </w:t>
      </w:r>
      <w:r>
        <w:rPr/>
        <w:t>Ainsi,</w:t>
      </w:r>
      <w:r>
        <w:rPr>
          <w:spacing w:val="-8"/>
        </w:rPr>
        <w:t> </w:t>
      </w:r>
      <w:r>
        <w:rPr/>
        <w:t>les</w:t>
      </w:r>
      <w:r>
        <w:rPr>
          <w:spacing w:val="-8"/>
        </w:rPr>
        <w:t> </w:t>
      </w:r>
      <w:r>
        <w:rPr/>
        <w:t>élus</w:t>
      </w:r>
      <w:r>
        <w:rPr>
          <w:spacing w:val="-8"/>
        </w:rPr>
        <w:t> </w:t>
      </w:r>
      <w:r>
        <w:rPr/>
        <w:t>souhaitent</w:t>
      </w:r>
      <w:r>
        <w:rPr>
          <w:spacing w:val="-6"/>
        </w:rPr>
        <w:t> </w:t>
      </w:r>
      <w:r>
        <w:rPr>
          <w:spacing w:val="-10"/>
        </w:rPr>
        <w:t>:</w:t>
      </w:r>
    </w:p>
    <w:p>
      <w:pPr>
        <w:pStyle w:val="ListParagraph"/>
        <w:numPr>
          <w:ilvl w:val="0"/>
          <w:numId w:val="19"/>
        </w:numPr>
        <w:tabs>
          <w:tab w:pos="951" w:val="left" w:leader="none"/>
        </w:tabs>
        <w:spacing w:line="240" w:lineRule="auto" w:before="120" w:after="0"/>
        <w:ind w:left="951" w:right="795" w:hanging="286"/>
        <w:jc w:val="both"/>
        <w:rPr>
          <w:sz w:val="20"/>
        </w:rPr>
      </w:pPr>
      <w:r>
        <w:rPr>
          <w:sz w:val="20"/>
        </w:rPr>
        <w:t>Maintenir</w:t>
      </w:r>
      <w:r>
        <w:rPr>
          <w:spacing w:val="-11"/>
          <w:sz w:val="20"/>
        </w:rPr>
        <w:t> </w:t>
      </w:r>
      <w:r>
        <w:rPr>
          <w:sz w:val="20"/>
        </w:rPr>
        <w:t>les</w:t>
      </w:r>
      <w:r>
        <w:rPr>
          <w:spacing w:val="-11"/>
          <w:sz w:val="20"/>
        </w:rPr>
        <w:t> </w:t>
      </w:r>
      <w:r>
        <w:rPr>
          <w:sz w:val="20"/>
        </w:rPr>
        <w:t>embranchements</w:t>
      </w:r>
      <w:r>
        <w:rPr>
          <w:spacing w:val="-8"/>
          <w:sz w:val="20"/>
        </w:rPr>
        <w:t> </w:t>
      </w:r>
      <w:r>
        <w:rPr>
          <w:sz w:val="20"/>
        </w:rPr>
        <w:t>ferroviaires</w:t>
      </w:r>
      <w:r>
        <w:rPr>
          <w:spacing w:val="-11"/>
          <w:sz w:val="20"/>
        </w:rPr>
        <w:t> </w:t>
      </w:r>
      <w:r>
        <w:rPr>
          <w:sz w:val="20"/>
        </w:rPr>
        <w:t>de</w:t>
      </w:r>
      <w:r>
        <w:rPr>
          <w:spacing w:val="-12"/>
          <w:sz w:val="20"/>
        </w:rPr>
        <w:t> </w:t>
      </w:r>
      <w:r>
        <w:rPr>
          <w:sz w:val="20"/>
        </w:rPr>
        <w:t>fret existants au niveau des sites économiques ;</w:t>
      </w:r>
    </w:p>
    <w:p>
      <w:pPr>
        <w:pStyle w:val="ListParagraph"/>
        <w:numPr>
          <w:ilvl w:val="0"/>
          <w:numId w:val="19"/>
        </w:numPr>
        <w:tabs>
          <w:tab w:pos="951" w:val="left" w:leader="none"/>
        </w:tabs>
        <w:spacing w:line="240" w:lineRule="auto" w:before="59" w:after="0"/>
        <w:ind w:left="951" w:right="796" w:hanging="286"/>
        <w:jc w:val="both"/>
        <w:rPr>
          <w:sz w:val="20"/>
        </w:rPr>
      </w:pPr>
      <w:r>
        <w:rPr>
          <w:sz w:val="20"/>
        </w:rPr>
        <w:t>Rendre possible des raccordements sur des secteurs à proximité immédiate de voies ferrées (</w:t>
      </w:r>
      <w:r>
        <w:rPr>
          <w:color w:val="AD306C"/>
          <w:sz w:val="20"/>
        </w:rPr>
        <w:t>cf. objectif A.1</w:t>
      </w:r>
      <w:r>
        <w:rPr>
          <w:sz w:val="20"/>
        </w:rPr>
        <w:t>).</w:t>
      </w:r>
    </w:p>
    <w:p>
      <w:pPr>
        <w:pStyle w:val="BodyText"/>
      </w:pPr>
    </w:p>
    <w:p>
      <w:pPr>
        <w:pStyle w:val="BodyText"/>
        <w:spacing w:before="155"/>
      </w:pPr>
    </w:p>
    <w:p>
      <w:pPr>
        <w:pStyle w:val="Heading3"/>
        <w:spacing w:line="196" w:lineRule="auto"/>
        <w:ind w:left="524" w:right="788"/>
        <w:jc w:val="both"/>
      </w:pPr>
      <w:r>
        <w:rPr>
          <w:color w:val="235477"/>
        </w:rPr>
        <w:t>Valoriser les itinéraires cycles comme portes d’entrée depuis l’extérieur, sur la Communauté d’Agglomération</w:t>
      </w:r>
    </w:p>
    <w:p>
      <w:pPr>
        <w:pStyle w:val="BodyText"/>
        <w:spacing w:before="117"/>
        <w:ind w:left="524" w:right="789"/>
        <w:jc w:val="both"/>
      </w:pPr>
      <w:r>
        <w:rPr/>
        <w:t>La Véloroute de la vallée du Tarn, entre Albi et Saint- Sulpice, ainsi que les itinéraires cycles présents au sein de la Communauté d’Agglomération constituent des portes d’entrée et des axes de découverte du territoire depuis l’extérieur.</w:t>
      </w:r>
    </w:p>
    <w:p>
      <w:pPr>
        <w:pStyle w:val="BodyText"/>
        <w:spacing w:before="121"/>
        <w:ind w:left="524" w:right="791"/>
        <w:jc w:val="both"/>
      </w:pPr>
      <w:r>
        <w:rPr/>
        <w:t>Pour</w:t>
      </w:r>
      <w:r>
        <w:rPr>
          <w:spacing w:val="-6"/>
        </w:rPr>
        <w:t> </w:t>
      </w:r>
      <w:r>
        <w:rPr/>
        <w:t>renforcer</w:t>
      </w:r>
      <w:r>
        <w:rPr>
          <w:spacing w:val="-6"/>
        </w:rPr>
        <w:t> </w:t>
      </w:r>
      <w:r>
        <w:rPr/>
        <w:t>l’attractivité</w:t>
      </w:r>
      <w:r>
        <w:rPr>
          <w:spacing w:val="-7"/>
        </w:rPr>
        <w:t> </w:t>
      </w:r>
      <w:r>
        <w:rPr/>
        <w:t>du</w:t>
      </w:r>
      <w:r>
        <w:rPr>
          <w:spacing w:val="-6"/>
        </w:rPr>
        <w:t> </w:t>
      </w:r>
      <w:r>
        <w:rPr/>
        <w:t>territoire,</w:t>
      </w:r>
      <w:r>
        <w:rPr>
          <w:spacing w:val="-6"/>
        </w:rPr>
        <w:t> </w:t>
      </w:r>
      <w:r>
        <w:rPr/>
        <w:t>les</w:t>
      </w:r>
      <w:r>
        <w:rPr>
          <w:spacing w:val="-6"/>
        </w:rPr>
        <w:t> </w:t>
      </w:r>
      <w:r>
        <w:rPr/>
        <w:t>élus seront vigilants quant à leur interconnexion et à la qualité des paysages aux abords de ces axes (cf.</w:t>
      </w:r>
      <w:r>
        <w:rPr>
          <w:spacing w:val="-3"/>
        </w:rPr>
        <w:t> </w:t>
      </w:r>
      <w:r>
        <w:rPr>
          <w:color w:val="EDB500"/>
        </w:rPr>
        <w:t>objectif C.1</w:t>
      </w:r>
      <w:r>
        <w:rPr/>
        <w:t>). La valorisation</w:t>
      </w:r>
      <w:r>
        <w:rPr>
          <w:spacing w:val="-12"/>
        </w:rPr>
        <w:t> </w:t>
      </w:r>
      <w:r>
        <w:rPr/>
        <w:t>et</w:t>
      </w:r>
      <w:r>
        <w:rPr>
          <w:spacing w:val="-11"/>
        </w:rPr>
        <w:t> </w:t>
      </w:r>
      <w:r>
        <w:rPr/>
        <w:t>la</w:t>
      </w:r>
      <w:r>
        <w:rPr>
          <w:spacing w:val="-11"/>
        </w:rPr>
        <w:t> </w:t>
      </w:r>
      <w:r>
        <w:rPr/>
        <w:t>promotion</w:t>
      </w:r>
      <w:r>
        <w:rPr>
          <w:spacing w:val="-12"/>
        </w:rPr>
        <w:t> </w:t>
      </w:r>
      <w:r>
        <w:rPr/>
        <w:t>de</w:t>
      </w:r>
      <w:r>
        <w:rPr>
          <w:spacing w:val="-11"/>
        </w:rPr>
        <w:t> </w:t>
      </w:r>
      <w:r>
        <w:rPr/>
        <w:t>ces</w:t>
      </w:r>
      <w:r>
        <w:rPr>
          <w:spacing w:val="-11"/>
        </w:rPr>
        <w:t> </w:t>
      </w:r>
      <w:r>
        <w:rPr/>
        <w:t>cheminements</w:t>
      </w:r>
      <w:r>
        <w:rPr>
          <w:spacing w:val="-12"/>
        </w:rPr>
        <w:t> </w:t>
      </w:r>
      <w:r>
        <w:rPr/>
        <w:t>cycles et piétons incitent les habitants de la Communauté d’Agglomération à pratiquer une activité physique «</w:t>
      </w:r>
      <w:r>
        <w:rPr>
          <w:spacing w:val="-2"/>
        </w:rPr>
        <w:t> </w:t>
      </w:r>
      <w:r>
        <w:rPr/>
        <w:t>au quotidien » au bénéfice de leur santé physique et </w:t>
      </w:r>
      <w:r>
        <w:rPr>
          <w:spacing w:val="-2"/>
        </w:rPr>
        <w:t>mentale.</w:t>
      </w:r>
    </w:p>
    <w:p>
      <w:pPr>
        <w:spacing w:after="0"/>
        <w:jc w:val="both"/>
        <w:sectPr>
          <w:type w:val="continuous"/>
          <w:pgSz w:w="11910" w:h="16840"/>
          <w:pgMar w:header="0" w:footer="557" w:top="1920" w:bottom="280" w:left="0" w:right="340"/>
          <w:cols w:num="2" w:equalWidth="0">
            <w:col w:w="5673" w:space="40"/>
            <w:col w:w="5857"/>
          </w:cols>
        </w:sectPr>
      </w:pPr>
    </w:p>
    <w:p>
      <w:pPr>
        <w:pStyle w:val="Heading3"/>
        <w:spacing w:line="196" w:lineRule="auto" w:before="79"/>
        <w:ind w:right="5893"/>
        <w:jc w:val="both"/>
      </w:pPr>
      <w:r>
        <w:rPr>
          <w:color w:val="235477"/>
        </w:rPr>
        <w:t>Conforter l’accessibilité routière et s’appuyer sur les futures mobilités structurantes pour améliorer l’attractivité du territoire</w:t>
      </w:r>
    </w:p>
    <w:p>
      <w:pPr>
        <w:pStyle w:val="Heading4"/>
        <w:spacing w:before="97"/>
        <w:jc w:val="left"/>
        <w:rPr>
          <w:u w:val="none"/>
        </w:rPr>
      </w:pPr>
      <w:r>
        <w:rPr>
          <w:color w:val="235477"/>
          <w:u w:val="single" w:color="235477"/>
        </w:rPr>
        <w:t>Améliorer</w:t>
      </w:r>
      <w:r>
        <w:rPr>
          <w:color w:val="235477"/>
          <w:spacing w:val="-6"/>
          <w:u w:val="single" w:color="235477"/>
        </w:rPr>
        <w:t> </w:t>
      </w:r>
      <w:r>
        <w:rPr>
          <w:color w:val="235477"/>
          <w:u w:val="single" w:color="235477"/>
        </w:rPr>
        <w:t>l’accessibilité</w:t>
      </w:r>
      <w:r>
        <w:rPr>
          <w:color w:val="235477"/>
          <w:spacing w:val="-6"/>
          <w:u w:val="single" w:color="235477"/>
        </w:rPr>
        <w:t> </w:t>
      </w:r>
      <w:r>
        <w:rPr>
          <w:color w:val="235477"/>
          <w:spacing w:val="-2"/>
          <w:u w:val="single" w:color="235477"/>
        </w:rPr>
        <w:t>routière</w:t>
      </w:r>
    </w:p>
    <w:p>
      <w:pPr>
        <w:pStyle w:val="BodyText"/>
        <w:spacing w:line="235" w:lineRule="auto" w:before="115"/>
        <w:ind w:left="1133" w:right="5893"/>
        <w:jc w:val="both"/>
      </w:pPr>
      <w:r>
        <w:rPr/>
        <w:t>Il est important pour la Communauté d’Agglomération de conforter et améliorer l’accessibilité routière en s’appuyant</w:t>
      </w:r>
      <w:r>
        <w:rPr>
          <w:spacing w:val="-12"/>
        </w:rPr>
        <w:t> </w:t>
      </w:r>
      <w:r>
        <w:rPr/>
        <w:t>sur</w:t>
      </w:r>
      <w:r>
        <w:rPr>
          <w:spacing w:val="-11"/>
        </w:rPr>
        <w:t> </w:t>
      </w:r>
      <w:r>
        <w:rPr/>
        <w:t>les</w:t>
      </w:r>
      <w:r>
        <w:rPr>
          <w:spacing w:val="-11"/>
        </w:rPr>
        <w:t> </w:t>
      </w:r>
      <w:r>
        <w:rPr/>
        <w:t>axes</w:t>
      </w:r>
      <w:r>
        <w:rPr>
          <w:spacing w:val="-12"/>
        </w:rPr>
        <w:t> </w:t>
      </w:r>
      <w:r>
        <w:rPr/>
        <w:t>de</w:t>
      </w:r>
      <w:r>
        <w:rPr>
          <w:spacing w:val="-11"/>
        </w:rPr>
        <w:t> </w:t>
      </w:r>
      <w:r>
        <w:rPr/>
        <w:t>mobilité</w:t>
      </w:r>
      <w:r>
        <w:rPr>
          <w:spacing w:val="-11"/>
        </w:rPr>
        <w:t> </w:t>
      </w:r>
      <w:r>
        <w:rPr/>
        <w:t>structurants</w:t>
      </w:r>
      <w:r>
        <w:rPr>
          <w:spacing w:val="-12"/>
        </w:rPr>
        <w:t> </w:t>
      </w:r>
      <w:r>
        <w:rPr/>
        <w:t>avec</w:t>
      </w:r>
      <w:r>
        <w:rPr>
          <w:spacing w:val="-11"/>
        </w:rPr>
        <w:t> </w:t>
      </w:r>
      <w:r>
        <w:rPr/>
        <w:t>des enjeux</w:t>
      </w:r>
      <w:r>
        <w:rPr>
          <w:spacing w:val="-5"/>
        </w:rPr>
        <w:t> </w:t>
      </w:r>
      <w:r>
        <w:rPr/>
        <w:t>et</w:t>
      </w:r>
      <w:r>
        <w:rPr>
          <w:spacing w:val="-5"/>
        </w:rPr>
        <w:t> </w:t>
      </w:r>
      <w:r>
        <w:rPr/>
        <w:t>problématiques</w:t>
      </w:r>
      <w:r>
        <w:rPr>
          <w:spacing w:val="-5"/>
        </w:rPr>
        <w:t> </w:t>
      </w:r>
      <w:r>
        <w:rPr/>
        <w:t>différentes</w:t>
      </w:r>
      <w:r>
        <w:rPr>
          <w:spacing w:val="-5"/>
        </w:rPr>
        <w:t> </w:t>
      </w:r>
      <w:r>
        <w:rPr/>
        <w:t>entre</w:t>
      </w:r>
      <w:r>
        <w:rPr>
          <w:spacing w:val="-6"/>
        </w:rPr>
        <w:t> </w:t>
      </w:r>
      <w:r>
        <w:rPr/>
        <w:t>les</w:t>
      </w:r>
      <w:r>
        <w:rPr>
          <w:spacing w:val="-5"/>
        </w:rPr>
        <w:t> </w:t>
      </w:r>
      <w:r>
        <w:rPr/>
        <w:t>axes</w:t>
      </w:r>
      <w:r>
        <w:rPr>
          <w:spacing w:val="-5"/>
        </w:rPr>
        <w:t> </w:t>
      </w:r>
      <w:r>
        <w:rPr/>
        <w:t>Est- Ouest et Nord-Sud.</w:t>
      </w:r>
      <w:r>
        <w:rPr>
          <w:spacing w:val="-5"/>
        </w:rPr>
        <w:t> </w:t>
      </w:r>
      <w:r>
        <w:rPr/>
        <w:t>Plusieurs projets et aménagements sont</w:t>
      </w:r>
      <w:r>
        <w:rPr>
          <w:spacing w:val="-12"/>
        </w:rPr>
        <w:t> </w:t>
      </w:r>
      <w:r>
        <w:rPr/>
        <w:t>envisagés</w:t>
      </w:r>
      <w:r>
        <w:rPr>
          <w:spacing w:val="-11"/>
        </w:rPr>
        <w:t> </w:t>
      </w:r>
      <w:r>
        <w:rPr/>
        <w:t>sur</w:t>
      </w:r>
      <w:r>
        <w:rPr>
          <w:spacing w:val="-11"/>
        </w:rPr>
        <w:t> </w:t>
      </w:r>
      <w:r>
        <w:rPr/>
        <w:t>certains</w:t>
      </w:r>
      <w:r>
        <w:rPr>
          <w:spacing w:val="-12"/>
        </w:rPr>
        <w:t> </w:t>
      </w:r>
      <w:r>
        <w:rPr/>
        <w:t>axes</w:t>
      </w:r>
      <w:r>
        <w:rPr>
          <w:spacing w:val="-11"/>
        </w:rPr>
        <w:t> </w:t>
      </w:r>
      <w:r>
        <w:rPr/>
        <w:t>routiers</w:t>
      </w:r>
      <w:r>
        <w:rPr>
          <w:spacing w:val="-11"/>
        </w:rPr>
        <w:t> </w:t>
      </w:r>
      <w:r>
        <w:rPr/>
        <w:t>dans</w:t>
      </w:r>
      <w:r>
        <w:rPr>
          <w:spacing w:val="-12"/>
        </w:rPr>
        <w:t> </w:t>
      </w:r>
      <w:r>
        <w:rPr/>
        <w:t>les</w:t>
      </w:r>
      <w:r>
        <w:rPr>
          <w:spacing w:val="-11"/>
        </w:rPr>
        <w:t> </w:t>
      </w:r>
      <w:r>
        <w:rPr/>
        <w:t>années futures :</w:t>
      </w:r>
    </w:p>
    <w:p>
      <w:pPr>
        <w:pStyle w:val="ListParagraph"/>
        <w:numPr>
          <w:ilvl w:val="0"/>
          <w:numId w:val="21"/>
        </w:numPr>
        <w:tabs>
          <w:tab w:pos="1560" w:val="left" w:leader="none"/>
        </w:tabs>
        <w:spacing w:line="240" w:lineRule="auto" w:before="61" w:after="0"/>
        <w:ind w:left="1560" w:right="5894" w:hanging="286"/>
        <w:jc w:val="both"/>
        <w:rPr>
          <w:sz w:val="20"/>
        </w:rPr>
      </w:pPr>
      <w:r>
        <w:rPr>
          <w:sz w:val="20"/>
        </w:rPr>
        <w:t>Un axe routier Nord-Sud structurant, reliant Montauban-Gaillac-Graulhet-Castres avec des enjeux de liaisons via la RD964 et la RD999 ;</w:t>
      </w:r>
    </w:p>
    <w:p>
      <w:pPr>
        <w:pStyle w:val="ListParagraph"/>
        <w:numPr>
          <w:ilvl w:val="0"/>
          <w:numId w:val="21"/>
        </w:numPr>
        <w:tabs>
          <w:tab w:pos="1560" w:val="left" w:leader="none"/>
        </w:tabs>
        <w:spacing w:line="240" w:lineRule="auto" w:before="60" w:after="0"/>
        <w:ind w:left="1560" w:right="5893" w:hanging="286"/>
        <w:jc w:val="both"/>
        <w:rPr>
          <w:sz w:val="20"/>
        </w:rPr>
      </w:pPr>
      <w:r>
        <w:rPr>
          <w:sz w:val="20"/>
        </w:rPr>
        <w:t>Le rôle majeur de l’axe Réalmont-Lavaur via la RD631</w:t>
      </w:r>
      <w:r>
        <w:rPr>
          <w:spacing w:val="-12"/>
          <w:sz w:val="20"/>
        </w:rPr>
        <w:t> </w:t>
      </w:r>
      <w:r>
        <w:rPr>
          <w:sz w:val="20"/>
        </w:rPr>
        <w:t>à</w:t>
      </w:r>
      <w:r>
        <w:rPr>
          <w:spacing w:val="-11"/>
          <w:sz w:val="20"/>
        </w:rPr>
        <w:t> </w:t>
      </w:r>
      <w:r>
        <w:rPr>
          <w:sz w:val="20"/>
        </w:rPr>
        <w:t>conforter</w:t>
      </w:r>
      <w:r>
        <w:rPr>
          <w:spacing w:val="-11"/>
          <w:sz w:val="20"/>
        </w:rPr>
        <w:t> </w:t>
      </w:r>
      <w:r>
        <w:rPr>
          <w:sz w:val="20"/>
        </w:rPr>
        <w:t>pour</w:t>
      </w:r>
      <w:r>
        <w:rPr>
          <w:spacing w:val="-12"/>
          <w:sz w:val="20"/>
        </w:rPr>
        <w:t> </w:t>
      </w:r>
      <w:r>
        <w:rPr>
          <w:sz w:val="20"/>
        </w:rPr>
        <w:t>desservir</w:t>
      </w:r>
      <w:r>
        <w:rPr>
          <w:spacing w:val="-11"/>
          <w:sz w:val="20"/>
        </w:rPr>
        <w:t> </w:t>
      </w:r>
      <w:r>
        <w:rPr>
          <w:sz w:val="20"/>
        </w:rPr>
        <w:t>les</w:t>
      </w:r>
      <w:r>
        <w:rPr>
          <w:spacing w:val="-11"/>
          <w:sz w:val="20"/>
        </w:rPr>
        <w:t> </w:t>
      </w:r>
      <w:r>
        <w:rPr>
          <w:sz w:val="20"/>
        </w:rPr>
        <w:t>parties</w:t>
      </w:r>
      <w:r>
        <w:rPr>
          <w:spacing w:val="-12"/>
          <w:sz w:val="20"/>
        </w:rPr>
        <w:t> </w:t>
      </w:r>
      <w:r>
        <w:rPr>
          <w:sz w:val="20"/>
        </w:rPr>
        <w:t>Sud</w:t>
      </w:r>
      <w:r>
        <w:rPr>
          <w:spacing w:val="-11"/>
          <w:sz w:val="20"/>
        </w:rPr>
        <w:t> </w:t>
      </w:r>
      <w:r>
        <w:rPr>
          <w:sz w:val="20"/>
        </w:rPr>
        <w:t>du territoire avec des liaisons vers le projet d'autoroute A69 ;</w:t>
      </w:r>
    </w:p>
    <w:p>
      <w:pPr>
        <w:pStyle w:val="ListParagraph"/>
        <w:numPr>
          <w:ilvl w:val="0"/>
          <w:numId w:val="21"/>
        </w:numPr>
        <w:tabs>
          <w:tab w:pos="1560" w:val="left" w:leader="none"/>
        </w:tabs>
        <w:spacing w:line="240" w:lineRule="auto" w:before="60" w:after="0"/>
        <w:ind w:left="1560" w:right="5892" w:hanging="286"/>
        <w:jc w:val="both"/>
        <w:rPr>
          <w:sz w:val="20"/>
        </w:rPr>
      </w:pPr>
      <w:r>
        <w:rPr>
          <w:sz w:val="20"/>
        </w:rPr>
        <w:t>Des</w:t>
      </w:r>
      <w:r>
        <w:rPr>
          <w:spacing w:val="-12"/>
          <w:sz w:val="20"/>
        </w:rPr>
        <w:t> </w:t>
      </w:r>
      <w:r>
        <w:rPr>
          <w:sz w:val="20"/>
        </w:rPr>
        <w:t>axes</w:t>
      </w:r>
      <w:r>
        <w:rPr>
          <w:spacing w:val="-11"/>
          <w:sz w:val="20"/>
        </w:rPr>
        <w:t> </w:t>
      </w:r>
      <w:r>
        <w:rPr>
          <w:sz w:val="20"/>
        </w:rPr>
        <w:t>structurants</w:t>
      </w:r>
      <w:r>
        <w:rPr>
          <w:spacing w:val="-11"/>
          <w:sz w:val="20"/>
        </w:rPr>
        <w:t> </w:t>
      </w:r>
      <w:r>
        <w:rPr>
          <w:sz w:val="20"/>
        </w:rPr>
        <w:t>pour</w:t>
      </w:r>
      <w:r>
        <w:rPr>
          <w:spacing w:val="-12"/>
          <w:sz w:val="20"/>
        </w:rPr>
        <w:t> </w:t>
      </w:r>
      <w:r>
        <w:rPr>
          <w:sz w:val="20"/>
        </w:rPr>
        <w:t>les</w:t>
      </w:r>
      <w:r>
        <w:rPr>
          <w:spacing w:val="-11"/>
          <w:sz w:val="20"/>
        </w:rPr>
        <w:t> </w:t>
      </w:r>
      <w:r>
        <w:rPr>
          <w:sz w:val="20"/>
        </w:rPr>
        <w:t>déplacements</w:t>
      </w:r>
      <w:r>
        <w:rPr>
          <w:spacing w:val="-11"/>
          <w:sz w:val="20"/>
        </w:rPr>
        <w:t> </w:t>
      </w:r>
      <w:r>
        <w:rPr>
          <w:sz w:val="20"/>
        </w:rPr>
        <w:t>Nord- Sud</w:t>
      </w:r>
      <w:r>
        <w:rPr>
          <w:spacing w:val="40"/>
          <w:sz w:val="20"/>
        </w:rPr>
        <w:t> </w:t>
      </w:r>
      <w:r>
        <w:rPr>
          <w:sz w:val="20"/>
        </w:rPr>
        <w:t>en</w:t>
      </w:r>
      <w:r>
        <w:rPr>
          <w:spacing w:val="40"/>
          <w:sz w:val="20"/>
        </w:rPr>
        <w:t> </w:t>
      </w:r>
      <w:r>
        <w:rPr>
          <w:sz w:val="20"/>
        </w:rPr>
        <w:t>constituant</w:t>
      </w:r>
      <w:r>
        <w:rPr>
          <w:spacing w:val="40"/>
          <w:sz w:val="20"/>
        </w:rPr>
        <w:t> </w:t>
      </w:r>
      <w:r>
        <w:rPr>
          <w:sz w:val="20"/>
        </w:rPr>
        <w:t>un</w:t>
      </w:r>
      <w:r>
        <w:rPr>
          <w:spacing w:val="40"/>
          <w:sz w:val="20"/>
        </w:rPr>
        <w:t> </w:t>
      </w:r>
      <w:r>
        <w:rPr>
          <w:sz w:val="20"/>
        </w:rPr>
        <w:t>« contournement » emprunté notamment par les poids lourds pour éviter Toulouse par Revel et rejoindre l’A20 au nord de Montauban. Il s’agit en particulier des liaisons</w:t>
      </w:r>
      <w:r>
        <w:rPr>
          <w:spacing w:val="-5"/>
          <w:sz w:val="20"/>
        </w:rPr>
        <w:t> </w:t>
      </w:r>
      <w:r>
        <w:rPr>
          <w:sz w:val="20"/>
        </w:rPr>
        <w:t>via</w:t>
      </w:r>
      <w:r>
        <w:rPr>
          <w:spacing w:val="-6"/>
          <w:sz w:val="20"/>
        </w:rPr>
        <w:t> </w:t>
      </w:r>
      <w:r>
        <w:rPr>
          <w:sz w:val="20"/>
        </w:rPr>
        <w:t>les</w:t>
      </w:r>
      <w:r>
        <w:rPr>
          <w:spacing w:val="-4"/>
          <w:sz w:val="20"/>
        </w:rPr>
        <w:t> </w:t>
      </w:r>
      <w:r>
        <w:rPr>
          <w:sz w:val="20"/>
        </w:rPr>
        <w:t>RD87,</w:t>
      </w:r>
      <w:r>
        <w:rPr>
          <w:spacing w:val="-6"/>
          <w:sz w:val="20"/>
        </w:rPr>
        <w:t> </w:t>
      </w:r>
      <w:r>
        <w:rPr>
          <w:sz w:val="20"/>
        </w:rPr>
        <w:t>RD18</w:t>
      </w:r>
      <w:r>
        <w:rPr>
          <w:spacing w:val="-7"/>
          <w:sz w:val="20"/>
        </w:rPr>
        <w:t> </w:t>
      </w:r>
      <w:r>
        <w:rPr>
          <w:sz w:val="20"/>
        </w:rPr>
        <w:t>et</w:t>
      </w:r>
      <w:r>
        <w:rPr>
          <w:spacing w:val="-4"/>
          <w:sz w:val="20"/>
        </w:rPr>
        <w:t> </w:t>
      </w:r>
      <w:r>
        <w:rPr>
          <w:sz w:val="20"/>
        </w:rPr>
        <w:t>RD964.</w:t>
      </w:r>
      <w:r>
        <w:rPr>
          <w:spacing w:val="-6"/>
          <w:sz w:val="20"/>
        </w:rPr>
        <w:t> </w:t>
      </w:r>
      <w:r>
        <w:rPr>
          <w:sz w:val="20"/>
        </w:rPr>
        <w:t>Au</w:t>
      </w:r>
      <w:r>
        <w:rPr>
          <w:spacing w:val="-6"/>
          <w:sz w:val="20"/>
        </w:rPr>
        <w:t> </w:t>
      </w:r>
      <w:r>
        <w:rPr>
          <w:sz w:val="20"/>
        </w:rPr>
        <w:t>nord</w:t>
      </w:r>
      <w:r>
        <w:rPr>
          <w:spacing w:val="-6"/>
          <w:sz w:val="20"/>
        </w:rPr>
        <w:t> </w:t>
      </w:r>
      <w:r>
        <w:rPr>
          <w:sz w:val="20"/>
        </w:rPr>
        <w:t>de</w:t>
      </w:r>
      <w:r>
        <w:rPr>
          <w:spacing w:val="-7"/>
          <w:sz w:val="20"/>
        </w:rPr>
        <w:t> </w:t>
      </w:r>
      <w:r>
        <w:rPr>
          <w:sz w:val="20"/>
        </w:rPr>
        <w:t>la Communauté</w:t>
      </w:r>
      <w:r>
        <w:rPr>
          <w:spacing w:val="-12"/>
          <w:sz w:val="20"/>
        </w:rPr>
        <w:t> </w:t>
      </w:r>
      <w:r>
        <w:rPr>
          <w:sz w:val="20"/>
        </w:rPr>
        <w:t>d’Agglomération,</w:t>
      </w:r>
      <w:r>
        <w:rPr>
          <w:spacing w:val="-11"/>
          <w:sz w:val="20"/>
        </w:rPr>
        <w:t> </w:t>
      </w:r>
      <w:r>
        <w:rPr>
          <w:sz w:val="20"/>
        </w:rPr>
        <w:t>les</w:t>
      </w:r>
      <w:r>
        <w:rPr>
          <w:spacing w:val="-11"/>
          <w:sz w:val="20"/>
        </w:rPr>
        <w:t> </w:t>
      </w:r>
      <w:r>
        <w:rPr>
          <w:sz w:val="20"/>
        </w:rPr>
        <w:t>RD964,</w:t>
      </w:r>
      <w:r>
        <w:rPr>
          <w:spacing w:val="-12"/>
          <w:sz w:val="20"/>
        </w:rPr>
        <w:t> </w:t>
      </w:r>
      <w:r>
        <w:rPr>
          <w:sz w:val="20"/>
        </w:rPr>
        <w:t>RD15</w:t>
      </w:r>
      <w:r>
        <w:rPr>
          <w:spacing w:val="-11"/>
          <w:sz w:val="20"/>
        </w:rPr>
        <w:t> </w:t>
      </w:r>
      <w:r>
        <w:rPr>
          <w:sz w:val="20"/>
        </w:rPr>
        <w:t>et RD922 s’avèrent également essentielles pour les flux touristiques (cf. </w:t>
      </w:r>
      <w:r>
        <w:rPr>
          <w:color w:val="AD306C"/>
          <w:sz w:val="20"/>
        </w:rPr>
        <w:t>objectif A.4</w:t>
      </w:r>
      <w:r>
        <w:rPr>
          <w:sz w:val="20"/>
        </w:rPr>
        <w:t>).</w:t>
      </w:r>
    </w:p>
    <w:p>
      <w:pPr>
        <w:pStyle w:val="BodyText"/>
        <w:spacing w:before="62"/>
        <w:ind w:left="1133" w:right="5896"/>
        <w:jc w:val="both"/>
      </w:pPr>
      <w:r>
        <w:rPr/>
        <w:t>L’ensemble des aménagements à réaliser sur ces axes favorisera les mobilités depuis et vers les polarités environnantes,</w:t>
      </w:r>
      <w:r>
        <w:rPr>
          <w:spacing w:val="-7"/>
        </w:rPr>
        <w:t> </w:t>
      </w:r>
      <w:r>
        <w:rPr/>
        <w:t>les</w:t>
      </w:r>
      <w:r>
        <w:rPr>
          <w:spacing w:val="-10"/>
        </w:rPr>
        <w:t> </w:t>
      </w:r>
      <w:r>
        <w:rPr/>
        <w:t>grands</w:t>
      </w:r>
      <w:r>
        <w:rPr>
          <w:spacing w:val="-10"/>
        </w:rPr>
        <w:t> </w:t>
      </w:r>
      <w:r>
        <w:rPr/>
        <w:t>équipements</w:t>
      </w:r>
      <w:r>
        <w:rPr>
          <w:spacing w:val="-8"/>
        </w:rPr>
        <w:t> </w:t>
      </w:r>
      <w:r>
        <w:rPr/>
        <w:t>métropolitains</w:t>
      </w:r>
      <w:r>
        <w:rPr>
          <w:spacing w:val="-4"/>
        </w:rPr>
        <w:t> </w:t>
      </w:r>
      <w:r>
        <w:rPr/>
        <w:t>; permettra d’ouvrir le territoire vers les espaces régionaux</w:t>
      </w:r>
      <w:r>
        <w:rPr>
          <w:spacing w:val="-1"/>
        </w:rPr>
        <w:t> </w:t>
      </w:r>
      <w:r>
        <w:rPr/>
        <w:t>; contribuera à l’accueil et au maintien d’entreprises,</w:t>
      </w:r>
      <w:r>
        <w:rPr>
          <w:spacing w:val="-8"/>
        </w:rPr>
        <w:t> </w:t>
      </w:r>
      <w:r>
        <w:rPr/>
        <w:t>tout</w:t>
      </w:r>
      <w:r>
        <w:rPr>
          <w:spacing w:val="-8"/>
        </w:rPr>
        <w:t> </w:t>
      </w:r>
      <w:r>
        <w:rPr/>
        <w:t>en</w:t>
      </w:r>
      <w:r>
        <w:rPr>
          <w:spacing w:val="-8"/>
        </w:rPr>
        <w:t> </w:t>
      </w:r>
      <w:r>
        <w:rPr/>
        <w:t>améliorant</w:t>
      </w:r>
      <w:r>
        <w:rPr>
          <w:spacing w:val="-8"/>
        </w:rPr>
        <w:t> </w:t>
      </w:r>
      <w:r>
        <w:rPr/>
        <w:t>les</w:t>
      </w:r>
      <w:r>
        <w:rPr>
          <w:spacing w:val="-8"/>
        </w:rPr>
        <w:t> </w:t>
      </w:r>
      <w:r>
        <w:rPr/>
        <w:t>mobilités</w:t>
      </w:r>
      <w:r>
        <w:rPr>
          <w:spacing w:val="-8"/>
        </w:rPr>
        <w:t> </w:t>
      </w:r>
      <w:r>
        <w:rPr>
          <w:spacing w:val="-2"/>
        </w:rPr>
        <w:t>internes.</w:t>
      </w:r>
    </w:p>
    <w:p>
      <w:pPr>
        <w:pStyle w:val="BodyText"/>
        <w:spacing w:before="244"/>
      </w:pPr>
    </w:p>
    <w:p>
      <w:pPr>
        <w:pStyle w:val="Heading4"/>
        <w:spacing w:line="213" w:lineRule="auto"/>
        <w:ind w:right="4741"/>
        <w:jc w:val="left"/>
        <w:rPr>
          <w:u w:val="none"/>
        </w:rPr>
      </w:pPr>
      <w:r>
        <w:rPr>
          <w:color w:val="235477"/>
          <w:u w:val="single" w:color="235477"/>
        </w:rPr>
        <w:t>Conforter</w:t>
      </w:r>
      <w:r>
        <w:rPr>
          <w:color w:val="235477"/>
          <w:spacing w:val="38"/>
          <w:u w:val="single" w:color="235477"/>
        </w:rPr>
        <w:t> </w:t>
      </w:r>
      <w:r>
        <w:rPr>
          <w:color w:val="235477"/>
          <w:u w:val="single" w:color="235477"/>
        </w:rPr>
        <w:t>l’offre</w:t>
      </w:r>
      <w:r>
        <w:rPr>
          <w:color w:val="235477"/>
          <w:spacing w:val="39"/>
          <w:u w:val="single" w:color="235477"/>
        </w:rPr>
        <w:t> </w:t>
      </w:r>
      <w:r>
        <w:rPr>
          <w:color w:val="235477"/>
          <w:u w:val="single" w:color="235477"/>
        </w:rPr>
        <w:t>en</w:t>
      </w:r>
      <w:r>
        <w:rPr>
          <w:color w:val="235477"/>
          <w:spacing w:val="40"/>
          <w:u w:val="single" w:color="235477"/>
        </w:rPr>
        <w:t> </w:t>
      </w:r>
      <w:r>
        <w:rPr>
          <w:color w:val="235477"/>
          <w:u w:val="single" w:color="235477"/>
        </w:rPr>
        <w:t>transport</w:t>
      </w:r>
      <w:r>
        <w:rPr>
          <w:color w:val="235477"/>
          <w:spacing w:val="39"/>
          <w:u w:val="single" w:color="235477"/>
        </w:rPr>
        <w:t> </w:t>
      </w:r>
      <w:r>
        <w:rPr>
          <w:color w:val="235477"/>
          <w:u w:val="single" w:color="235477"/>
        </w:rPr>
        <w:t>en</w:t>
      </w:r>
      <w:r>
        <w:rPr>
          <w:color w:val="235477"/>
          <w:spacing w:val="40"/>
          <w:u w:val="single" w:color="235477"/>
        </w:rPr>
        <w:t> </w:t>
      </w:r>
      <w:r>
        <w:rPr>
          <w:color w:val="235477"/>
          <w:u w:val="single" w:color="235477"/>
        </w:rPr>
        <w:t>commun</w:t>
      </w:r>
      <w:r>
        <w:rPr>
          <w:color w:val="235477"/>
          <w:spacing w:val="40"/>
          <w:u w:val="single" w:color="235477"/>
        </w:rPr>
        <w:t> </w:t>
      </w:r>
      <w:r>
        <w:rPr>
          <w:color w:val="235477"/>
          <w:u w:val="single" w:color="235477"/>
        </w:rPr>
        <w:t>de</w:t>
      </w:r>
      <w:r>
        <w:rPr>
          <w:color w:val="235477"/>
          <w:spacing w:val="39"/>
          <w:u w:val="single" w:color="235477"/>
        </w:rPr>
        <w:t> </w:t>
      </w:r>
      <w:r>
        <w:rPr>
          <w:color w:val="235477"/>
          <w:u w:val="single" w:color="235477"/>
        </w:rPr>
        <w:t>la</w:t>
      </w:r>
      <w:r>
        <w:rPr>
          <w:color w:val="235477"/>
          <w:u w:val="none"/>
        </w:rPr>
        <w:t> </w:t>
      </w:r>
      <w:r>
        <w:rPr>
          <w:color w:val="235477"/>
          <w:u w:val="single" w:color="235477"/>
        </w:rPr>
        <w:t>Communauté d’Agglomération</w:t>
      </w:r>
    </w:p>
    <w:p>
      <w:pPr>
        <w:pStyle w:val="BodyText"/>
        <w:spacing w:before="118"/>
        <w:ind w:left="1133" w:right="5893"/>
        <w:jc w:val="both"/>
      </w:pPr>
      <w:r>
        <w:rPr/>
        <w:t>Le réseau de bus Lio emprunte ces différents axes. Les élus de la Communauté d’Agglomération ont pour ambition d’améliorer le</w:t>
      </w:r>
      <w:r>
        <w:rPr>
          <w:spacing w:val="-1"/>
        </w:rPr>
        <w:t> </w:t>
      </w:r>
      <w:r>
        <w:rPr/>
        <w:t>réseau routier</w:t>
      </w:r>
      <w:r>
        <w:rPr>
          <w:spacing w:val="-1"/>
        </w:rPr>
        <w:t> </w:t>
      </w:r>
      <w:r>
        <w:rPr/>
        <w:t>structurant pour le</w:t>
      </w:r>
      <w:r>
        <w:rPr>
          <w:spacing w:val="-12"/>
        </w:rPr>
        <w:t> </w:t>
      </w:r>
      <w:r>
        <w:rPr/>
        <w:t>rendre</w:t>
      </w:r>
      <w:r>
        <w:rPr>
          <w:spacing w:val="-11"/>
        </w:rPr>
        <w:t> </w:t>
      </w:r>
      <w:r>
        <w:rPr/>
        <w:t>plus</w:t>
      </w:r>
      <w:r>
        <w:rPr>
          <w:spacing w:val="-9"/>
        </w:rPr>
        <w:t> </w:t>
      </w:r>
      <w:r>
        <w:rPr/>
        <w:t>efficace,</w:t>
      </w:r>
      <w:r>
        <w:rPr>
          <w:spacing w:val="-11"/>
        </w:rPr>
        <w:t> </w:t>
      </w:r>
      <w:r>
        <w:rPr/>
        <w:t>ce</w:t>
      </w:r>
      <w:r>
        <w:rPr>
          <w:spacing w:val="-12"/>
        </w:rPr>
        <w:t> </w:t>
      </w:r>
      <w:r>
        <w:rPr/>
        <w:t>qui</w:t>
      </w:r>
      <w:r>
        <w:rPr>
          <w:spacing w:val="-8"/>
        </w:rPr>
        <w:t> </w:t>
      </w:r>
      <w:r>
        <w:rPr/>
        <w:t>permettrait</w:t>
      </w:r>
      <w:r>
        <w:rPr>
          <w:spacing w:val="-11"/>
        </w:rPr>
        <w:t> </w:t>
      </w:r>
      <w:r>
        <w:rPr/>
        <w:t>de</w:t>
      </w:r>
      <w:r>
        <w:rPr>
          <w:spacing w:val="-12"/>
        </w:rPr>
        <w:t> </w:t>
      </w:r>
      <w:r>
        <w:rPr/>
        <w:t>développer les liaisons régionales de transports en commun et de favoriser les alternatives à l’usage individuel de la </w:t>
      </w:r>
      <w:r>
        <w:rPr>
          <w:spacing w:val="-2"/>
        </w:rPr>
        <w:t>voiture.</w:t>
      </w:r>
    </w:p>
    <w:p>
      <w:pPr>
        <w:spacing w:after="0"/>
        <w:jc w:val="both"/>
        <w:sectPr>
          <w:pgSz w:w="11910" w:h="16840"/>
          <w:pgMar w:header="0" w:footer="557" w:top="1040" w:bottom="740" w:left="0" w:right="340"/>
        </w:sectPr>
      </w:pPr>
    </w:p>
    <w:p>
      <w:pPr>
        <w:pStyle w:val="Heading1"/>
        <w:numPr>
          <w:ilvl w:val="1"/>
          <w:numId w:val="18"/>
        </w:numPr>
        <w:tabs>
          <w:tab w:pos="1609" w:val="left" w:leader="none"/>
        </w:tabs>
        <w:spacing w:line="240" w:lineRule="auto" w:before="14" w:after="0"/>
        <w:ind w:left="1133" w:right="793" w:firstLine="0"/>
        <w:jc w:val="both"/>
      </w:pPr>
      <w:bookmarkStart w:name="_bookmark16" w:id="19"/>
      <w:bookmarkEnd w:id="19"/>
      <w:r>
        <w:rPr>
          <w:b w:val="0"/>
        </w:rPr>
      </w:r>
      <w:r>
        <w:rPr>
          <w:color w:val="235477"/>
        </w:rPr>
        <w:t>- Viser un équilibre entre accueil de populations, sociologies nouvelles et la capacité</w:t>
      </w:r>
      <w:r>
        <w:rPr>
          <w:color w:val="235477"/>
          <w:spacing w:val="-8"/>
        </w:rPr>
        <w:t> </w:t>
      </w:r>
      <w:r>
        <w:rPr>
          <w:color w:val="235477"/>
        </w:rPr>
        <w:t>du</w:t>
      </w:r>
      <w:r>
        <w:rPr>
          <w:color w:val="235477"/>
          <w:spacing w:val="-7"/>
        </w:rPr>
        <w:t> </w:t>
      </w:r>
      <w:r>
        <w:rPr>
          <w:color w:val="235477"/>
        </w:rPr>
        <w:t>territoire</w:t>
      </w:r>
      <w:r>
        <w:rPr>
          <w:color w:val="235477"/>
          <w:spacing w:val="-9"/>
        </w:rPr>
        <w:t> </w:t>
      </w:r>
      <w:r>
        <w:rPr>
          <w:color w:val="235477"/>
        </w:rPr>
        <w:t>à</w:t>
      </w:r>
      <w:r>
        <w:rPr>
          <w:color w:val="235477"/>
          <w:spacing w:val="-8"/>
        </w:rPr>
        <w:t> </w:t>
      </w:r>
      <w:r>
        <w:rPr>
          <w:color w:val="235477"/>
        </w:rPr>
        <w:t>offrir</w:t>
      </w:r>
      <w:r>
        <w:rPr>
          <w:color w:val="235477"/>
          <w:spacing w:val="-7"/>
        </w:rPr>
        <w:t> </w:t>
      </w:r>
      <w:r>
        <w:rPr>
          <w:color w:val="235477"/>
        </w:rPr>
        <w:t>emplois,</w:t>
      </w:r>
      <w:r>
        <w:rPr>
          <w:color w:val="235477"/>
          <w:spacing w:val="-8"/>
        </w:rPr>
        <w:t> </w:t>
      </w:r>
      <w:r>
        <w:rPr>
          <w:color w:val="235477"/>
        </w:rPr>
        <w:t>équipements</w:t>
      </w:r>
      <w:r>
        <w:rPr>
          <w:color w:val="235477"/>
          <w:spacing w:val="-7"/>
        </w:rPr>
        <w:t> </w:t>
      </w:r>
      <w:r>
        <w:rPr>
          <w:color w:val="235477"/>
        </w:rPr>
        <w:t>et</w:t>
      </w:r>
      <w:r>
        <w:rPr>
          <w:color w:val="235477"/>
          <w:spacing w:val="-7"/>
        </w:rPr>
        <w:t> </w:t>
      </w:r>
      <w:r>
        <w:rPr>
          <w:color w:val="235477"/>
        </w:rPr>
        <w:t>services</w:t>
      </w:r>
      <w:r>
        <w:rPr>
          <w:color w:val="235477"/>
          <w:spacing w:val="-10"/>
        </w:rPr>
        <w:t> </w:t>
      </w:r>
      <w:r>
        <w:rPr>
          <w:color w:val="235477"/>
        </w:rPr>
        <w:t>dans</w:t>
      </w:r>
      <w:r>
        <w:rPr>
          <w:color w:val="235477"/>
          <w:spacing w:val="-7"/>
        </w:rPr>
        <w:t> </w:t>
      </w:r>
      <w:r>
        <w:rPr>
          <w:color w:val="235477"/>
        </w:rPr>
        <w:t>un</w:t>
      </w:r>
      <w:r>
        <w:rPr>
          <w:color w:val="235477"/>
          <w:spacing w:val="-7"/>
        </w:rPr>
        <w:t> </w:t>
      </w:r>
      <w:r>
        <w:rPr>
          <w:color w:val="235477"/>
        </w:rPr>
        <w:t>cadre</w:t>
      </w:r>
      <w:r>
        <w:rPr>
          <w:color w:val="235477"/>
          <w:spacing w:val="-8"/>
        </w:rPr>
        <w:t> </w:t>
      </w:r>
      <w:r>
        <w:rPr>
          <w:color w:val="235477"/>
        </w:rPr>
        <w:t>de</w:t>
      </w:r>
      <w:r>
        <w:rPr>
          <w:color w:val="235477"/>
          <w:spacing w:val="-8"/>
        </w:rPr>
        <w:t> </w:t>
      </w:r>
      <w:r>
        <w:rPr>
          <w:color w:val="235477"/>
        </w:rPr>
        <w:t>vie de qualité</w:t>
      </w:r>
    </w:p>
    <w:p>
      <w:pPr>
        <w:pStyle w:val="BodyText"/>
        <w:spacing w:line="235" w:lineRule="auto" w:before="207"/>
        <w:ind w:left="1133" w:right="791"/>
        <w:jc w:val="both"/>
      </w:pPr>
      <w:r>
        <w:rPr/>
        <w:t>La Communauté d’Agglomération connaît depuis de nombreuses années une croissance démographique soutenue. La crise sanitaire n’a fait que confirmer cette tendance. L’augmentation du nombre d’emplois, observée ces dernières années,</w:t>
      </w:r>
      <w:r>
        <w:rPr>
          <w:spacing w:val="-8"/>
        </w:rPr>
        <w:t> </w:t>
      </w:r>
      <w:r>
        <w:rPr/>
        <w:t>reste</w:t>
      </w:r>
      <w:r>
        <w:rPr>
          <w:spacing w:val="-9"/>
        </w:rPr>
        <w:t> </w:t>
      </w:r>
      <w:r>
        <w:rPr/>
        <w:t>toutefois</w:t>
      </w:r>
      <w:r>
        <w:rPr>
          <w:spacing w:val="-7"/>
        </w:rPr>
        <w:t> </w:t>
      </w:r>
      <w:r>
        <w:rPr/>
        <w:t>largement</w:t>
      </w:r>
      <w:r>
        <w:rPr>
          <w:spacing w:val="-8"/>
        </w:rPr>
        <w:t> </w:t>
      </w:r>
      <w:r>
        <w:rPr/>
        <w:t>inférieure</w:t>
      </w:r>
      <w:r>
        <w:rPr>
          <w:spacing w:val="-10"/>
        </w:rPr>
        <w:t> </w:t>
      </w:r>
      <w:r>
        <w:rPr/>
        <w:t>à</w:t>
      </w:r>
      <w:r>
        <w:rPr>
          <w:spacing w:val="-8"/>
        </w:rPr>
        <w:t> </w:t>
      </w:r>
      <w:r>
        <w:rPr/>
        <w:t>la</w:t>
      </w:r>
      <w:r>
        <w:rPr>
          <w:spacing w:val="-8"/>
        </w:rPr>
        <w:t> </w:t>
      </w:r>
      <w:r>
        <w:rPr/>
        <w:t>dynamique</w:t>
      </w:r>
      <w:r>
        <w:rPr>
          <w:spacing w:val="-7"/>
        </w:rPr>
        <w:t> </w:t>
      </w:r>
      <w:r>
        <w:rPr/>
        <w:t>démographique</w:t>
      </w:r>
      <w:r>
        <w:rPr>
          <w:spacing w:val="-8"/>
        </w:rPr>
        <w:t> </w:t>
      </w:r>
      <w:r>
        <w:rPr/>
        <w:t>provoquant</w:t>
      </w:r>
      <w:r>
        <w:rPr>
          <w:spacing w:val="-11"/>
        </w:rPr>
        <w:t> </w:t>
      </w:r>
      <w:r>
        <w:rPr/>
        <w:t>un</w:t>
      </w:r>
      <w:r>
        <w:rPr>
          <w:spacing w:val="-10"/>
        </w:rPr>
        <w:t> </w:t>
      </w:r>
      <w:r>
        <w:rPr/>
        <w:t>écart</w:t>
      </w:r>
      <w:r>
        <w:rPr>
          <w:spacing w:val="-8"/>
        </w:rPr>
        <w:t> </w:t>
      </w:r>
      <w:r>
        <w:rPr/>
        <w:t>grandissant</w:t>
      </w:r>
      <w:r>
        <w:rPr>
          <w:spacing w:val="-11"/>
        </w:rPr>
        <w:t> </w:t>
      </w:r>
      <w:r>
        <w:rPr/>
        <w:t>entre</w:t>
      </w:r>
      <w:r>
        <w:rPr>
          <w:spacing w:val="-5"/>
        </w:rPr>
        <w:t> </w:t>
      </w:r>
      <w:r>
        <w:rPr/>
        <w:t>ces deux marqueurs de la croissance du territoire.</w:t>
      </w:r>
    </w:p>
    <w:p>
      <w:pPr>
        <w:pStyle w:val="BodyText"/>
        <w:spacing w:before="30"/>
      </w:pPr>
    </w:p>
    <w:p>
      <w:pPr>
        <w:spacing w:after="0"/>
        <w:sectPr>
          <w:pgSz w:w="11910" w:h="16840"/>
          <w:pgMar w:header="0" w:footer="557" w:top="1100" w:bottom="740" w:left="0" w:right="340"/>
        </w:sectPr>
      </w:pPr>
    </w:p>
    <w:p>
      <w:pPr>
        <w:pStyle w:val="Heading3"/>
        <w:spacing w:line="196" w:lineRule="auto" w:before="93"/>
      </w:pPr>
      <w:r>
        <w:rPr>
          <w:color w:val="235477"/>
        </w:rPr>
        <w:t>Poursuivre</w:t>
      </w:r>
      <w:r>
        <w:rPr>
          <w:color w:val="235477"/>
          <w:spacing w:val="80"/>
        </w:rPr>
        <w:t> </w:t>
      </w:r>
      <w:r>
        <w:rPr>
          <w:color w:val="235477"/>
        </w:rPr>
        <w:t>une</w:t>
      </w:r>
      <w:r>
        <w:rPr>
          <w:color w:val="235477"/>
          <w:spacing w:val="80"/>
        </w:rPr>
        <w:t> </w:t>
      </w:r>
      <w:r>
        <w:rPr>
          <w:color w:val="235477"/>
        </w:rPr>
        <w:t>dynamique</w:t>
      </w:r>
      <w:r>
        <w:rPr>
          <w:color w:val="235477"/>
          <w:spacing w:val="80"/>
        </w:rPr>
        <w:t> </w:t>
      </w:r>
      <w:r>
        <w:rPr>
          <w:color w:val="235477"/>
        </w:rPr>
        <w:t>démographique </w:t>
      </w:r>
      <w:r>
        <w:rPr>
          <w:color w:val="235477"/>
          <w:spacing w:val="-2"/>
        </w:rPr>
        <w:t>affirmée…</w:t>
      </w:r>
    </w:p>
    <w:p>
      <w:pPr>
        <w:pStyle w:val="BodyText"/>
        <w:spacing w:before="46"/>
        <w:rPr>
          <w:sz w:val="24"/>
        </w:rPr>
      </w:pPr>
    </w:p>
    <w:p>
      <w:pPr>
        <w:pStyle w:val="BodyText"/>
        <w:spacing w:line="242" w:lineRule="exact"/>
        <w:ind w:left="2330"/>
      </w:pPr>
      <w:r>
        <w:rPr/>
        <w:drawing>
          <wp:anchor distT="0" distB="0" distL="0" distR="0" allowOverlap="1" layoutInCell="1" locked="0" behindDoc="0" simplePos="0" relativeHeight="15761408">
            <wp:simplePos x="0" y="0"/>
            <wp:positionH relativeFrom="page">
              <wp:posOffset>792942</wp:posOffset>
            </wp:positionH>
            <wp:positionV relativeFrom="paragraph">
              <wp:posOffset>12459</wp:posOffset>
            </wp:positionV>
            <wp:extent cx="469128" cy="448769"/>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64" cstate="print"/>
                    <a:stretch>
                      <a:fillRect/>
                    </a:stretch>
                  </pic:blipFill>
                  <pic:spPr>
                    <a:xfrm>
                      <a:off x="0" y="0"/>
                      <a:ext cx="469128" cy="448769"/>
                    </a:xfrm>
                    <a:prstGeom prst="rect">
                      <a:avLst/>
                    </a:prstGeom>
                  </pic:spPr>
                </pic:pic>
              </a:graphicData>
            </a:graphic>
          </wp:anchor>
        </w:drawing>
      </w:r>
      <w:r>
        <w:rPr>
          <w:color w:val="235477"/>
        </w:rPr>
        <w:t>+</w:t>
      </w:r>
      <w:r>
        <w:rPr>
          <w:color w:val="235477"/>
          <w:spacing w:val="-5"/>
        </w:rPr>
        <w:t> </w:t>
      </w:r>
      <w:r>
        <w:rPr>
          <w:color w:val="235477"/>
        </w:rPr>
        <w:t>8</w:t>
      </w:r>
      <w:r>
        <w:rPr>
          <w:color w:val="235477"/>
          <w:spacing w:val="-4"/>
        </w:rPr>
        <w:t> </w:t>
      </w:r>
      <w:r>
        <w:rPr>
          <w:color w:val="235477"/>
        </w:rPr>
        <w:t>700</w:t>
      </w:r>
      <w:r>
        <w:rPr>
          <w:color w:val="235477"/>
          <w:spacing w:val="-4"/>
        </w:rPr>
        <w:t> </w:t>
      </w:r>
      <w:r>
        <w:rPr>
          <w:color w:val="235477"/>
        </w:rPr>
        <w:t>habitants </w:t>
      </w:r>
      <w:r>
        <w:rPr>
          <w:color w:val="235477"/>
          <w:spacing w:val="-2"/>
        </w:rPr>
        <w:t>supplémentaires</w:t>
      </w:r>
    </w:p>
    <w:p>
      <w:pPr>
        <w:pStyle w:val="BodyText"/>
        <w:spacing w:line="242" w:lineRule="exact"/>
        <w:ind w:left="2330"/>
      </w:pPr>
      <w:r>
        <w:rPr>
          <w:color w:val="235477"/>
        </w:rPr>
        <w:t>entre</w:t>
      </w:r>
      <w:r>
        <w:rPr>
          <w:color w:val="235477"/>
          <w:spacing w:val="-6"/>
        </w:rPr>
        <w:t> </w:t>
      </w:r>
      <w:r>
        <w:rPr>
          <w:color w:val="235477"/>
        </w:rPr>
        <w:t>2025</w:t>
      </w:r>
      <w:r>
        <w:rPr>
          <w:color w:val="235477"/>
          <w:spacing w:val="-1"/>
        </w:rPr>
        <w:t> </w:t>
      </w:r>
      <w:r>
        <w:rPr>
          <w:color w:val="235477"/>
        </w:rPr>
        <w:t>et</w:t>
      </w:r>
      <w:r>
        <w:rPr>
          <w:color w:val="235477"/>
          <w:spacing w:val="-5"/>
        </w:rPr>
        <w:t> </w:t>
      </w:r>
      <w:r>
        <w:rPr>
          <w:color w:val="235477"/>
          <w:spacing w:val="-4"/>
        </w:rPr>
        <w:t>2045</w:t>
      </w:r>
    </w:p>
    <w:p>
      <w:pPr>
        <w:pStyle w:val="BodyText"/>
        <w:spacing w:before="237"/>
        <w:ind w:right="459"/>
        <w:jc w:val="right"/>
      </w:pPr>
      <w:r>
        <w:rPr>
          <w:color w:val="235477"/>
        </w:rPr>
        <w:t>+</w:t>
      </w:r>
      <w:r>
        <w:rPr>
          <w:color w:val="235477"/>
          <w:spacing w:val="-5"/>
        </w:rPr>
        <w:t> </w:t>
      </w:r>
      <w:r>
        <w:rPr>
          <w:color w:val="235477"/>
        </w:rPr>
        <w:t>435</w:t>
      </w:r>
      <w:r>
        <w:rPr>
          <w:color w:val="235477"/>
          <w:spacing w:val="-3"/>
        </w:rPr>
        <w:t> </w:t>
      </w:r>
      <w:r>
        <w:rPr>
          <w:color w:val="235477"/>
        </w:rPr>
        <w:t>habitants</w:t>
      </w:r>
      <w:r>
        <w:rPr>
          <w:color w:val="235477"/>
          <w:spacing w:val="-3"/>
        </w:rPr>
        <w:t> </w:t>
      </w:r>
      <w:r>
        <w:rPr>
          <w:color w:val="235477"/>
        </w:rPr>
        <w:t>par</w:t>
      </w:r>
      <w:r>
        <w:rPr>
          <w:color w:val="235477"/>
          <w:spacing w:val="-3"/>
        </w:rPr>
        <w:t> </w:t>
      </w:r>
      <w:r>
        <w:rPr>
          <w:color w:val="235477"/>
        </w:rPr>
        <w:t>an</w:t>
      </w:r>
      <w:r>
        <w:rPr>
          <w:color w:val="235477"/>
          <w:spacing w:val="-1"/>
        </w:rPr>
        <w:t> </w:t>
      </w:r>
      <w:r>
        <w:rPr>
          <w:color w:val="235477"/>
        </w:rPr>
        <w:t>en</w:t>
      </w:r>
      <w:r>
        <w:rPr>
          <w:color w:val="235477"/>
          <w:spacing w:val="-2"/>
        </w:rPr>
        <w:t> moyenne</w:t>
      </w:r>
    </w:p>
    <w:p>
      <w:pPr>
        <w:pStyle w:val="BodyText"/>
        <w:spacing w:before="140"/>
        <w:ind w:left="1133" w:right="4"/>
        <w:jc w:val="both"/>
      </w:pPr>
      <w:r>
        <w:rPr/>
        <w:t>La politique ambitieuse et volontariste d’accueil de population affichée par les élus de la Communauté d’Agglomération porterait le territoire, à horizon 2045, à environ 85 200 habitants.</w:t>
      </w:r>
    </w:p>
    <w:p>
      <w:pPr>
        <w:pStyle w:val="BodyText"/>
        <w:spacing w:before="120"/>
        <w:ind w:left="1133"/>
        <w:jc w:val="both"/>
      </w:pPr>
      <w:r>
        <w:rPr/>
        <w:t>Le</w:t>
      </w:r>
      <w:r>
        <w:rPr>
          <w:spacing w:val="-9"/>
        </w:rPr>
        <w:t> </w:t>
      </w:r>
      <w:r>
        <w:rPr/>
        <w:t>projet</w:t>
      </w:r>
      <w:r>
        <w:rPr>
          <w:spacing w:val="-6"/>
        </w:rPr>
        <w:t> </w:t>
      </w:r>
      <w:r>
        <w:rPr/>
        <w:t>politique</w:t>
      </w:r>
      <w:r>
        <w:rPr>
          <w:spacing w:val="-5"/>
        </w:rPr>
        <w:t> </w:t>
      </w:r>
      <w:r>
        <w:rPr/>
        <w:t>défini,</w:t>
      </w:r>
      <w:r>
        <w:rPr>
          <w:spacing w:val="-6"/>
        </w:rPr>
        <w:t> </w:t>
      </w:r>
      <w:r>
        <w:rPr/>
        <w:t>affirme</w:t>
      </w:r>
      <w:r>
        <w:rPr>
          <w:spacing w:val="-6"/>
        </w:rPr>
        <w:t> </w:t>
      </w:r>
      <w:r>
        <w:rPr/>
        <w:t>un</w:t>
      </w:r>
      <w:r>
        <w:rPr>
          <w:spacing w:val="-6"/>
        </w:rPr>
        <w:t> </w:t>
      </w:r>
      <w:r>
        <w:rPr/>
        <w:t>double</w:t>
      </w:r>
      <w:r>
        <w:rPr>
          <w:spacing w:val="-6"/>
        </w:rPr>
        <w:t> </w:t>
      </w:r>
      <w:r>
        <w:rPr/>
        <w:t>objectif</w:t>
      </w:r>
      <w:r>
        <w:rPr>
          <w:spacing w:val="-5"/>
        </w:rPr>
        <w:t> </w:t>
      </w:r>
      <w:r>
        <w:rPr>
          <w:spacing w:val="-10"/>
        </w:rPr>
        <w:t>:</w:t>
      </w:r>
    </w:p>
    <w:p>
      <w:pPr>
        <w:pStyle w:val="ListParagraph"/>
        <w:numPr>
          <w:ilvl w:val="0"/>
          <w:numId w:val="22"/>
        </w:numPr>
        <w:tabs>
          <w:tab w:pos="1560" w:val="left" w:leader="none"/>
        </w:tabs>
        <w:spacing w:line="240" w:lineRule="auto" w:before="121" w:after="0"/>
        <w:ind w:left="1560" w:right="2" w:hanging="286"/>
        <w:jc w:val="both"/>
        <w:rPr>
          <w:sz w:val="20"/>
        </w:rPr>
      </w:pPr>
      <w:r>
        <w:rPr>
          <w:sz w:val="20"/>
        </w:rPr>
        <w:t>Continuer</w:t>
      </w:r>
      <w:r>
        <w:rPr>
          <w:spacing w:val="-10"/>
          <w:sz w:val="20"/>
        </w:rPr>
        <w:t> </w:t>
      </w:r>
      <w:r>
        <w:rPr>
          <w:sz w:val="20"/>
        </w:rPr>
        <w:t>à</w:t>
      </w:r>
      <w:r>
        <w:rPr>
          <w:spacing w:val="-10"/>
          <w:sz w:val="20"/>
        </w:rPr>
        <w:t> </w:t>
      </w:r>
      <w:r>
        <w:rPr>
          <w:sz w:val="20"/>
        </w:rPr>
        <w:t>accueillir</w:t>
      </w:r>
      <w:r>
        <w:rPr>
          <w:spacing w:val="-10"/>
          <w:sz w:val="20"/>
        </w:rPr>
        <w:t> </w:t>
      </w:r>
      <w:r>
        <w:rPr>
          <w:sz w:val="20"/>
        </w:rPr>
        <w:t>des</w:t>
      </w:r>
      <w:r>
        <w:rPr>
          <w:spacing w:val="-10"/>
          <w:sz w:val="20"/>
        </w:rPr>
        <w:t> </w:t>
      </w:r>
      <w:r>
        <w:rPr>
          <w:sz w:val="20"/>
        </w:rPr>
        <w:t>habitants</w:t>
      </w:r>
      <w:r>
        <w:rPr>
          <w:spacing w:val="-9"/>
          <w:sz w:val="20"/>
        </w:rPr>
        <w:t> </w:t>
      </w:r>
      <w:r>
        <w:rPr>
          <w:sz w:val="20"/>
        </w:rPr>
        <w:t>tout</w:t>
      </w:r>
      <w:r>
        <w:rPr>
          <w:spacing w:val="-10"/>
          <w:sz w:val="20"/>
        </w:rPr>
        <w:t> </w:t>
      </w:r>
      <w:r>
        <w:rPr>
          <w:sz w:val="20"/>
        </w:rPr>
        <w:t>en</w:t>
      </w:r>
      <w:r>
        <w:rPr>
          <w:spacing w:val="-10"/>
          <w:sz w:val="20"/>
        </w:rPr>
        <w:t> </w:t>
      </w:r>
      <w:r>
        <w:rPr>
          <w:sz w:val="20"/>
        </w:rPr>
        <w:t>veillant au développement raisonné de la Communauté d’Agglomération ;</w:t>
      </w:r>
    </w:p>
    <w:p>
      <w:pPr>
        <w:pStyle w:val="ListParagraph"/>
        <w:numPr>
          <w:ilvl w:val="0"/>
          <w:numId w:val="22"/>
        </w:numPr>
        <w:tabs>
          <w:tab w:pos="1560" w:val="left" w:leader="none"/>
        </w:tabs>
        <w:spacing w:line="240" w:lineRule="auto" w:before="59" w:after="0"/>
        <w:ind w:left="1560" w:right="1" w:hanging="286"/>
        <w:jc w:val="both"/>
        <w:rPr>
          <w:sz w:val="20"/>
        </w:rPr>
      </w:pPr>
      <w:r>
        <w:rPr>
          <w:sz w:val="20"/>
        </w:rPr>
        <w:t>Accueillir de la population tout en maintenant le cadre de vie des habitants.</w:t>
      </w:r>
    </w:p>
    <w:p>
      <w:pPr>
        <w:pStyle w:val="BodyText"/>
      </w:pPr>
    </w:p>
    <w:p>
      <w:pPr>
        <w:pStyle w:val="BodyText"/>
        <w:spacing w:before="37"/>
      </w:pPr>
    </w:p>
    <w:p>
      <w:pPr>
        <w:spacing w:line="268" w:lineRule="exact" w:before="0"/>
        <w:ind w:left="1133" w:right="0" w:firstLine="0"/>
        <w:jc w:val="left"/>
        <w:rPr>
          <w:sz w:val="24"/>
        </w:rPr>
      </w:pPr>
      <w:r>
        <w:rPr>
          <w:color w:val="235477"/>
          <w:sz w:val="24"/>
        </w:rPr>
        <w:t>…</w:t>
      </w:r>
      <w:r>
        <w:rPr>
          <w:color w:val="235477"/>
          <w:spacing w:val="15"/>
          <w:sz w:val="24"/>
        </w:rPr>
        <w:t> </w:t>
      </w:r>
      <w:r>
        <w:rPr>
          <w:color w:val="235477"/>
          <w:sz w:val="24"/>
        </w:rPr>
        <w:t>corrélée</w:t>
      </w:r>
      <w:r>
        <w:rPr>
          <w:color w:val="235477"/>
          <w:spacing w:val="19"/>
          <w:sz w:val="24"/>
        </w:rPr>
        <w:t> </w:t>
      </w:r>
      <w:r>
        <w:rPr>
          <w:color w:val="235477"/>
          <w:sz w:val="24"/>
        </w:rPr>
        <w:t>à</w:t>
      </w:r>
      <w:r>
        <w:rPr>
          <w:color w:val="235477"/>
          <w:spacing w:val="16"/>
          <w:sz w:val="24"/>
        </w:rPr>
        <w:t> </w:t>
      </w:r>
      <w:r>
        <w:rPr>
          <w:color w:val="235477"/>
          <w:sz w:val="24"/>
        </w:rPr>
        <w:t>la</w:t>
      </w:r>
      <w:r>
        <w:rPr>
          <w:color w:val="235477"/>
          <w:spacing w:val="17"/>
          <w:sz w:val="24"/>
        </w:rPr>
        <w:t> </w:t>
      </w:r>
      <w:r>
        <w:rPr>
          <w:color w:val="235477"/>
          <w:sz w:val="24"/>
        </w:rPr>
        <w:t>stratégie</w:t>
      </w:r>
      <w:r>
        <w:rPr>
          <w:color w:val="235477"/>
          <w:spacing w:val="18"/>
          <w:sz w:val="24"/>
        </w:rPr>
        <w:t> </w:t>
      </w:r>
      <w:r>
        <w:rPr>
          <w:color w:val="235477"/>
          <w:sz w:val="24"/>
        </w:rPr>
        <w:t>offensive</w:t>
      </w:r>
      <w:r>
        <w:rPr>
          <w:color w:val="235477"/>
          <w:spacing w:val="18"/>
          <w:sz w:val="24"/>
        </w:rPr>
        <w:t> </w:t>
      </w:r>
      <w:r>
        <w:rPr>
          <w:color w:val="235477"/>
          <w:sz w:val="24"/>
        </w:rPr>
        <w:t>en</w:t>
      </w:r>
      <w:r>
        <w:rPr>
          <w:color w:val="235477"/>
          <w:spacing w:val="17"/>
          <w:sz w:val="24"/>
        </w:rPr>
        <w:t> </w:t>
      </w:r>
      <w:r>
        <w:rPr>
          <w:color w:val="235477"/>
          <w:spacing w:val="-2"/>
          <w:sz w:val="24"/>
        </w:rPr>
        <w:t>matière</w:t>
      </w:r>
    </w:p>
    <w:p>
      <w:pPr>
        <w:spacing w:line="241" w:lineRule="exact" w:before="0"/>
        <w:ind w:left="1133" w:right="0" w:firstLine="0"/>
        <w:jc w:val="left"/>
        <w:rPr>
          <w:sz w:val="24"/>
        </w:rPr>
      </w:pPr>
      <w:r>
        <w:rPr>
          <w:color w:val="235477"/>
          <w:sz w:val="24"/>
        </w:rPr>
        <w:t>d’emplois</w:t>
      </w:r>
      <w:r>
        <w:rPr>
          <w:color w:val="235477"/>
          <w:spacing w:val="53"/>
          <w:sz w:val="24"/>
        </w:rPr>
        <w:t> </w:t>
      </w:r>
      <w:r>
        <w:rPr>
          <w:color w:val="235477"/>
          <w:sz w:val="24"/>
        </w:rPr>
        <w:t>pour</w:t>
      </w:r>
      <w:r>
        <w:rPr>
          <w:color w:val="235477"/>
          <w:spacing w:val="51"/>
          <w:sz w:val="24"/>
        </w:rPr>
        <w:t> </w:t>
      </w:r>
      <w:r>
        <w:rPr>
          <w:color w:val="235477"/>
          <w:sz w:val="24"/>
        </w:rPr>
        <w:t>ne</w:t>
      </w:r>
      <w:r>
        <w:rPr>
          <w:color w:val="235477"/>
          <w:spacing w:val="54"/>
          <w:sz w:val="24"/>
        </w:rPr>
        <w:t> </w:t>
      </w:r>
      <w:r>
        <w:rPr>
          <w:color w:val="235477"/>
          <w:sz w:val="24"/>
        </w:rPr>
        <w:t>pas</w:t>
      </w:r>
      <w:r>
        <w:rPr>
          <w:color w:val="235477"/>
          <w:spacing w:val="51"/>
          <w:sz w:val="24"/>
        </w:rPr>
        <w:t> </w:t>
      </w:r>
      <w:r>
        <w:rPr>
          <w:color w:val="235477"/>
          <w:sz w:val="24"/>
        </w:rPr>
        <w:t>devenir</w:t>
      </w:r>
      <w:r>
        <w:rPr>
          <w:color w:val="235477"/>
          <w:spacing w:val="52"/>
          <w:sz w:val="24"/>
        </w:rPr>
        <w:t> </w:t>
      </w:r>
      <w:r>
        <w:rPr>
          <w:color w:val="235477"/>
          <w:sz w:val="24"/>
        </w:rPr>
        <w:t>un</w:t>
      </w:r>
      <w:r>
        <w:rPr>
          <w:color w:val="235477"/>
          <w:spacing w:val="52"/>
          <w:sz w:val="24"/>
        </w:rPr>
        <w:t> </w:t>
      </w:r>
      <w:r>
        <w:rPr>
          <w:color w:val="235477"/>
          <w:spacing w:val="-2"/>
          <w:sz w:val="24"/>
        </w:rPr>
        <w:t>territoire</w:t>
      </w:r>
    </w:p>
    <w:p>
      <w:pPr>
        <w:spacing w:line="266" w:lineRule="exact" w:before="0"/>
        <w:ind w:left="1133" w:right="0" w:firstLine="0"/>
        <w:jc w:val="left"/>
        <w:rPr>
          <w:sz w:val="24"/>
        </w:rPr>
      </w:pPr>
      <w:r>
        <w:rPr>
          <w:color w:val="235477"/>
          <w:sz w:val="24"/>
        </w:rPr>
        <w:t>«</w:t>
      </w:r>
      <w:r>
        <w:rPr>
          <w:color w:val="235477"/>
          <w:spacing w:val="-1"/>
          <w:sz w:val="24"/>
        </w:rPr>
        <w:t> </w:t>
      </w:r>
      <w:r>
        <w:rPr>
          <w:color w:val="235477"/>
          <w:sz w:val="24"/>
        </w:rPr>
        <w:t>dortoir</w:t>
      </w:r>
      <w:r>
        <w:rPr>
          <w:color w:val="235477"/>
          <w:spacing w:val="1"/>
          <w:sz w:val="24"/>
        </w:rPr>
        <w:t> </w:t>
      </w:r>
      <w:r>
        <w:rPr>
          <w:color w:val="235477"/>
          <w:spacing w:val="-10"/>
          <w:sz w:val="24"/>
        </w:rPr>
        <w:t>»</w:t>
      </w:r>
    </w:p>
    <w:p>
      <w:pPr>
        <w:pStyle w:val="BodyText"/>
        <w:spacing w:before="119"/>
        <w:rPr>
          <w:sz w:val="24"/>
        </w:rPr>
      </w:pPr>
    </w:p>
    <w:p>
      <w:pPr>
        <w:pStyle w:val="BodyText"/>
        <w:spacing w:line="242" w:lineRule="exact" w:before="1"/>
        <w:ind w:left="2513"/>
      </w:pPr>
      <w:r>
        <w:rPr/>
        <mc:AlternateContent>
          <mc:Choice Requires="wps">
            <w:drawing>
              <wp:anchor distT="0" distB="0" distL="0" distR="0" allowOverlap="1" layoutInCell="1" locked="0" behindDoc="0" simplePos="0" relativeHeight="15761920">
                <wp:simplePos x="0" y="0"/>
                <wp:positionH relativeFrom="page">
                  <wp:posOffset>708864</wp:posOffset>
                </wp:positionH>
                <wp:positionV relativeFrom="paragraph">
                  <wp:posOffset>31751</wp:posOffset>
                </wp:positionV>
                <wp:extent cx="312420" cy="413384"/>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312420" cy="413384"/>
                        </a:xfrm>
                        <a:custGeom>
                          <a:avLst/>
                          <a:gdLst/>
                          <a:ahLst/>
                          <a:cxnLst/>
                          <a:rect l="l" t="t" r="r" b="b"/>
                          <a:pathLst>
                            <a:path w="312420" h="413384">
                              <a:moveTo>
                                <a:pt x="90580" y="105869"/>
                              </a:moveTo>
                              <a:lnTo>
                                <a:pt x="80516" y="105869"/>
                              </a:lnTo>
                              <a:lnTo>
                                <a:pt x="80516" y="141158"/>
                              </a:lnTo>
                              <a:lnTo>
                                <a:pt x="82577" y="158611"/>
                              </a:lnTo>
                              <a:lnTo>
                                <a:pt x="88511" y="174909"/>
                              </a:lnTo>
                              <a:lnTo>
                                <a:pt x="98003" y="189422"/>
                              </a:lnTo>
                              <a:lnTo>
                                <a:pt x="110676" y="201544"/>
                              </a:lnTo>
                              <a:lnTo>
                                <a:pt x="110681" y="220464"/>
                              </a:lnTo>
                              <a:lnTo>
                                <a:pt x="108222" y="224149"/>
                              </a:lnTo>
                              <a:lnTo>
                                <a:pt x="77345" y="236739"/>
                              </a:lnTo>
                              <a:lnTo>
                                <a:pt x="61309" y="242672"/>
                              </a:lnTo>
                              <a:lnTo>
                                <a:pt x="45859" y="249932"/>
                              </a:lnTo>
                              <a:lnTo>
                                <a:pt x="9945" y="275236"/>
                              </a:lnTo>
                              <a:lnTo>
                                <a:pt x="0" y="302582"/>
                              </a:lnTo>
                              <a:lnTo>
                                <a:pt x="0" y="388345"/>
                              </a:lnTo>
                              <a:lnTo>
                                <a:pt x="64145" y="407506"/>
                              </a:lnTo>
                              <a:lnTo>
                                <a:pt x="108961" y="411915"/>
                              </a:lnTo>
                              <a:lnTo>
                                <a:pt x="157622" y="413383"/>
                              </a:lnTo>
                              <a:lnTo>
                                <a:pt x="205790" y="411915"/>
                              </a:lnTo>
                              <a:lnTo>
                                <a:pt x="206130" y="411915"/>
                              </a:lnTo>
                              <a:lnTo>
                                <a:pt x="250065" y="407506"/>
                              </a:lnTo>
                              <a:lnTo>
                                <a:pt x="250352" y="407506"/>
                              </a:lnTo>
                              <a:lnTo>
                                <a:pt x="269653" y="403524"/>
                              </a:lnTo>
                              <a:lnTo>
                                <a:pt x="146650" y="403524"/>
                              </a:lnTo>
                              <a:lnTo>
                                <a:pt x="95483" y="401066"/>
                              </a:lnTo>
                              <a:lnTo>
                                <a:pt x="50347" y="395281"/>
                              </a:lnTo>
                              <a:lnTo>
                                <a:pt x="50347" y="393219"/>
                              </a:lnTo>
                              <a:lnTo>
                                <a:pt x="40295" y="393219"/>
                              </a:lnTo>
                              <a:lnTo>
                                <a:pt x="10064" y="302582"/>
                              </a:lnTo>
                              <a:lnTo>
                                <a:pt x="11071" y="294969"/>
                              </a:lnTo>
                              <a:lnTo>
                                <a:pt x="38693" y="265366"/>
                              </a:lnTo>
                              <a:lnTo>
                                <a:pt x="57803" y="255593"/>
                              </a:lnTo>
                              <a:lnTo>
                                <a:pt x="67991" y="255593"/>
                              </a:lnTo>
                              <a:lnTo>
                                <a:pt x="68686" y="251153"/>
                              </a:lnTo>
                              <a:lnTo>
                                <a:pt x="100205" y="238294"/>
                              </a:lnTo>
                              <a:lnTo>
                                <a:pt x="111301" y="238294"/>
                              </a:lnTo>
                              <a:lnTo>
                                <a:pt x="109558" y="234420"/>
                              </a:lnTo>
                              <a:lnTo>
                                <a:pt x="116365" y="231047"/>
                              </a:lnTo>
                              <a:lnTo>
                                <a:pt x="120700" y="224149"/>
                              </a:lnTo>
                              <a:lnTo>
                                <a:pt x="120774" y="207971"/>
                              </a:lnTo>
                              <a:lnTo>
                                <a:pt x="201290" y="207971"/>
                              </a:lnTo>
                              <a:lnTo>
                                <a:pt x="201290" y="206694"/>
                              </a:lnTo>
                              <a:lnTo>
                                <a:pt x="155999" y="206694"/>
                              </a:lnTo>
                              <a:lnTo>
                                <a:pt x="130536" y="201544"/>
                              </a:lnTo>
                              <a:lnTo>
                                <a:pt x="109742" y="187499"/>
                              </a:lnTo>
                              <a:lnTo>
                                <a:pt x="95721" y="166668"/>
                              </a:lnTo>
                              <a:lnTo>
                                <a:pt x="90580" y="141158"/>
                              </a:lnTo>
                              <a:lnTo>
                                <a:pt x="90580" y="105869"/>
                              </a:lnTo>
                              <a:close/>
                            </a:path>
                            <a:path w="312420" h="413384">
                              <a:moveTo>
                                <a:pt x="150967" y="368013"/>
                              </a:moveTo>
                              <a:lnTo>
                                <a:pt x="140928" y="368012"/>
                              </a:lnTo>
                              <a:lnTo>
                                <a:pt x="140928" y="403524"/>
                              </a:lnTo>
                              <a:lnTo>
                                <a:pt x="150967" y="403524"/>
                              </a:lnTo>
                              <a:lnTo>
                                <a:pt x="150967" y="368013"/>
                              </a:lnTo>
                              <a:close/>
                            </a:path>
                            <a:path w="312420" h="413384">
                              <a:moveTo>
                                <a:pt x="205377" y="252493"/>
                              </a:moveTo>
                              <a:lnTo>
                                <a:pt x="194312" y="252493"/>
                              </a:lnTo>
                              <a:lnTo>
                                <a:pt x="161032" y="326599"/>
                              </a:lnTo>
                              <a:lnTo>
                                <a:pt x="161032" y="403524"/>
                              </a:lnTo>
                              <a:lnTo>
                                <a:pt x="171121" y="403524"/>
                              </a:lnTo>
                              <a:lnTo>
                                <a:pt x="171121" y="368013"/>
                              </a:lnTo>
                              <a:lnTo>
                                <a:pt x="271791" y="368013"/>
                              </a:lnTo>
                              <a:lnTo>
                                <a:pt x="270248" y="357930"/>
                              </a:lnTo>
                              <a:lnTo>
                                <a:pt x="171121" y="357930"/>
                              </a:lnTo>
                              <a:lnTo>
                                <a:pt x="171121" y="328767"/>
                              </a:lnTo>
                              <a:lnTo>
                                <a:pt x="205377" y="252493"/>
                              </a:lnTo>
                              <a:close/>
                            </a:path>
                            <a:path w="312420" h="413384">
                              <a:moveTo>
                                <a:pt x="271791" y="368013"/>
                              </a:moveTo>
                              <a:lnTo>
                                <a:pt x="261643" y="368013"/>
                              </a:lnTo>
                              <a:lnTo>
                                <a:pt x="261702" y="395798"/>
                              </a:lnTo>
                              <a:lnTo>
                                <a:pt x="239183" y="399042"/>
                              </a:lnTo>
                              <a:lnTo>
                                <a:pt x="216562" y="401400"/>
                              </a:lnTo>
                              <a:lnTo>
                                <a:pt x="193867" y="402870"/>
                              </a:lnTo>
                              <a:lnTo>
                                <a:pt x="168148" y="403524"/>
                              </a:lnTo>
                              <a:lnTo>
                                <a:pt x="269653" y="403524"/>
                              </a:lnTo>
                              <a:lnTo>
                                <a:pt x="285979" y="400155"/>
                              </a:lnTo>
                              <a:lnTo>
                                <a:pt x="286287" y="400155"/>
                              </a:lnTo>
                              <a:lnTo>
                                <a:pt x="300731" y="393752"/>
                              </a:lnTo>
                              <a:lnTo>
                                <a:pt x="271791" y="393752"/>
                              </a:lnTo>
                              <a:lnTo>
                                <a:pt x="271791" y="368013"/>
                              </a:lnTo>
                              <a:close/>
                            </a:path>
                            <a:path w="312420" h="413384">
                              <a:moveTo>
                                <a:pt x="276462" y="255593"/>
                              </a:moveTo>
                              <a:lnTo>
                                <a:pt x="254581" y="255593"/>
                              </a:lnTo>
                              <a:lnTo>
                                <a:pt x="263617" y="259900"/>
                              </a:lnTo>
                              <a:lnTo>
                                <a:pt x="272344" y="264781"/>
                              </a:lnTo>
                              <a:lnTo>
                                <a:pt x="300933" y="294969"/>
                              </a:lnTo>
                              <a:lnTo>
                                <a:pt x="301935" y="383002"/>
                              </a:lnTo>
                              <a:lnTo>
                                <a:pt x="294743" y="386594"/>
                              </a:lnTo>
                              <a:lnTo>
                                <a:pt x="288527" y="389098"/>
                              </a:lnTo>
                              <a:lnTo>
                                <a:pt x="287082" y="389660"/>
                              </a:lnTo>
                              <a:lnTo>
                                <a:pt x="279634" y="391984"/>
                              </a:lnTo>
                              <a:lnTo>
                                <a:pt x="271791" y="393752"/>
                              </a:lnTo>
                              <a:lnTo>
                                <a:pt x="300731" y="393752"/>
                              </a:lnTo>
                              <a:lnTo>
                                <a:pt x="309961" y="389660"/>
                              </a:lnTo>
                              <a:lnTo>
                                <a:pt x="311999" y="388177"/>
                              </a:lnTo>
                              <a:lnTo>
                                <a:pt x="311999" y="302582"/>
                              </a:lnTo>
                              <a:lnTo>
                                <a:pt x="295032" y="268327"/>
                              </a:lnTo>
                              <a:lnTo>
                                <a:pt x="285315" y="261181"/>
                              </a:lnTo>
                              <a:lnTo>
                                <a:pt x="276462" y="255593"/>
                              </a:lnTo>
                              <a:close/>
                            </a:path>
                            <a:path w="312420" h="413384">
                              <a:moveTo>
                                <a:pt x="67991" y="255593"/>
                              </a:moveTo>
                              <a:lnTo>
                                <a:pt x="57803" y="255593"/>
                              </a:lnTo>
                              <a:lnTo>
                                <a:pt x="40346" y="367231"/>
                              </a:lnTo>
                              <a:lnTo>
                                <a:pt x="40295" y="393219"/>
                              </a:lnTo>
                              <a:lnTo>
                                <a:pt x="50347" y="393219"/>
                              </a:lnTo>
                              <a:lnTo>
                                <a:pt x="50410" y="368012"/>
                              </a:lnTo>
                              <a:lnTo>
                                <a:pt x="150967" y="368013"/>
                              </a:lnTo>
                              <a:lnTo>
                                <a:pt x="150967" y="357930"/>
                              </a:lnTo>
                              <a:lnTo>
                                <a:pt x="51983" y="357930"/>
                              </a:lnTo>
                              <a:lnTo>
                                <a:pt x="67756" y="257096"/>
                              </a:lnTo>
                              <a:lnTo>
                                <a:pt x="67833" y="256602"/>
                              </a:lnTo>
                              <a:lnTo>
                                <a:pt x="67936" y="255945"/>
                              </a:lnTo>
                              <a:lnTo>
                                <a:pt x="67991" y="255593"/>
                              </a:lnTo>
                              <a:close/>
                            </a:path>
                            <a:path w="312420" h="413384">
                              <a:moveTo>
                                <a:pt x="111301" y="238294"/>
                              </a:moveTo>
                              <a:lnTo>
                                <a:pt x="100278" y="238294"/>
                              </a:lnTo>
                              <a:lnTo>
                                <a:pt x="140936" y="328767"/>
                              </a:lnTo>
                              <a:lnTo>
                                <a:pt x="140936" y="357930"/>
                              </a:lnTo>
                              <a:lnTo>
                                <a:pt x="150967" y="357930"/>
                              </a:lnTo>
                              <a:lnTo>
                                <a:pt x="150967" y="326599"/>
                              </a:lnTo>
                              <a:lnTo>
                                <a:pt x="117666" y="252493"/>
                              </a:lnTo>
                              <a:lnTo>
                                <a:pt x="205377" y="252493"/>
                              </a:lnTo>
                              <a:lnTo>
                                <a:pt x="207834" y="247023"/>
                              </a:lnTo>
                              <a:lnTo>
                                <a:pt x="155999" y="247023"/>
                              </a:lnTo>
                              <a:lnTo>
                                <a:pt x="144974" y="246710"/>
                              </a:lnTo>
                              <a:lnTo>
                                <a:pt x="133867" y="245475"/>
                              </a:lnTo>
                              <a:lnTo>
                                <a:pt x="122947" y="243326"/>
                              </a:lnTo>
                              <a:lnTo>
                                <a:pt x="112539" y="240360"/>
                              </a:lnTo>
                              <a:lnTo>
                                <a:pt x="112231" y="240360"/>
                              </a:lnTo>
                              <a:lnTo>
                                <a:pt x="111301" y="238294"/>
                              </a:lnTo>
                              <a:close/>
                            </a:path>
                            <a:path w="312420" h="413384">
                              <a:moveTo>
                                <a:pt x="238969" y="238294"/>
                              </a:moveTo>
                              <a:lnTo>
                                <a:pt x="211853" y="238294"/>
                              </a:lnTo>
                              <a:lnTo>
                                <a:pt x="243902" y="251153"/>
                              </a:lnTo>
                              <a:lnTo>
                                <a:pt x="243696" y="251153"/>
                              </a:lnTo>
                              <a:lnTo>
                                <a:pt x="260091" y="357930"/>
                              </a:lnTo>
                              <a:lnTo>
                                <a:pt x="270248" y="357930"/>
                              </a:lnTo>
                              <a:lnTo>
                                <a:pt x="254811" y="257096"/>
                              </a:lnTo>
                              <a:lnTo>
                                <a:pt x="254735" y="256602"/>
                              </a:lnTo>
                              <a:lnTo>
                                <a:pt x="254635" y="255946"/>
                              </a:lnTo>
                              <a:lnTo>
                                <a:pt x="254581" y="255593"/>
                              </a:lnTo>
                              <a:lnTo>
                                <a:pt x="276462" y="255593"/>
                              </a:lnTo>
                              <a:lnTo>
                                <a:pt x="275129" y="254752"/>
                              </a:lnTo>
                              <a:lnTo>
                                <a:pt x="264515" y="249060"/>
                              </a:lnTo>
                              <a:lnTo>
                                <a:pt x="253512" y="244129"/>
                              </a:lnTo>
                              <a:lnTo>
                                <a:pt x="248740" y="242087"/>
                              </a:lnTo>
                              <a:lnTo>
                                <a:pt x="244436" y="240361"/>
                              </a:lnTo>
                              <a:lnTo>
                                <a:pt x="238969" y="238294"/>
                              </a:lnTo>
                              <a:close/>
                            </a:path>
                            <a:path w="312420" h="413384">
                              <a:moveTo>
                                <a:pt x="194312" y="252493"/>
                              </a:moveTo>
                              <a:lnTo>
                                <a:pt x="117666" y="252493"/>
                              </a:lnTo>
                              <a:lnTo>
                                <a:pt x="136724" y="255945"/>
                              </a:lnTo>
                              <a:lnTo>
                                <a:pt x="155989" y="257096"/>
                              </a:lnTo>
                              <a:lnTo>
                                <a:pt x="175253" y="255945"/>
                              </a:lnTo>
                              <a:lnTo>
                                <a:pt x="194312" y="252493"/>
                              </a:lnTo>
                              <a:close/>
                            </a:path>
                            <a:path w="312420" h="413384">
                              <a:moveTo>
                                <a:pt x="201290" y="207971"/>
                              </a:moveTo>
                              <a:lnTo>
                                <a:pt x="191250" y="207971"/>
                              </a:lnTo>
                              <a:lnTo>
                                <a:pt x="191310" y="224149"/>
                              </a:lnTo>
                              <a:lnTo>
                                <a:pt x="195591" y="231047"/>
                              </a:lnTo>
                              <a:lnTo>
                                <a:pt x="202464" y="234420"/>
                              </a:lnTo>
                              <a:lnTo>
                                <a:pt x="199799" y="240361"/>
                              </a:lnTo>
                              <a:lnTo>
                                <a:pt x="199529" y="240361"/>
                              </a:lnTo>
                              <a:lnTo>
                                <a:pt x="189118" y="243326"/>
                              </a:lnTo>
                              <a:lnTo>
                                <a:pt x="178200" y="245475"/>
                              </a:lnTo>
                              <a:lnTo>
                                <a:pt x="167142" y="246710"/>
                              </a:lnTo>
                              <a:lnTo>
                                <a:pt x="155999" y="247023"/>
                              </a:lnTo>
                              <a:lnTo>
                                <a:pt x="207834" y="247023"/>
                              </a:lnTo>
                              <a:lnTo>
                                <a:pt x="211754" y="238294"/>
                              </a:lnTo>
                              <a:lnTo>
                                <a:pt x="238969" y="238294"/>
                              </a:lnTo>
                              <a:lnTo>
                                <a:pt x="203770" y="224149"/>
                              </a:lnTo>
                              <a:lnTo>
                                <a:pt x="201290" y="220465"/>
                              </a:lnTo>
                              <a:lnTo>
                                <a:pt x="201290" y="207971"/>
                              </a:lnTo>
                              <a:close/>
                            </a:path>
                            <a:path w="312420" h="413384">
                              <a:moveTo>
                                <a:pt x="191250" y="207971"/>
                              </a:moveTo>
                              <a:lnTo>
                                <a:pt x="120774" y="207971"/>
                              </a:lnTo>
                              <a:lnTo>
                                <a:pt x="137984" y="214568"/>
                              </a:lnTo>
                              <a:lnTo>
                                <a:pt x="156013" y="216768"/>
                              </a:lnTo>
                              <a:lnTo>
                                <a:pt x="174042" y="214568"/>
                              </a:lnTo>
                              <a:lnTo>
                                <a:pt x="191250" y="207971"/>
                              </a:lnTo>
                              <a:close/>
                            </a:path>
                            <a:path w="312420" h="413384">
                              <a:moveTo>
                                <a:pt x="231483" y="105869"/>
                              </a:moveTo>
                              <a:lnTo>
                                <a:pt x="221419" y="105869"/>
                              </a:lnTo>
                              <a:lnTo>
                                <a:pt x="221419" y="141158"/>
                              </a:lnTo>
                              <a:lnTo>
                                <a:pt x="216278" y="166668"/>
                              </a:lnTo>
                              <a:lnTo>
                                <a:pt x="202258" y="187499"/>
                              </a:lnTo>
                              <a:lnTo>
                                <a:pt x="181464" y="201544"/>
                              </a:lnTo>
                              <a:lnTo>
                                <a:pt x="155999" y="206694"/>
                              </a:lnTo>
                              <a:lnTo>
                                <a:pt x="201290" y="206694"/>
                              </a:lnTo>
                              <a:lnTo>
                                <a:pt x="201290" y="201544"/>
                              </a:lnTo>
                              <a:lnTo>
                                <a:pt x="214016" y="189422"/>
                              </a:lnTo>
                              <a:lnTo>
                                <a:pt x="223501" y="174909"/>
                              </a:lnTo>
                              <a:lnTo>
                                <a:pt x="229429" y="158611"/>
                              </a:lnTo>
                              <a:lnTo>
                                <a:pt x="231483" y="141158"/>
                              </a:lnTo>
                              <a:lnTo>
                                <a:pt x="231483" y="105869"/>
                              </a:lnTo>
                              <a:close/>
                            </a:path>
                            <a:path w="312420" h="413384">
                              <a:moveTo>
                                <a:pt x="254392" y="95787"/>
                              </a:moveTo>
                              <a:lnTo>
                                <a:pt x="57610" y="95787"/>
                              </a:lnTo>
                              <a:lnTo>
                                <a:pt x="55354" y="98043"/>
                              </a:lnTo>
                              <a:lnTo>
                                <a:pt x="55354" y="103613"/>
                              </a:lnTo>
                              <a:lnTo>
                                <a:pt x="57610" y="105869"/>
                              </a:lnTo>
                              <a:lnTo>
                                <a:pt x="254392" y="105869"/>
                              </a:lnTo>
                              <a:lnTo>
                                <a:pt x="256644" y="103613"/>
                              </a:lnTo>
                              <a:lnTo>
                                <a:pt x="256644" y="98043"/>
                              </a:lnTo>
                              <a:lnTo>
                                <a:pt x="254392" y="95787"/>
                              </a:lnTo>
                              <a:close/>
                            </a:path>
                            <a:path w="312420" h="413384">
                              <a:moveTo>
                                <a:pt x="169725" y="0"/>
                              </a:moveTo>
                              <a:lnTo>
                                <a:pt x="127945" y="4946"/>
                              </a:lnTo>
                              <a:lnTo>
                                <a:pt x="119575" y="17476"/>
                              </a:lnTo>
                              <a:lnTo>
                                <a:pt x="119499" y="17644"/>
                              </a:lnTo>
                              <a:lnTo>
                                <a:pt x="86270" y="47325"/>
                              </a:lnTo>
                              <a:lnTo>
                                <a:pt x="73366" y="86998"/>
                              </a:lnTo>
                              <a:lnTo>
                                <a:pt x="73366" y="95787"/>
                              </a:lnTo>
                              <a:lnTo>
                                <a:pt x="83409" y="95787"/>
                              </a:lnTo>
                              <a:lnTo>
                                <a:pt x="83529" y="86998"/>
                              </a:lnTo>
                              <a:lnTo>
                                <a:pt x="86932" y="69345"/>
                              </a:lnTo>
                              <a:lnTo>
                                <a:pt x="94802" y="52801"/>
                              </a:lnTo>
                              <a:lnTo>
                                <a:pt x="106537" y="38735"/>
                              </a:lnTo>
                              <a:lnTo>
                                <a:pt x="121654" y="27894"/>
                              </a:lnTo>
                              <a:lnTo>
                                <a:pt x="131062" y="27894"/>
                              </a:lnTo>
                              <a:lnTo>
                                <a:pt x="129180" y="20458"/>
                              </a:lnTo>
                              <a:lnTo>
                                <a:pt x="130691" y="14367"/>
                              </a:lnTo>
                              <a:lnTo>
                                <a:pt x="136126" y="10124"/>
                              </a:lnTo>
                              <a:lnTo>
                                <a:pt x="189024" y="10124"/>
                              </a:lnTo>
                              <a:lnTo>
                                <a:pt x="184130" y="4946"/>
                              </a:lnTo>
                              <a:lnTo>
                                <a:pt x="177422" y="1315"/>
                              </a:lnTo>
                              <a:lnTo>
                                <a:pt x="169725" y="0"/>
                              </a:lnTo>
                              <a:close/>
                            </a:path>
                            <a:path w="312420" h="413384">
                              <a:moveTo>
                                <a:pt x="207856" y="27894"/>
                              </a:moveTo>
                              <a:lnTo>
                                <a:pt x="190638" y="27894"/>
                              </a:lnTo>
                              <a:lnTo>
                                <a:pt x="205755" y="38735"/>
                              </a:lnTo>
                              <a:lnTo>
                                <a:pt x="217490" y="52801"/>
                              </a:lnTo>
                              <a:lnTo>
                                <a:pt x="225360" y="69345"/>
                              </a:lnTo>
                              <a:lnTo>
                                <a:pt x="228763" y="86998"/>
                              </a:lnTo>
                              <a:lnTo>
                                <a:pt x="228883" y="95787"/>
                              </a:lnTo>
                              <a:lnTo>
                                <a:pt x="238943" y="95787"/>
                              </a:lnTo>
                              <a:lnTo>
                                <a:pt x="238943" y="86998"/>
                              </a:lnTo>
                              <a:lnTo>
                                <a:pt x="234987" y="66174"/>
                              </a:lnTo>
                              <a:lnTo>
                                <a:pt x="226043" y="47326"/>
                              </a:lnTo>
                              <a:lnTo>
                                <a:pt x="212665" y="31321"/>
                              </a:lnTo>
                              <a:lnTo>
                                <a:pt x="207856" y="27894"/>
                              </a:lnTo>
                              <a:close/>
                            </a:path>
                            <a:path w="312420" h="413384">
                              <a:moveTo>
                                <a:pt x="131062" y="27894"/>
                              </a:moveTo>
                              <a:lnTo>
                                <a:pt x="121654" y="27894"/>
                              </a:lnTo>
                              <a:lnTo>
                                <a:pt x="129194" y="58830"/>
                              </a:lnTo>
                              <a:lnTo>
                                <a:pt x="131023" y="60263"/>
                              </a:lnTo>
                              <a:lnTo>
                                <a:pt x="134383" y="60263"/>
                              </a:lnTo>
                              <a:lnTo>
                                <a:pt x="137044" y="59536"/>
                              </a:lnTo>
                              <a:lnTo>
                                <a:pt x="138479" y="57032"/>
                              </a:lnTo>
                              <a:lnTo>
                                <a:pt x="137824" y="54600"/>
                              </a:lnTo>
                              <a:lnTo>
                                <a:pt x="131062" y="27894"/>
                              </a:lnTo>
                              <a:close/>
                            </a:path>
                            <a:path w="312420" h="413384">
                              <a:moveTo>
                                <a:pt x="189024" y="10124"/>
                              </a:moveTo>
                              <a:lnTo>
                                <a:pt x="175935" y="10124"/>
                              </a:lnTo>
                              <a:lnTo>
                                <a:pt x="181374" y="14367"/>
                              </a:lnTo>
                              <a:lnTo>
                                <a:pt x="182892" y="20458"/>
                              </a:lnTo>
                              <a:lnTo>
                                <a:pt x="174241" y="54600"/>
                              </a:lnTo>
                              <a:lnTo>
                                <a:pt x="173770" y="56789"/>
                              </a:lnTo>
                              <a:lnTo>
                                <a:pt x="173658" y="57306"/>
                              </a:lnTo>
                              <a:lnTo>
                                <a:pt x="175095" y="59536"/>
                              </a:lnTo>
                              <a:lnTo>
                                <a:pt x="175214" y="59721"/>
                              </a:lnTo>
                              <a:lnTo>
                                <a:pt x="177737" y="60263"/>
                              </a:lnTo>
                              <a:lnTo>
                                <a:pt x="181031" y="60263"/>
                              </a:lnTo>
                              <a:lnTo>
                                <a:pt x="182859" y="58831"/>
                              </a:lnTo>
                              <a:lnTo>
                                <a:pt x="183225" y="57306"/>
                              </a:lnTo>
                              <a:lnTo>
                                <a:pt x="190638" y="27894"/>
                              </a:lnTo>
                              <a:lnTo>
                                <a:pt x="207856" y="27894"/>
                              </a:lnTo>
                              <a:lnTo>
                                <a:pt x="195414" y="19030"/>
                              </a:lnTo>
                              <a:lnTo>
                                <a:pt x="192546" y="17476"/>
                              </a:lnTo>
                              <a:lnTo>
                                <a:pt x="189342" y="10515"/>
                              </a:lnTo>
                              <a:lnTo>
                                <a:pt x="189024" y="10124"/>
                              </a:lnTo>
                              <a:close/>
                            </a:path>
                          </a:pathLst>
                        </a:custGeom>
                        <a:solidFill>
                          <a:srgbClr val="235477"/>
                        </a:solidFill>
                      </wps:spPr>
                      <wps:bodyPr wrap="square" lIns="0" tIns="0" rIns="0" bIns="0" rtlCol="0">
                        <a:prstTxWarp prst="textNoShape">
                          <a:avLst/>
                        </a:prstTxWarp>
                        <a:noAutofit/>
                      </wps:bodyPr>
                    </wps:wsp>
                  </a:graphicData>
                </a:graphic>
              </wp:anchor>
            </w:drawing>
          </mc:Choice>
          <mc:Fallback>
            <w:pict>
              <v:shape style="position:absolute;margin-left:55.816093pt;margin-top:2.500105pt;width:24.6pt;height:32.5500pt;mso-position-horizontal-relative:page;mso-position-vertical-relative:paragraph;z-index:15761920" id="docshape94" coordorigin="1116,50" coordsize="492,651" path="m1259,217l1243,217,1243,272,1246,300,1256,325,1271,348,1291,367,1291,397,1287,403,1238,423,1213,432,1189,444,1165,457,1143,473,1132,483,1124,496,1118,511,1116,527,1116,662,1120,664,1159,680,1217,692,1288,699,1365,701,1440,699,1441,699,1510,692,1511,692,1541,685,1347,685,1302,684,1267,682,1231,678,1196,672,1196,669,1180,669,1167,666,1155,663,1144,658,1132,653,1132,527,1134,515,1138,503,1144,493,1153,485,1165,476,1177,468,1190,461,1203,454,1207,453,1223,453,1224,446,1274,425,1292,425,1289,419,1300,414,1306,403,1307,378,1433,378,1433,376,1362,376,1322,367,1289,345,1267,312,1259,272,1259,217xm1354,630l1338,630,1338,685,1354,685,1354,630xm1440,448l1422,448,1370,564,1370,685,1386,685,1386,630,1544,630,1542,614,1386,614,1386,568,1440,448xm1544,630l1528,630,1528,673,1493,678,1457,682,1422,684,1381,685,1541,685,1567,680,1567,680,1590,670,1544,670,1544,630xm1552,453l1517,453,1531,459,1545,467,1558,476,1571,485,1580,493,1586,503,1590,515,1592,527,1592,653,1580,659,1571,663,1568,664,1557,667,1544,670,1590,670,1604,664,1608,661,1608,527,1606,511,1600,496,1592,483,1581,473,1566,461,1552,453xm1223,453l1207,453,1180,628,1180,669,1196,669,1196,630,1354,630,1354,614,1198,614,1223,455,1223,454,1223,453,1223,453xm1292,425l1274,425,1338,568,1338,614,1354,614,1354,564,1302,448,1440,448,1444,439,1362,439,1345,439,1327,437,1310,433,1294,429,1293,429,1292,425xm1493,425l1450,425,1500,446,1500,446,1526,614,1542,614,1518,455,1517,454,1517,453,1517,453,1552,453,1550,451,1533,442,1516,434,1508,431,1501,429,1493,425xm1422,448l1302,448,1332,453,1362,455,1392,453,1422,448xm1433,378l1418,378,1418,403,1424,414,1435,419,1431,429,1431,429,1414,433,1397,437,1380,439,1362,439,1444,439,1450,425,1493,425,1437,403,1433,397,1433,378xm1418,378l1307,378,1334,388,1362,391,1390,388,1418,378xm1481,217l1465,217,1465,272,1457,312,1435,345,1402,367,1362,376,1433,376,1433,367,1453,348,1468,325,1478,300,1481,272,1481,217xm1517,201l1207,201,1203,204,1203,213,1207,217,1517,217,1520,213,1520,204,1517,201xm1384,50l1341,50,1328,52,1318,58,1310,67,1305,78,1305,78,1300,80,1273,99,1252,125,1238,154,1232,187,1232,201,1248,201,1248,187,1253,159,1266,133,1284,111,1308,94,1323,94,1320,82,1322,73,1331,66,1414,66,1406,58,1396,52,1384,50xm1444,94l1417,94,1440,111,1459,133,1471,159,1477,187,1477,201,1493,201,1493,187,1486,154,1472,125,1451,99,1444,94xm1323,94l1308,94,1320,143,1323,145,1328,145,1332,144,1334,140,1333,136,1323,94xm1414,66l1393,66,1402,73,1404,82,1391,136,1390,139,1390,140,1392,144,1392,144,1396,145,1401,145,1404,143,1405,140,1417,94,1444,94,1424,80,1420,78,1414,67,1414,66xe" filled="true" fillcolor="#235477" stroked="false">
                <v:path arrowok="t"/>
                <v:fill type="solid"/>
                <w10:wrap type="none"/>
              </v:shape>
            </w:pict>
          </mc:Fallback>
        </mc:AlternateContent>
      </w:r>
      <w:r>
        <w:rPr>
          <w:color w:val="235477"/>
        </w:rPr>
        <w:t>+</w:t>
      </w:r>
      <w:r>
        <w:rPr>
          <w:color w:val="235477"/>
          <w:spacing w:val="-7"/>
        </w:rPr>
        <w:t> </w:t>
      </w:r>
      <w:r>
        <w:rPr>
          <w:color w:val="235477"/>
        </w:rPr>
        <w:t>2</w:t>
      </w:r>
      <w:r>
        <w:rPr>
          <w:color w:val="235477"/>
          <w:spacing w:val="-9"/>
        </w:rPr>
        <w:t> </w:t>
      </w:r>
      <w:r>
        <w:rPr>
          <w:color w:val="235477"/>
        </w:rPr>
        <w:t>400</w:t>
      </w:r>
      <w:r>
        <w:rPr>
          <w:color w:val="235477"/>
          <w:spacing w:val="-9"/>
        </w:rPr>
        <w:t> </w:t>
      </w:r>
      <w:r>
        <w:rPr>
          <w:color w:val="235477"/>
        </w:rPr>
        <w:t>emplois</w:t>
      </w:r>
      <w:r>
        <w:rPr>
          <w:color w:val="235477"/>
          <w:spacing w:val="-6"/>
        </w:rPr>
        <w:t> </w:t>
      </w:r>
      <w:r>
        <w:rPr>
          <w:color w:val="235477"/>
        </w:rPr>
        <w:t>supplémentaires</w:t>
      </w:r>
      <w:r>
        <w:rPr>
          <w:color w:val="235477"/>
          <w:spacing w:val="-7"/>
        </w:rPr>
        <w:t> </w:t>
      </w:r>
      <w:r>
        <w:rPr>
          <w:color w:val="235477"/>
          <w:spacing w:val="-2"/>
        </w:rPr>
        <w:t>entre</w:t>
      </w:r>
    </w:p>
    <w:p>
      <w:pPr>
        <w:pStyle w:val="BodyText"/>
        <w:spacing w:line="242" w:lineRule="exact"/>
        <w:ind w:left="2513"/>
      </w:pPr>
      <w:r>
        <w:rPr/>
        <mc:AlternateContent>
          <mc:Choice Requires="wps">
            <w:drawing>
              <wp:anchor distT="0" distB="0" distL="0" distR="0" allowOverlap="1" layoutInCell="1" locked="0" behindDoc="0" simplePos="0" relativeHeight="15762432">
                <wp:simplePos x="0" y="0"/>
                <wp:positionH relativeFrom="page">
                  <wp:posOffset>1165479</wp:posOffset>
                </wp:positionH>
                <wp:positionV relativeFrom="paragraph">
                  <wp:posOffset>101487</wp:posOffset>
                </wp:positionV>
                <wp:extent cx="312420" cy="39243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312420" cy="392430"/>
                        </a:xfrm>
                        <a:custGeom>
                          <a:avLst/>
                          <a:gdLst/>
                          <a:ahLst/>
                          <a:cxnLst/>
                          <a:rect l="l" t="t" r="r" b="b"/>
                          <a:pathLst>
                            <a:path w="312420" h="392430">
                              <a:moveTo>
                                <a:pt x="276733" y="296087"/>
                              </a:moveTo>
                              <a:lnTo>
                                <a:pt x="231457" y="296087"/>
                              </a:lnTo>
                              <a:lnTo>
                                <a:pt x="231457" y="306171"/>
                              </a:lnTo>
                              <a:lnTo>
                                <a:pt x="276733" y="306171"/>
                              </a:lnTo>
                              <a:lnTo>
                                <a:pt x="276733" y="296087"/>
                              </a:lnTo>
                              <a:close/>
                            </a:path>
                            <a:path w="312420" h="392430">
                              <a:moveTo>
                                <a:pt x="311937" y="281089"/>
                              </a:moveTo>
                              <a:lnTo>
                                <a:pt x="310667" y="271132"/>
                              </a:lnTo>
                              <a:lnTo>
                                <a:pt x="307301" y="261937"/>
                              </a:lnTo>
                              <a:lnTo>
                                <a:pt x="302031" y="253746"/>
                              </a:lnTo>
                              <a:lnTo>
                                <a:pt x="301879" y="253606"/>
                              </a:lnTo>
                              <a:lnTo>
                                <a:pt x="301879" y="281089"/>
                              </a:lnTo>
                              <a:lnTo>
                                <a:pt x="301879" y="361518"/>
                              </a:lnTo>
                              <a:lnTo>
                                <a:pt x="285356" y="368668"/>
                              </a:lnTo>
                              <a:lnTo>
                                <a:pt x="261759" y="374281"/>
                              </a:lnTo>
                              <a:lnTo>
                                <a:pt x="232714" y="378383"/>
                              </a:lnTo>
                              <a:lnTo>
                                <a:pt x="199910" y="380949"/>
                              </a:lnTo>
                              <a:lnTo>
                                <a:pt x="222364" y="221576"/>
                              </a:lnTo>
                              <a:lnTo>
                                <a:pt x="229577" y="224116"/>
                              </a:lnTo>
                              <a:lnTo>
                                <a:pt x="275374" y="245135"/>
                              </a:lnTo>
                              <a:lnTo>
                                <a:pt x="300875" y="273469"/>
                              </a:lnTo>
                              <a:lnTo>
                                <a:pt x="301879" y="281089"/>
                              </a:lnTo>
                              <a:lnTo>
                                <a:pt x="301879" y="253606"/>
                              </a:lnTo>
                              <a:lnTo>
                                <a:pt x="265379" y="228079"/>
                              </a:lnTo>
                              <a:lnTo>
                                <a:pt x="232359" y="214414"/>
                              </a:lnTo>
                              <a:lnTo>
                                <a:pt x="212788" y="206387"/>
                              </a:lnTo>
                              <a:lnTo>
                                <a:pt x="212788" y="217271"/>
                              </a:lnTo>
                              <a:lnTo>
                                <a:pt x="189801" y="380733"/>
                              </a:lnTo>
                              <a:lnTo>
                                <a:pt x="189687" y="381520"/>
                              </a:lnTo>
                              <a:lnTo>
                                <a:pt x="188404" y="381520"/>
                              </a:lnTo>
                              <a:lnTo>
                                <a:pt x="169252" y="382016"/>
                              </a:lnTo>
                              <a:lnTo>
                                <a:pt x="162750" y="382016"/>
                              </a:lnTo>
                              <a:lnTo>
                                <a:pt x="169951" y="374510"/>
                              </a:lnTo>
                              <a:lnTo>
                                <a:pt x="180492" y="363524"/>
                              </a:lnTo>
                              <a:lnTo>
                                <a:pt x="174434" y="261937"/>
                              </a:lnTo>
                              <a:lnTo>
                                <a:pt x="174371" y="260794"/>
                              </a:lnTo>
                              <a:lnTo>
                                <a:pt x="174345" y="258318"/>
                              </a:lnTo>
                              <a:lnTo>
                                <a:pt x="176555" y="250710"/>
                              </a:lnTo>
                              <a:lnTo>
                                <a:pt x="182410" y="230555"/>
                              </a:lnTo>
                              <a:lnTo>
                                <a:pt x="185242" y="220827"/>
                              </a:lnTo>
                              <a:lnTo>
                                <a:pt x="185343" y="220472"/>
                              </a:lnTo>
                              <a:lnTo>
                                <a:pt x="171932" y="220472"/>
                              </a:lnTo>
                              <a:lnTo>
                                <a:pt x="171932" y="230555"/>
                              </a:lnTo>
                              <a:lnTo>
                                <a:pt x="170180" y="236601"/>
                              </a:lnTo>
                              <a:lnTo>
                                <a:pt x="170180" y="359727"/>
                              </a:lnTo>
                              <a:lnTo>
                                <a:pt x="156006" y="374510"/>
                              </a:lnTo>
                              <a:lnTo>
                                <a:pt x="141820" y="359727"/>
                              </a:lnTo>
                              <a:lnTo>
                                <a:pt x="147497" y="261937"/>
                              </a:lnTo>
                              <a:lnTo>
                                <a:pt x="147561" y="260794"/>
                              </a:lnTo>
                              <a:lnTo>
                                <a:pt x="164287" y="260794"/>
                              </a:lnTo>
                              <a:lnTo>
                                <a:pt x="170180" y="359727"/>
                              </a:lnTo>
                              <a:lnTo>
                                <a:pt x="170180" y="236601"/>
                              </a:lnTo>
                              <a:lnTo>
                                <a:pt x="166077" y="250710"/>
                              </a:lnTo>
                              <a:lnTo>
                                <a:pt x="145910" y="250710"/>
                              </a:lnTo>
                              <a:lnTo>
                                <a:pt x="140055" y="230555"/>
                              </a:lnTo>
                              <a:lnTo>
                                <a:pt x="171932" y="230555"/>
                              </a:lnTo>
                              <a:lnTo>
                                <a:pt x="171932" y="220472"/>
                              </a:lnTo>
                              <a:lnTo>
                                <a:pt x="126644" y="220472"/>
                              </a:lnTo>
                              <a:lnTo>
                                <a:pt x="137629" y="258318"/>
                              </a:lnTo>
                              <a:lnTo>
                                <a:pt x="131724" y="359727"/>
                              </a:lnTo>
                              <a:lnTo>
                                <a:pt x="131635" y="361353"/>
                              </a:lnTo>
                              <a:lnTo>
                                <a:pt x="131508" y="363524"/>
                              </a:lnTo>
                              <a:lnTo>
                                <a:pt x="149250" y="382016"/>
                              </a:lnTo>
                              <a:lnTo>
                                <a:pt x="148158" y="382016"/>
                              </a:lnTo>
                              <a:lnTo>
                                <a:pt x="126428" y="381520"/>
                              </a:lnTo>
                              <a:lnTo>
                                <a:pt x="128905" y="381520"/>
                              </a:lnTo>
                              <a:lnTo>
                                <a:pt x="122212" y="381254"/>
                              </a:lnTo>
                              <a:lnTo>
                                <a:pt x="122135" y="380733"/>
                              </a:lnTo>
                              <a:lnTo>
                                <a:pt x="111975" y="308559"/>
                              </a:lnTo>
                              <a:lnTo>
                                <a:pt x="111975" y="380733"/>
                              </a:lnTo>
                              <a:lnTo>
                                <a:pt x="79756" y="378066"/>
                              </a:lnTo>
                              <a:lnTo>
                                <a:pt x="51015" y="373938"/>
                              </a:lnTo>
                              <a:lnTo>
                                <a:pt x="27292" y="368363"/>
                              </a:lnTo>
                              <a:lnTo>
                                <a:pt x="10071" y="361353"/>
                              </a:lnTo>
                              <a:lnTo>
                                <a:pt x="10071" y="281089"/>
                              </a:lnTo>
                              <a:lnTo>
                                <a:pt x="36588" y="245135"/>
                              </a:lnTo>
                              <a:lnTo>
                                <a:pt x="82410" y="224116"/>
                              </a:lnTo>
                              <a:lnTo>
                                <a:pt x="89573" y="221576"/>
                              </a:lnTo>
                              <a:lnTo>
                                <a:pt x="111975" y="380733"/>
                              </a:lnTo>
                              <a:lnTo>
                                <a:pt x="111975" y="308559"/>
                              </a:lnTo>
                              <a:lnTo>
                                <a:pt x="99733" y="221576"/>
                              </a:lnTo>
                              <a:lnTo>
                                <a:pt x="99123" y="217271"/>
                              </a:lnTo>
                              <a:lnTo>
                                <a:pt x="115798" y="210439"/>
                              </a:lnTo>
                              <a:lnTo>
                                <a:pt x="120738" y="203060"/>
                              </a:lnTo>
                              <a:lnTo>
                                <a:pt x="120713" y="186461"/>
                              </a:lnTo>
                              <a:lnTo>
                                <a:pt x="137934" y="193065"/>
                              </a:lnTo>
                              <a:lnTo>
                                <a:pt x="155956" y="195262"/>
                              </a:lnTo>
                              <a:lnTo>
                                <a:pt x="173990" y="193065"/>
                              </a:lnTo>
                              <a:lnTo>
                                <a:pt x="191198" y="186461"/>
                              </a:lnTo>
                              <a:lnTo>
                                <a:pt x="191198" y="203060"/>
                              </a:lnTo>
                              <a:lnTo>
                                <a:pt x="196176" y="210439"/>
                              </a:lnTo>
                              <a:lnTo>
                                <a:pt x="212788" y="217271"/>
                              </a:lnTo>
                              <a:lnTo>
                                <a:pt x="212788" y="206387"/>
                              </a:lnTo>
                              <a:lnTo>
                                <a:pt x="203720" y="202653"/>
                              </a:lnTo>
                              <a:lnTo>
                                <a:pt x="201256" y="198970"/>
                              </a:lnTo>
                              <a:lnTo>
                                <a:pt x="201256" y="186461"/>
                              </a:lnTo>
                              <a:lnTo>
                                <a:pt x="201256" y="185178"/>
                              </a:lnTo>
                              <a:lnTo>
                                <a:pt x="201256" y="180022"/>
                              </a:lnTo>
                              <a:lnTo>
                                <a:pt x="213995" y="167919"/>
                              </a:lnTo>
                              <a:lnTo>
                                <a:pt x="223481" y="153403"/>
                              </a:lnTo>
                              <a:lnTo>
                                <a:pt x="229425" y="137109"/>
                              </a:lnTo>
                              <a:lnTo>
                                <a:pt x="231482" y="119646"/>
                              </a:lnTo>
                              <a:lnTo>
                                <a:pt x="231482" y="116319"/>
                              </a:lnTo>
                              <a:lnTo>
                                <a:pt x="243687" y="100596"/>
                              </a:lnTo>
                              <a:lnTo>
                                <a:pt x="246888" y="96469"/>
                              </a:lnTo>
                              <a:lnTo>
                                <a:pt x="248894" y="89319"/>
                              </a:lnTo>
                              <a:lnTo>
                                <a:pt x="248221" y="83312"/>
                              </a:lnTo>
                              <a:lnTo>
                                <a:pt x="248094" y="82194"/>
                              </a:lnTo>
                              <a:lnTo>
                                <a:pt x="242938" y="59067"/>
                              </a:lnTo>
                              <a:lnTo>
                                <a:pt x="238671" y="50787"/>
                              </a:lnTo>
                              <a:lnTo>
                                <a:pt x="238671" y="87668"/>
                              </a:lnTo>
                              <a:lnTo>
                                <a:pt x="237401" y="92316"/>
                              </a:lnTo>
                              <a:lnTo>
                                <a:pt x="230974" y="100596"/>
                              </a:lnTo>
                              <a:lnTo>
                                <a:pt x="229933" y="94297"/>
                              </a:lnTo>
                              <a:lnTo>
                                <a:pt x="229831" y="93637"/>
                              </a:lnTo>
                              <a:lnTo>
                                <a:pt x="226822" y="87223"/>
                              </a:lnTo>
                              <a:lnTo>
                                <a:pt x="224459" y="84480"/>
                              </a:lnTo>
                              <a:lnTo>
                                <a:pt x="221411" y="80987"/>
                              </a:lnTo>
                              <a:lnTo>
                                <a:pt x="221411" y="100025"/>
                              </a:lnTo>
                              <a:lnTo>
                                <a:pt x="221411" y="119646"/>
                              </a:lnTo>
                              <a:lnTo>
                                <a:pt x="216255" y="145148"/>
                              </a:lnTo>
                              <a:lnTo>
                                <a:pt x="202234" y="165963"/>
                              </a:lnTo>
                              <a:lnTo>
                                <a:pt x="181432" y="180022"/>
                              </a:lnTo>
                              <a:lnTo>
                                <a:pt x="155994" y="185178"/>
                              </a:lnTo>
                              <a:lnTo>
                                <a:pt x="130543" y="180022"/>
                              </a:lnTo>
                              <a:lnTo>
                                <a:pt x="109753" y="165963"/>
                              </a:lnTo>
                              <a:lnTo>
                                <a:pt x="95732" y="145148"/>
                              </a:lnTo>
                              <a:lnTo>
                                <a:pt x="90576" y="119646"/>
                              </a:lnTo>
                              <a:lnTo>
                                <a:pt x="90576" y="113868"/>
                              </a:lnTo>
                              <a:lnTo>
                                <a:pt x="130644" y="113868"/>
                              </a:lnTo>
                              <a:lnTo>
                                <a:pt x="151752" y="110998"/>
                              </a:lnTo>
                              <a:lnTo>
                                <a:pt x="167055" y="103809"/>
                              </a:lnTo>
                              <a:lnTo>
                                <a:pt x="178168" y="94297"/>
                              </a:lnTo>
                              <a:lnTo>
                                <a:pt x="186512" y="84480"/>
                              </a:lnTo>
                              <a:lnTo>
                                <a:pt x="189979" y="79260"/>
                              </a:lnTo>
                              <a:lnTo>
                                <a:pt x="194487" y="74828"/>
                              </a:lnTo>
                              <a:lnTo>
                                <a:pt x="199758" y="71450"/>
                              </a:lnTo>
                              <a:lnTo>
                                <a:pt x="217919" y="92316"/>
                              </a:lnTo>
                              <a:lnTo>
                                <a:pt x="219024" y="93637"/>
                              </a:lnTo>
                              <a:lnTo>
                                <a:pt x="221411" y="100025"/>
                              </a:lnTo>
                              <a:lnTo>
                                <a:pt x="221411" y="80987"/>
                              </a:lnTo>
                              <a:lnTo>
                                <a:pt x="213106" y="71450"/>
                              </a:lnTo>
                              <a:lnTo>
                                <a:pt x="203809" y="60756"/>
                              </a:lnTo>
                              <a:lnTo>
                                <a:pt x="201853" y="60159"/>
                              </a:lnTo>
                              <a:lnTo>
                                <a:pt x="199529" y="60756"/>
                              </a:lnTo>
                              <a:lnTo>
                                <a:pt x="199707" y="60756"/>
                              </a:lnTo>
                              <a:lnTo>
                                <a:pt x="193611" y="63309"/>
                              </a:lnTo>
                              <a:lnTo>
                                <a:pt x="188150" y="67398"/>
                              </a:lnTo>
                              <a:lnTo>
                                <a:pt x="183286" y="72491"/>
                              </a:lnTo>
                              <a:lnTo>
                                <a:pt x="178638" y="78181"/>
                              </a:lnTo>
                              <a:lnTo>
                                <a:pt x="170992" y="87223"/>
                              </a:lnTo>
                              <a:lnTo>
                                <a:pt x="161429" y="95453"/>
                              </a:lnTo>
                              <a:lnTo>
                                <a:pt x="148513" y="101434"/>
                              </a:lnTo>
                              <a:lnTo>
                                <a:pt x="130352" y="103809"/>
                              </a:lnTo>
                              <a:lnTo>
                                <a:pt x="67132" y="103809"/>
                              </a:lnTo>
                              <a:lnTo>
                                <a:pt x="70383" y="97142"/>
                              </a:lnTo>
                              <a:lnTo>
                                <a:pt x="73088" y="90322"/>
                              </a:lnTo>
                              <a:lnTo>
                                <a:pt x="75247" y="83312"/>
                              </a:lnTo>
                              <a:lnTo>
                                <a:pt x="76860" y="76136"/>
                              </a:lnTo>
                              <a:lnTo>
                                <a:pt x="77050" y="75133"/>
                              </a:lnTo>
                              <a:lnTo>
                                <a:pt x="88963" y="45427"/>
                              </a:lnTo>
                              <a:lnTo>
                                <a:pt x="110528" y="23279"/>
                              </a:lnTo>
                              <a:lnTo>
                                <a:pt x="138760" y="10769"/>
                              </a:lnTo>
                              <a:lnTo>
                                <a:pt x="170713" y="9956"/>
                              </a:lnTo>
                              <a:lnTo>
                                <a:pt x="172110" y="10198"/>
                              </a:lnTo>
                              <a:lnTo>
                                <a:pt x="173342" y="10998"/>
                              </a:lnTo>
                              <a:lnTo>
                                <a:pt x="174155" y="12179"/>
                              </a:lnTo>
                              <a:lnTo>
                                <a:pt x="180924" y="21463"/>
                              </a:lnTo>
                              <a:lnTo>
                                <a:pt x="184010" y="21971"/>
                              </a:lnTo>
                              <a:lnTo>
                                <a:pt x="190906" y="17183"/>
                              </a:lnTo>
                              <a:lnTo>
                                <a:pt x="191389" y="16802"/>
                              </a:lnTo>
                              <a:lnTo>
                                <a:pt x="192227" y="16802"/>
                              </a:lnTo>
                              <a:lnTo>
                                <a:pt x="223989" y="44043"/>
                              </a:lnTo>
                              <a:lnTo>
                                <a:pt x="237896" y="82194"/>
                              </a:lnTo>
                              <a:lnTo>
                                <a:pt x="238010" y="82702"/>
                              </a:lnTo>
                              <a:lnTo>
                                <a:pt x="238112" y="83312"/>
                              </a:lnTo>
                              <a:lnTo>
                                <a:pt x="238620" y="87223"/>
                              </a:lnTo>
                              <a:lnTo>
                                <a:pt x="238671" y="87668"/>
                              </a:lnTo>
                              <a:lnTo>
                                <a:pt x="238671" y="50787"/>
                              </a:lnTo>
                              <a:lnTo>
                                <a:pt x="232270" y="38341"/>
                              </a:lnTo>
                              <a:lnTo>
                                <a:pt x="216738" y="20955"/>
                              </a:lnTo>
                              <a:lnTo>
                                <a:pt x="210451" y="16802"/>
                              </a:lnTo>
                              <a:lnTo>
                                <a:pt x="200113" y="9956"/>
                              </a:lnTo>
                              <a:lnTo>
                                <a:pt x="199161" y="9321"/>
                              </a:lnTo>
                              <a:lnTo>
                                <a:pt x="197002" y="7886"/>
                              </a:lnTo>
                              <a:lnTo>
                                <a:pt x="193167" y="6045"/>
                              </a:lnTo>
                              <a:lnTo>
                                <a:pt x="188645" y="6426"/>
                              </a:lnTo>
                              <a:lnTo>
                                <a:pt x="185166" y="8902"/>
                              </a:lnTo>
                              <a:lnTo>
                                <a:pt x="184543" y="9321"/>
                              </a:lnTo>
                              <a:lnTo>
                                <a:pt x="182422" y="6426"/>
                              </a:lnTo>
                              <a:lnTo>
                                <a:pt x="179946" y="2971"/>
                              </a:lnTo>
                              <a:lnTo>
                                <a:pt x="176403" y="711"/>
                              </a:lnTo>
                              <a:lnTo>
                                <a:pt x="136512" y="939"/>
                              </a:lnTo>
                              <a:lnTo>
                                <a:pt x="80556" y="39903"/>
                              </a:lnTo>
                              <a:lnTo>
                                <a:pt x="66967" y="74320"/>
                              </a:lnTo>
                              <a:lnTo>
                                <a:pt x="65100" y="82194"/>
                              </a:lnTo>
                              <a:lnTo>
                                <a:pt x="52552" y="108356"/>
                              </a:lnTo>
                              <a:lnTo>
                                <a:pt x="53086" y="110998"/>
                              </a:lnTo>
                              <a:lnTo>
                                <a:pt x="53174" y="111480"/>
                              </a:lnTo>
                              <a:lnTo>
                                <a:pt x="56311" y="113576"/>
                              </a:lnTo>
                              <a:lnTo>
                                <a:pt x="57289" y="113868"/>
                              </a:lnTo>
                              <a:lnTo>
                                <a:pt x="80505" y="113868"/>
                              </a:lnTo>
                              <a:lnTo>
                                <a:pt x="80505" y="119646"/>
                              </a:lnTo>
                              <a:lnTo>
                                <a:pt x="82562" y="137109"/>
                              </a:lnTo>
                              <a:lnTo>
                                <a:pt x="88493" y="153403"/>
                              </a:lnTo>
                              <a:lnTo>
                                <a:pt x="97980" y="167919"/>
                              </a:lnTo>
                              <a:lnTo>
                                <a:pt x="110655" y="180022"/>
                              </a:lnTo>
                              <a:lnTo>
                                <a:pt x="110667" y="198970"/>
                              </a:lnTo>
                              <a:lnTo>
                                <a:pt x="108191" y="202653"/>
                              </a:lnTo>
                              <a:lnTo>
                                <a:pt x="79514" y="214414"/>
                              </a:lnTo>
                              <a:lnTo>
                                <a:pt x="62712" y="220827"/>
                              </a:lnTo>
                              <a:lnTo>
                                <a:pt x="46545" y="228079"/>
                              </a:lnTo>
                              <a:lnTo>
                                <a:pt x="9931" y="253746"/>
                              </a:lnTo>
                              <a:lnTo>
                                <a:pt x="0" y="281089"/>
                              </a:lnTo>
                              <a:lnTo>
                                <a:pt x="0" y="366852"/>
                              </a:lnTo>
                              <a:lnTo>
                                <a:pt x="64135" y="386041"/>
                              </a:lnTo>
                              <a:lnTo>
                                <a:pt x="108940" y="390461"/>
                              </a:lnTo>
                              <a:lnTo>
                                <a:pt x="157594" y="391934"/>
                              </a:lnTo>
                              <a:lnTo>
                                <a:pt x="205841" y="390461"/>
                              </a:lnTo>
                              <a:lnTo>
                                <a:pt x="206133" y="390461"/>
                              </a:lnTo>
                              <a:lnTo>
                                <a:pt x="250139" y="386041"/>
                              </a:lnTo>
                              <a:lnTo>
                                <a:pt x="250380" y="386041"/>
                              </a:lnTo>
                              <a:lnTo>
                                <a:pt x="269875" y="382016"/>
                              </a:lnTo>
                              <a:lnTo>
                                <a:pt x="275043" y="380949"/>
                              </a:lnTo>
                              <a:lnTo>
                                <a:pt x="286054" y="378675"/>
                              </a:lnTo>
                              <a:lnTo>
                                <a:pt x="286308" y="378675"/>
                              </a:lnTo>
                              <a:lnTo>
                                <a:pt x="309943" y="368211"/>
                              </a:lnTo>
                              <a:lnTo>
                                <a:pt x="311937" y="366661"/>
                              </a:lnTo>
                              <a:lnTo>
                                <a:pt x="311937" y="281089"/>
                              </a:lnTo>
                              <a:close/>
                            </a:path>
                          </a:pathLst>
                        </a:custGeom>
                        <a:solidFill>
                          <a:srgbClr val="235477"/>
                        </a:solidFill>
                      </wps:spPr>
                      <wps:bodyPr wrap="square" lIns="0" tIns="0" rIns="0" bIns="0" rtlCol="0">
                        <a:prstTxWarp prst="textNoShape">
                          <a:avLst/>
                        </a:prstTxWarp>
                        <a:noAutofit/>
                      </wps:bodyPr>
                    </wps:wsp>
                  </a:graphicData>
                </a:graphic>
              </wp:anchor>
            </w:drawing>
          </mc:Choice>
          <mc:Fallback>
            <w:pict>
              <v:shape style="position:absolute;margin-left:91.770004pt;margin-top:7.991131pt;width:24.6pt;height:30.9pt;mso-position-horizontal-relative:page;mso-position-vertical-relative:paragraph;z-index:15762432" id="docshape95" coordorigin="1835,160" coordsize="492,618" path="m2271,626l2200,626,2200,642,2271,642,2271,626xm2327,602l2325,587,2319,572,2311,559,2311,559,2311,602,2311,729,2285,740,2248,749,2202,756,2150,760,2186,509,2186,509,2197,513,2222,522,2246,533,2269,546,2290,561,2299,569,2305,579,2309,590,2311,602,2311,559,2300,549,2277,532,2253,519,2231,509,2228,508,2201,497,2171,485,2171,502,2134,759,2134,761,2132,761,2102,761,2092,761,2103,750,2120,732,2110,572,2110,571,2110,567,2113,555,2123,523,2127,508,2127,507,2106,507,2106,523,2103,532,2103,726,2081,750,2059,726,2068,572,2068,571,2094,571,2103,726,2103,532,2097,555,2065,555,2056,523,2106,523,2106,507,2035,507,2052,567,2043,726,2043,729,2043,732,2070,761,2069,761,2035,761,2038,761,2028,760,2028,759,2012,646,2012,759,1961,755,1916,749,1878,740,1851,729,1851,602,1853,590,1857,579,1863,569,1872,561,1893,546,1916,533,1940,522,1965,513,1976,509,2012,759,2012,646,1992,509,1992,502,2018,491,2026,480,2026,453,2053,464,2081,467,2109,464,2137,453,2137,480,2144,491,2171,502,2171,485,2156,479,2152,473,2152,453,2152,451,2152,443,2172,424,2187,401,2197,376,2200,348,2200,343,2219,318,2224,312,2227,300,2226,291,2226,289,2218,253,2211,240,2211,298,2209,305,2199,318,2198,308,2197,307,2193,297,2189,293,2184,287,2184,317,2184,348,2176,388,2154,421,2121,443,2081,451,2041,443,2008,421,1986,388,1978,348,1978,339,2041,339,2074,335,2098,323,2116,308,2129,293,2135,285,2142,278,2150,272,2179,305,2180,307,2184,317,2184,287,2171,272,2156,256,2153,255,2150,256,2150,256,2140,260,2132,266,2124,274,2117,283,2105,297,2090,310,2069,320,2041,323,1941,323,1946,313,1951,302,1954,291,1956,280,1957,278,1976,231,2009,196,2054,177,2104,176,2106,176,2108,177,2110,179,2120,194,2125,194,2136,187,2137,186,2138,186,2139,187,2166,205,2188,229,2203,258,2210,289,2210,290,2210,291,2211,297,2211,298,2211,240,2201,220,2177,193,2167,186,2151,176,2149,175,2146,172,2140,169,2132,170,2127,174,2126,175,2123,170,2119,165,2113,161,2107,160,2050,161,2000,183,1962,223,1941,275,1941,277,1938,289,1938,290,1933,303,1928,315,1921,327,1918,330,1919,335,1919,335,1924,339,1926,339,1962,339,1962,348,1965,376,1975,401,1990,424,2010,443,2010,473,2006,479,1961,497,1934,508,1909,519,1885,532,1862,549,1851,559,1843,572,1837,587,1835,602,1835,738,1839,740,1878,756,1936,768,2007,775,2084,777,2160,775,2160,775,2229,768,2230,768,2260,761,2269,760,2286,756,2286,756,2324,740,2327,737,2327,602xe" filled="true" fillcolor="#235477" stroked="false">
                <v:path arrowok="t"/>
                <v:fill type="solid"/>
                <w10:wrap type="none"/>
              </v:shape>
            </w:pict>
          </mc:Fallback>
        </mc:AlternateContent>
      </w:r>
      <w:r>
        <w:rPr>
          <w:color w:val="235477"/>
        </w:rPr>
        <w:t>2025</w:t>
      </w:r>
      <w:r>
        <w:rPr>
          <w:color w:val="235477"/>
          <w:spacing w:val="-4"/>
        </w:rPr>
        <w:t> </w:t>
      </w:r>
      <w:r>
        <w:rPr>
          <w:color w:val="235477"/>
        </w:rPr>
        <w:t>et</w:t>
      </w:r>
      <w:r>
        <w:rPr>
          <w:color w:val="235477"/>
          <w:spacing w:val="-3"/>
        </w:rPr>
        <w:t> </w:t>
      </w:r>
      <w:r>
        <w:rPr>
          <w:color w:val="235477"/>
          <w:spacing w:val="-4"/>
        </w:rPr>
        <w:t>2045</w:t>
      </w:r>
    </w:p>
    <w:p>
      <w:pPr>
        <w:pStyle w:val="BodyText"/>
        <w:spacing w:before="235"/>
        <w:ind w:right="402"/>
        <w:jc w:val="right"/>
      </w:pPr>
      <w:r>
        <w:rPr>
          <w:color w:val="235477"/>
        </w:rPr>
        <w:t>+</w:t>
      </w:r>
      <w:r>
        <w:rPr>
          <w:color w:val="235477"/>
          <w:spacing w:val="-5"/>
        </w:rPr>
        <w:t> </w:t>
      </w:r>
      <w:r>
        <w:rPr>
          <w:color w:val="235477"/>
        </w:rPr>
        <w:t>120</w:t>
      </w:r>
      <w:r>
        <w:rPr>
          <w:color w:val="235477"/>
          <w:spacing w:val="-4"/>
        </w:rPr>
        <w:t> </w:t>
      </w:r>
      <w:r>
        <w:rPr>
          <w:color w:val="235477"/>
        </w:rPr>
        <w:t>emplois</w:t>
      </w:r>
      <w:r>
        <w:rPr>
          <w:color w:val="235477"/>
          <w:spacing w:val="-1"/>
        </w:rPr>
        <w:t> </w:t>
      </w:r>
      <w:r>
        <w:rPr>
          <w:color w:val="235477"/>
        </w:rPr>
        <w:t>par</w:t>
      </w:r>
      <w:r>
        <w:rPr>
          <w:color w:val="235477"/>
          <w:spacing w:val="-3"/>
        </w:rPr>
        <w:t> </w:t>
      </w:r>
      <w:r>
        <w:rPr>
          <w:color w:val="235477"/>
        </w:rPr>
        <w:t>an</w:t>
      </w:r>
      <w:r>
        <w:rPr>
          <w:color w:val="235477"/>
          <w:spacing w:val="-3"/>
        </w:rPr>
        <w:t> </w:t>
      </w:r>
      <w:r>
        <w:rPr>
          <w:color w:val="235477"/>
        </w:rPr>
        <w:t>en</w:t>
      </w:r>
      <w:r>
        <w:rPr>
          <w:color w:val="235477"/>
          <w:spacing w:val="-4"/>
        </w:rPr>
        <w:t> </w:t>
      </w:r>
      <w:r>
        <w:rPr>
          <w:color w:val="235477"/>
          <w:spacing w:val="-2"/>
        </w:rPr>
        <w:t>moyenne</w:t>
      </w:r>
    </w:p>
    <w:p>
      <w:pPr>
        <w:pStyle w:val="BodyText"/>
        <w:spacing w:before="88"/>
      </w:pPr>
    </w:p>
    <w:p>
      <w:pPr>
        <w:pStyle w:val="BodyText"/>
        <w:ind w:left="1133"/>
        <w:jc w:val="both"/>
      </w:pPr>
      <w:r>
        <w:rPr/>
        <w:t>Les</w:t>
      </w:r>
      <w:r>
        <w:rPr>
          <w:spacing w:val="-6"/>
        </w:rPr>
        <w:t> </w:t>
      </w:r>
      <w:r>
        <w:rPr/>
        <w:t>élus</w:t>
      </w:r>
      <w:r>
        <w:rPr>
          <w:spacing w:val="-3"/>
        </w:rPr>
        <w:t> </w:t>
      </w:r>
      <w:r>
        <w:rPr/>
        <w:t>se</w:t>
      </w:r>
      <w:r>
        <w:rPr>
          <w:spacing w:val="-6"/>
        </w:rPr>
        <w:t> </w:t>
      </w:r>
      <w:r>
        <w:rPr/>
        <w:t>sont</w:t>
      </w:r>
      <w:r>
        <w:rPr>
          <w:spacing w:val="-5"/>
        </w:rPr>
        <w:t> </w:t>
      </w:r>
      <w:r>
        <w:rPr/>
        <w:t>fixés</w:t>
      </w:r>
      <w:r>
        <w:rPr>
          <w:spacing w:val="-5"/>
        </w:rPr>
        <w:t> </w:t>
      </w:r>
      <w:r>
        <w:rPr/>
        <w:t>pour</w:t>
      </w:r>
      <w:r>
        <w:rPr>
          <w:spacing w:val="-3"/>
        </w:rPr>
        <w:t> </w:t>
      </w:r>
      <w:r>
        <w:rPr/>
        <w:t>objectif</w:t>
      </w:r>
      <w:r>
        <w:rPr>
          <w:spacing w:val="-6"/>
        </w:rPr>
        <w:t> </w:t>
      </w:r>
      <w:r>
        <w:rPr/>
        <w:t>(cf.</w:t>
      </w:r>
      <w:r>
        <w:rPr>
          <w:spacing w:val="-5"/>
        </w:rPr>
        <w:t> </w:t>
      </w:r>
      <w:r>
        <w:rPr>
          <w:color w:val="AD306C"/>
        </w:rPr>
        <w:t>objectif</w:t>
      </w:r>
      <w:r>
        <w:rPr>
          <w:color w:val="AD306C"/>
          <w:spacing w:val="-6"/>
        </w:rPr>
        <w:t> </w:t>
      </w:r>
      <w:r>
        <w:rPr>
          <w:color w:val="AD306C"/>
        </w:rPr>
        <w:t>A.1</w:t>
      </w:r>
      <w:r>
        <w:rPr/>
        <w:t>)</w:t>
      </w:r>
      <w:r>
        <w:rPr>
          <w:spacing w:val="-6"/>
        </w:rPr>
        <w:t> </w:t>
      </w:r>
      <w:r>
        <w:rPr>
          <w:spacing w:val="-10"/>
        </w:rPr>
        <w:t>:</w:t>
      </w:r>
    </w:p>
    <w:p>
      <w:pPr>
        <w:pStyle w:val="ListParagraph"/>
        <w:numPr>
          <w:ilvl w:val="0"/>
          <w:numId w:val="22"/>
        </w:numPr>
        <w:tabs>
          <w:tab w:pos="1560" w:val="left" w:leader="none"/>
        </w:tabs>
        <w:spacing w:line="240" w:lineRule="auto" w:before="118" w:after="0"/>
        <w:ind w:left="1560" w:right="3" w:hanging="286"/>
        <w:jc w:val="both"/>
        <w:rPr>
          <w:sz w:val="20"/>
        </w:rPr>
      </w:pPr>
      <w:r>
        <w:rPr>
          <w:sz w:val="20"/>
        </w:rPr>
        <w:t>De parvenir à maintenir l’équilibre actuellement observé entre nombre d’habitants et nombre d’emplois ;</w:t>
      </w:r>
    </w:p>
    <w:p>
      <w:pPr>
        <w:pStyle w:val="ListParagraph"/>
        <w:numPr>
          <w:ilvl w:val="0"/>
          <w:numId w:val="22"/>
        </w:numPr>
        <w:tabs>
          <w:tab w:pos="1560" w:val="left" w:leader="none"/>
        </w:tabs>
        <w:spacing w:line="240" w:lineRule="auto" w:before="61" w:after="0"/>
        <w:ind w:left="1560" w:right="0" w:hanging="286"/>
        <w:jc w:val="both"/>
        <w:rPr>
          <w:sz w:val="20"/>
        </w:rPr>
      </w:pPr>
      <w:r>
        <w:rPr>
          <w:sz w:val="20"/>
        </w:rPr>
        <w:t>Que les habitants vivent et travaillent sur le </w:t>
      </w:r>
      <w:r>
        <w:rPr>
          <w:spacing w:val="-2"/>
          <w:sz w:val="20"/>
        </w:rPr>
        <w:t>territoire.</w:t>
      </w:r>
    </w:p>
    <w:p>
      <w:pPr>
        <w:pStyle w:val="BodyText"/>
      </w:pPr>
    </w:p>
    <w:p>
      <w:pPr>
        <w:pStyle w:val="BodyText"/>
        <w:spacing w:before="152"/>
      </w:pPr>
    </w:p>
    <w:p>
      <w:pPr>
        <w:pStyle w:val="Heading3"/>
        <w:spacing w:line="199" w:lineRule="auto"/>
      </w:pPr>
      <w:r>
        <w:rPr>
          <w:color w:val="235477"/>
        </w:rPr>
        <w:t>Maintenir</w:t>
      </w:r>
      <w:r>
        <w:rPr>
          <w:color w:val="235477"/>
          <w:spacing w:val="80"/>
        </w:rPr>
        <w:t> </w:t>
      </w:r>
      <w:r>
        <w:rPr>
          <w:color w:val="235477"/>
        </w:rPr>
        <w:t>et</w:t>
      </w:r>
      <w:r>
        <w:rPr>
          <w:color w:val="235477"/>
          <w:spacing w:val="80"/>
        </w:rPr>
        <w:t> </w:t>
      </w:r>
      <w:r>
        <w:rPr>
          <w:color w:val="235477"/>
        </w:rPr>
        <w:t>accueillir</w:t>
      </w:r>
      <w:r>
        <w:rPr>
          <w:color w:val="235477"/>
          <w:spacing w:val="80"/>
        </w:rPr>
        <w:t> </w:t>
      </w:r>
      <w:r>
        <w:rPr>
          <w:color w:val="235477"/>
        </w:rPr>
        <w:t>une</w:t>
      </w:r>
      <w:r>
        <w:rPr>
          <w:color w:val="235477"/>
          <w:spacing w:val="80"/>
        </w:rPr>
        <w:t> </w:t>
      </w:r>
      <w:r>
        <w:rPr>
          <w:color w:val="235477"/>
        </w:rPr>
        <w:t>population</w:t>
      </w:r>
      <w:r>
        <w:rPr>
          <w:color w:val="235477"/>
          <w:spacing w:val="80"/>
        </w:rPr>
        <w:t> </w:t>
      </w:r>
      <w:r>
        <w:rPr>
          <w:color w:val="235477"/>
        </w:rPr>
        <w:t>de jeunes actifs</w:t>
      </w:r>
    </w:p>
    <w:p>
      <w:pPr>
        <w:pStyle w:val="BodyText"/>
        <w:spacing w:before="113"/>
        <w:ind w:left="1133" w:right="1"/>
        <w:jc w:val="both"/>
      </w:pPr>
      <w:r>
        <w:rPr/>
        <w:t>Un «</w:t>
      </w:r>
      <w:r>
        <w:rPr>
          <w:spacing w:val="-3"/>
        </w:rPr>
        <w:t> </w:t>
      </w:r>
      <w:r>
        <w:rPr/>
        <w:t>creux</w:t>
      </w:r>
      <w:r>
        <w:rPr>
          <w:spacing w:val="-4"/>
        </w:rPr>
        <w:t> </w:t>
      </w:r>
      <w:r>
        <w:rPr/>
        <w:t>» démographique se crée progressivement dans la pyramide des âges. En lien avec la stratégie économique du territoire, l’ambition politique est de maintenir et d’attirer de jeunes actifs au sein de la Communauté d’Agglomération.</w:t>
      </w:r>
    </w:p>
    <w:p>
      <w:pPr>
        <w:pStyle w:val="BodyText"/>
        <w:spacing w:before="90"/>
        <w:ind w:left="523"/>
        <w:jc w:val="both"/>
      </w:pPr>
      <w:r>
        <w:rPr/>
        <w:br w:type="column"/>
      </w:r>
      <w:r>
        <w:rPr/>
        <w:t>Pour</w:t>
      </w:r>
      <w:r>
        <w:rPr>
          <w:spacing w:val="-7"/>
        </w:rPr>
        <w:t> </w:t>
      </w:r>
      <w:r>
        <w:rPr/>
        <w:t>atteindre</w:t>
      </w:r>
      <w:r>
        <w:rPr>
          <w:spacing w:val="-7"/>
        </w:rPr>
        <w:t> </w:t>
      </w:r>
      <w:r>
        <w:rPr/>
        <w:t>cet</w:t>
      </w:r>
      <w:r>
        <w:rPr>
          <w:spacing w:val="-7"/>
        </w:rPr>
        <w:t> </w:t>
      </w:r>
      <w:r>
        <w:rPr/>
        <w:t>objectif,</w:t>
      </w:r>
      <w:r>
        <w:rPr>
          <w:spacing w:val="-4"/>
        </w:rPr>
        <w:t> </w:t>
      </w:r>
      <w:r>
        <w:rPr/>
        <w:t>les</w:t>
      </w:r>
      <w:r>
        <w:rPr>
          <w:spacing w:val="-6"/>
        </w:rPr>
        <w:t> </w:t>
      </w:r>
      <w:r>
        <w:rPr/>
        <w:t>élus</w:t>
      </w:r>
      <w:r>
        <w:rPr>
          <w:spacing w:val="-4"/>
        </w:rPr>
        <w:t> </w:t>
      </w:r>
      <w:r>
        <w:rPr/>
        <w:t>développent</w:t>
      </w:r>
      <w:r>
        <w:rPr>
          <w:spacing w:val="-5"/>
        </w:rPr>
        <w:t> </w:t>
      </w:r>
      <w:r>
        <w:rPr>
          <w:spacing w:val="-10"/>
        </w:rPr>
        <w:t>:</w:t>
      </w:r>
    </w:p>
    <w:p>
      <w:pPr>
        <w:pStyle w:val="ListParagraph"/>
        <w:numPr>
          <w:ilvl w:val="0"/>
          <w:numId w:val="23"/>
        </w:numPr>
        <w:tabs>
          <w:tab w:pos="950" w:val="left" w:leader="none"/>
        </w:tabs>
        <w:spacing w:line="240" w:lineRule="auto" w:before="118" w:after="0"/>
        <w:ind w:left="950" w:right="791" w:hanging="286"/>
        <w:jc w:val="both"/>
        <w:rPr>
          <w:sz w:val="20"/>
        </w:rPr>
      </w:pPr>
      <w:r>
        <w:rPr>
          <w:sz w:val="20"/>
        </w:rPr>
        <w:t>Une offre en logements accessible répondant aux attentes et aux moyens des ménages (colocations…) et encouragent le développement d’un habitat inclusif (cf. </w:t>
      </w:r>
      <w:r>
        <w:rPr>
          <w:color w:val="EDB500"/>
          <w:sz w:val="20"/>
        </w:rPr>
        <w:t>objectif C.2</w:t>
      </w:r>
      <w:r>
        <w:rPr>
          <w:sz w:val="20"/>
        </w:rPr>
        <w:t>) ;</w:t>
      </w:r>
    </w:p>
    <w:p>
      <w:pPr>
        <w:pStyle w:val="ListParagraph"/>
        <w:numPr>
          <w:ilvl w:val="0"/>
          <w:numId w:val="23"/>
        </w:numPr>
        <w:tabs>
          <w:tab w:pos="950" w:val="left" w:leader="none"/>
        </w:tabs>
        <w:spacing w:line="240" w:lineRule="auto" w:before="61" w:after="0"/>
        <w:ind w:left="950" w:right="795" w:hanging="286"/>
        <w:jc w:val="both"/>
        <w:rPr>
          <w:sz w:val="20"/>
        </w:rPr>
      </w:pPr>
      <w:r>
        <w:rPr>
          <w:sz w:val="20"/>
        </w:rPr>
        <w:t>Une</w:t>
      </w:r>
      <w:r>
        <w:rPr>
          <w:spacing w:val="-2"/>
          <w:sz w:val="20"/>
        </w:rPr>
        <w:t> </w:t>
      </w:r>
      <w:r>
        <w:rPr>
          <w:sz w:val="20"/>
        </w:rPr>
        <w:t>offre</w:t>
      </w:r>
      <w:r>
        <w:rPr>
          <w:spacing w:val="-2"/>
          <w:sz w:val="20"/>
        </w:rPr>
        <w:t> </w:t>
      </w:r>
      <w:r>
        <w:rPr>
          <w:sz w:val="20"/>
        </w:rPr>
        <w:t>attractive</w:t>
      </w:r>
      <w:r>
        <w:rPr>
          <w:spacing w:val="-1"/>
          <w:sz w:val="20"/>
        </w:rPr>
        <w:t> </w:t>
      </w:r>
      <w:r>
        <w:rPr>
          <w:sz w:val="20"/>
        </w:rPr>
        <w:t>d’équipements</w:t>
      </w:r>
      <w:r>
        <w:rPr>
          <w:spacing w:val="-1"/>
          <w:sz w:val="20"/>
        </w:rPr>
        <w:t> </w:t>
      </w:r>
      <w:r>
        <w:rPr>
          <w:sz w:val="20"/>
        </w:rPr>
        <w:t>et</w:t>
      </w:r>
      <w:r>
        <w:rPr>
          <w:spacing w:val="-1"/>
          <w:sz w:val="20"/>
        </w:rPr>
        <w:t> </w:t>
      </w:r>
      <w:r>
        <w:rPr>
          <w:sz w:val="20"/>
        </w:rPr>
        <w:t>de</w:t>
      </w:r>
      <w:r>
        <w:rPr>
          <w:spacing w:val="-1"/>
          <w:sz w:val="20"/>
        </w:rPr>
        <w:t> </w:t>
      </w:r>
      <w:r>
        <w:rPr>
          <w:sz w:val="20"/>
        </w:rPr>
        <w:t>services, notamment à destination des entreprises et des familles pour répondre aux attentes de cette tranche d’âge (cf. </w:t>
      </w:r>
      <w:r>
        <w:rPr>
          <w:color w:val="EDB500"/>
          <w:sz w:val="20"/>
        </w:rPr>
        <w:t>objectif C.4</w:t>
      </w:r>
      <w:r>
        <w:rPr>
          <w:sz w:val="20"/>
        </w:rPr>
        <w:t>) ;</w:t>
      </w:r>
    </w:p>
    <w:p>
      <w:pPr>
        <w:pStyle w:val="ListParagraph"/>
        <w:numPr>
          <w:ilvl w:val="0"/>
          <w:numId w:val="23"/>
        </w:numPr>
        <w:tabs>
          <w:tab w:pos="950" w:val="left" w:leader="none"/>
        </w:tabs>
        <w:spacing w:line="240" w:lineRule="auto" w:before="60" w:after="0"/>
        <w:ind w:left="950" w:right="0" w:hanging="285"/>
        <w:jc w:val="both"/>
        <w:rPr>
          <w:sz w:val="20"/>
        </w:rPr>
      </w:pPr>
      <w:r>
        <w:rPr>
          <w:sz w:val="20"/>
        </w:rPr>
        <w:t>Une</w:t>
      </w:r>
      <w:r>
        <w:rPr>
          <w:spacing w:val="59"/>
          <w:sz w:val="20"/>
        </w:rPr>
        <w:t> </w:t>
      </w:r>
      <w:r>
        <w:rPr>
          <w:sz w:val="20"/>
        </w:rPr>
        <w:t>offre</w:t>
      </w:r>
      <w:r>
        <w:rPr>
          <w:spacing w:val="59"/>
          <w:sz w:val="20"/>
        </w:rPr>
        <w:t> </w:t>
      </w:r>
      <w:r>
        <w:rPr>
          <w:sz w:val="20"/>
        </w:rPr>
        <w:t>adaptée</w:t>
      </w:r>
      <w:r>
        <w:rPr>
          <w:spacing w:val="61"/>
          <w:sz w:val="20"/>
        </w:rPr>
        <w:t> </w:t>
      </w:r>
      <w:r>
        <w:rPr>
          <w:sz w:val="20"/>
        </w:rPr>
        <w:t>pour</w:t>
      </w:r>
      <w:r>
        <w:rPr>
          <w:spacing w:val="60"/>
          <w:sz w:val="20"/>
        </w:rPr>
        <w:t> </w:t>
      </w:r>
      <w:r>
        <w:rPr>
          <w:sz w:val="20"/>
        </w:rPr>
        <w:t>la</w:t>
      </w:r>
      <w:r>
        <w:rPr>
          <w:spacing w:val="61"/>
          <w:sz w:val="20"/>
        </w:rPr>
        <w:t> </w:t>
      </w:r>
      <w:r>
        <w:rPr>
          <w:sz w:val="20"/>
        </w:rPr>
        <w:t>petite</w:t>
      </w:r>
      <w:r>
        <w:rPr>
          <w:spacing w:val="61"/>
          <w:sz w:val="20"/>
        </w:rPr>
        <w:t> </w:t>
      </w:r>
      <w:r>
        <w:rPr>
          <w:sz w:val="20"/>
        </w:rPr>
        <w:t>enfance,</w:t>
      </w:r>
      <w:r>
        <w:rPr>
          <w:spacing w:val="60"/>
          <w:sz w:val="20"/>
        </w:rPr>
        <w:t> </w:t>
      </w:r>
      <w:r>
        <w:rPr>
          <w:spacing w:val="-5"/>
          <w:sz w:val="20"/>
        </w:rPr>
        <w:t>les</w:t>
      </w:r>
    </w:p>
    <w:p>
      <w:pPr>
        <w:pStyle w:val="BodyText"/>
        <w:spacing w:before="1"/>
        <w:ind w:left="950"/>
        <w:jc w:val="both"/>
      </w:pPr>
      <w:r>
        <w:rPr/>
        <w:t>loisirs,</w:t>
      </w:r>
      <w:r>
        <w:rPr>
          <w:spacing w:val="-6"/>
        </w:rPr>
        <w:t> </w:t>
      </w:r>
      <w:r>
        <w:rPr/>
        <w:t>la</w:t>
      </w:r>
      <w:r>
        <w:rPr>
          <w:spacing w:val="-6"/>
        </w:rPr>
        <w:t> </w:t>
      </w:r>
      <w:r>
        <w:rPr/>
        <w:t>culture…</w:t>
      </w:r>
      <w:r>
        <w:rPr>
          <w:spacing w:val="-7"/>
        </w:rPr>
        <w:t> </w:t>
      </w:r>
      <w:r>
        <w:rPr/>
        <w:t>(cf.</w:t>
      </w:r>
      <w:r>
        <w:rPr>
          <w:spacing w:val="-3"/>
        </w:rPr>
        <w:t> </w:t>
      </w:r>
      <w:r>
        <w:rPr>
          <w:color w:val="EDB500"/>
        </w:rPr>
        <w:t>objectif</w:t>
      </w:r>
      <w:r>
        <w:rPr>
          <w:color w:val="EDB500"/>
          <w:spacing w:val="-4"/>
        </w:rPr>
        <w:t> </w:t>
      </w:r>
      <w:r>
        <w:rPr>
          <w:color w:val="EDB500"/>
        </w:rPr>
        <w:t>C.4</w:t>
      </w:r>
      <w:r>
        <w:rPr/>
        <w:t>)</w:t>
      </w:r>
      <w:r>
        <w:rPr>
          <w:spacing w:val="-7"/>
        </w:rPr>
        <w:t> </w:t>
      </w:r>
      <w:r>
        <w:rPr>
          <w:spacing w:val="-10"/>
        </w:rPr>
        <w:t>;</w:t>
      </w:r>
    </w:p>
    <w:p>
      <w:pPr>
        <w:pStyle w:val="ListParagraph"/>
        <w:numPr>
          <w:ilvl w:val="0"/>
          <w:numId w:val="23"/>
        </w:numPr>
        <w:tabs>
          <w:tab w:pos="950" w:val="left" w:leader="none"/>
        </w:tabs>
        <w:spacing w:line="240" w:lineRule="auto" w:before="60" w:after="0"/>
        <w:ind w:left="950" w:right="0" w:hanging="285"/>
        <w:jc w:val="both"/>
        <w:rPr>
          <w:sz w:val="20"/>
        </w:rPr>
      </w:pPr>
      <w:r>
        <w:rPr>
          <w:sz w:val="20"/>
        </w:rPr>
        <w:t>Une</w:t>
      </w:r>
      <w:r>
        <w:rPr>
          <w:spacing w:val="-6"/>
          <w:sz w:val="20"/>
        </w:rPr>
        <w:t> </w:t>
      </w:r>
      <w:r>
        <w:rPr>
          <w:sz w:val="20"/>
        </w:rPr>
        <w:t>offre</w:t>
      </w:r>
      <w:r>
        <w:rPr>
          <w:spacing w:val="-6"/>
          <w:sz w:val="20"/>
        </w:rPr>
        <w:t> </w:t>
      </w:r>
      <w:r>
        <w:rPr>
          <w:sz w:val="20"/>
        </w:rPr>
        <w:t>de</w:t>
      </w:r>
      <w:r>
        <w:rPr>
          <w:spacing w:val="-6"/>
          <w:sz w:val="20"/>
        </w:rPr>
        <w:t> </w:t>
      </w:r>
      <w:r>
        <w:rPr>
          <w:sz w:val="20"/>
        </w:rPr>
        <w:t>mobilité</w:t>
      </w:r>
      <w:r>
        <w:rPr>
          <w:spacing w:val="-6"/>
          <w:sz w:val="20"/>
        </w:rPr>
        <w:t> </w:t>
      </w:r>
      <w:r>
        <w:rPr>
          <w:sz w:val="20"/>
        </w:rPr>
        <w:t>adaptée</w:t>
      </w:r>
      <w:r>
        <w:rPr>
          <w:spacing w:val="-5"/>
          <w:sz w:val="20"/>
        </w:rPr>
        <w:t> </w:t>
      </w:r>
      <w:r>
        <w:rPr>
          <w:sz w:val="20"/>
        </w:rPr>
        <w:t>(cf.</w:t>
      </w:r>
      <w:r>
        <w:rPr>
          <w:spacing w:val="-3"/>
          <w:sz w:val="20"/>
        </w:rPr>
        <w:t> </w:t>
      </w:r>
      <w:r>
        <w:rPr>
          <w:color w:val="EDB500"/>
          <w:sz w:val="20"/>
        </w:rPr>
        <w:t>objectif</w:t>
      </w:r>
      <w:r>
        <w:rPr>
          <w:color w:val="EDB500"/>
          <w:spacing w:val="-4"/>
          <w:sz w:val="20"/>
        </w:rPr>
        <w:t> </w:t>
      </w:r>
      <w:r>
        <w:rPr>
          <w:color w:val="EDB500"/>
          <w:sz w:val="20"/>
        </w:rPr>
        <w:t>C.3</w:t>
      </w:r>
      <w:r>
        <w:rPr>
          <w:sz w:val="20"/>
        </w:rPr>
        <w:t>)</w:t>
      </w:r>
      <w:r>
        <w:rPr>
          <w:spacing w:val="-6"/>
          <w:sz w:val="20"/>
        </w:rPr>
        <w:t> </w:t>
      </w:r>
      <w:r>
        <w:rPr>
          <w:spacing w:val="-10"/>
          <w:sz w:val="20"/>
        </w:rPr>
        <w:t>;</w:t>
      </w:r>
    </w:p>
    <w:p>
      <w:pPr>
        <w:pStyle w:val="ListParagraph"/>
        <w:numPr>
          <w:ilvl w:val="0"/>
          <w:numId w:val="23"/>
        </w:numPr>
        <w:tabs>
          <w:tab w:pos="950" w:val="left" w:leader="none"/>
        </w:tabs>
        <w:spacing w:line="240" w:lineRule="auto" w:before="59" w:after="0"/>
        <w:ind w:left="950" w:right="793" w:hanging="286"/>
        <w:jc w:val="both"/>
        <w:rPr>
          <w:sz w:val="20"/>
        </w:rPr>
      </w:pPr>
      <w:r>
        <w:rPr>
          <w:sz w:val="20"/>
        </w:rPr>
        <w:t>Des</w:t>
      </w:r>
      <w:r>
        <w:rPr>
          <w:spacing w:val="-12"/>
          <w:sz w:val="20"/>
        </w:rPr>
        <w:t> </w:t>
      </w:r>
      <w:r>
        <w:rPr>
          <w:sz w:val="20"/>
        </w:rPr>
        <w:t>liens</w:t>
      </w:r>
      <w:r>
        <w:rPr>
          <w:spacing w:val="-11"/>
          <w:sz w:val="20"/>
        </w:rPr>
        <w:t> </w:t>
      </w:r>
      <w:r>
        <w:rPr>
          <w:sz w:val="20"/>
        </w:rPr>
        <w:t>renforcés</w:t>
      </w:r>
      <w:r>
        <w:rPr>
          <w:spacing w:val="-11"/>
          <w:sz w:val="20"/>
        </w:rPr>
        <w:t> </w:t>
      </w:r>
      <w:r>
        <w:rPr>
          <w:sz w:val="20"/>
        </w:rPr>
        <w:t>entre</w:t>
      </w:r>
      <w:r>
        <w:rPr>
          <w:spacing w:val="-12"/>
          <w:sz w:val="20"/>
        </w:rPr>
        <w:t> </w:t>
      </w:r>
      <w:r>
        <w:rPr>
          <w:sz w:val="20"/>
        </w:rPr>
        <w:t>le</w:t>
      </w:r>
      <w:r>
        <w:rPr>
          <w:spacing w:val="-11"/>
          <w:sz w:val="20"/>
        </w:rPr>
        <w:t> </w:t>
      </w:r>
      <w:r>
        <w:rPr>
          <w:sz w:val="20"/>
        </w:rPr>
        <w:t>tissu</w:t>
      </w:r>
      <w:r>
        <w:rPr>
          <w:spacing w:val="-11"/>
          <w:sz w:val="20"/>
        </w:rPr>
        <w:t> </w:t>
      </w:r>
      <w:r>
        <w:rPr>
          <w:sz w:val="20"/>
        </w:rPr>
        <w:t>économique</w:t>
      </w:r>
      <w:r>
        <w:rPr>
          <w:spacing w:val="-12"/>
          <w:sz w:val="20"/>
        </w:rPr>
        <w:t> </w:t>
      </w:r>
      <w:r>
        <w:rPr>
          <w:sz w:val="20"/>
        </w:rPr>
        <w:t>local, les savoir-faire et les filières de formation (cf. </w:t>
      </w:r>
      <w:r>
        <w:rPr>
          <w:color w:val="AD306C"/>
          <w:sz w:val="20"/>
        </w:rPr>
        <w:t>objectif A.1</w:t>
      </w:r>
      <w:r>
        <w:rPr>
          <w:sz w:val="20"/>
        </w:rPr>
        <w:t>).</w:t>
      </w:r>
    </w:p>
    <w:p>
      <w:pPr>
        <w:pStyle w:val="BodyText"/>
        <w:spacing w:line="235" w:lineRule="auto" w:before="205"/>
        <w:ind w:left="523" w:right="791"/>
        <w:jc w:val="both"/>
      </w:pPr>
      <w:r>
        <w:rPr/>
        <w:t>Le développement souhaité se fera au regard de l’armature territoriale mise en place sur le territoire</w:t>
      </w:r>
      <w:r>
        <w:rPr>
          <w:spacing w:val="-11"/>
        </w:rPr>
        <w:t> </w:t>
      </w:r>
      <w:r>
        <w:rPr/>
        <w:t>et devra viser une corrélation entre accueil des nouveaux habitants et équipements (cf. </w:t>
      </w:r>
      <w:r>
        <w:rPr>
          <w:color w:val="EDB500"/>
        </w:rPr>
        <w:t>objectif C.4</w:t>
      </w:r>
      <w:r>
        <w:rPr/>
        <w:t>).</w:t>
      </w:r>
    </w:p>
    <w:p>
      <w:pPr>
        <w:pStyle w:val="BodyText"/>
      </w:pPr>
    </w:p>
    <w:p>
      <w:pPr>
        <w:pStyle w:val="BodyText"/>
        <w:spacing w:before="32"/>
      </w:pPr>
    </w:p>
    <w:p>
      <w:pPr>
        <w:pStyle w:val="Heading3"/>
        <w:ind w:left="523"/>
        <w:jc w:val="both"/>
      </w:pPr>
      <w:r>
        <w:rPr>
          <w:color w:val="235477"/>
          <w:spacing w:val="-2"/>
        </w:rPr>
        <w:t>Accompagner le</w:t>
      </w:r>
      <w:r>
        <w:rPr>
          <w:color w:val="235477"/>
        </w:rPr>
        <w:t> </w:t>
      </w:r>
      <w:r>
        <w:rPr>
          <w:color w:val="235477"/>
          <w:spacing w:val="-2"/>
        </w:rPr>
        <w:t>vieillissement de</w:t>
      </w:r>
      <w:r>
        <w:rPr>
          <w:color w:val="235477"/>
          <w:spacing w:val="-3"/>
        </w:rPr>
        <w:t> </w:t>
      </w:r>
      <w:r>
        <w:rPr>
          <w:color w:val="235477"/>
          <w:spacing w:val="-2"/>
        </w:rPr>
        <w:t>la population</w:t>
      </w:r>
    </w:p>
    <w:p>
      <w:pPr>
        <w:pStyle w:val="BodyText"/>
        <w:spacing w:before="105"/>
        <w:ind w:left="523" w:right="788"/>
        <w:jc w:val="both"/>
      </w:pPr>
      <w:r>
        <w:rPr/>
        <w:t>A</w:t>
      </w:r>
      <w:r>
        <w:rPr>
          <w:spacing w:val="-5"/>
        </w:rPr>
        <w:t> </w:t>
      </w:r>
      <w:r>
        <w:rPr/>
        <w:t>l’instar</w:t>
      </w:r>
      <w:r>
        <w:rPr>
          <w:spacing w:val="-4"/>
        </w:rPr>
        <w:t> </w:t>
      </w:r>
      <w:r>
        <w:rPr/>
        <w:t>des</w:t>
      </w:r>
      <w:r>
        <w:rPr>
          <w:spacing w:val="-1"/>
        </w:rPr>
        <w:t> </w:t>
      </w:r>
      <w:r>
        <w:rPr/>
        <w:t>tendances</w:t>
      </w:r>
      <w:r>
        <w:rPr>
          <w:spacing w:val="-4"/>
        </w:rPr>
        <w:t> </w:t>
      </w:r>
      <w:r>
        <w:rPr/>
        <w:t>nationales,</w:t>
      </w:r>
      <w:r>
        <w:rPr>
          <w:spacing w:val="-3"/>
        </w:rPr>
        <w:t> </w:t>
      </w:r>
      <w:r>
        <w:rPr/>
        <w:t>un</w:t>
      </w:r>
      <w:r>
        <w:rPr>
          <w:spacing w:val="-4"/>
        </w:rPr>
        <w:t> </w:t>
      </w:r>
      <w:r>
        <w:rPr/>
        <w:t>vieillissement</w:t>
      </w:r>
      <w:r>
        <w:rPr>
          <w:spacing w:val="-4"/>
        </w:rPr>
        <w:t> </w:t>
      </w:r>
      <w:r>
        <w:rPr/>
        <w:t>de la population s’observe, accentué par l’arrivée de retraités.</w:t>
      </w:r>
      <w:r>
        <w:rPr>
          <w:spacing w:val="-4"/>
        </w:rPr>
        <w:t> </w:t>
      </w:r>
      <w:r>
        <w:rPr/>
        <w:t>Plusieurs</w:t>
      </w:r>
      <w:r>
        <w:rPr>
          <w:spacing w:val="-5"/>
        </w:rPr>
        <w:t> </w:t>
      </w:r>
      <w:r>
        <w:rPr/>
        <w:t>actions</w:t>
      </w:r>
      <w:r>
        <w:rPr>
          <w:spacing w:val="-7"/>
        </w:rPr>
        <w:t> </w:t>
      </w:r>
      <w:r>
        <w:rPr/>
        <w:t>seront</w:t>
      </w:r>
      <w:r>
        <w:rPr>
          <w:spacing w:val="-5"/>
        </w:rPr>
        <w:t> </w:t>
      </w:r>
      <w:r>
        <w:rPr/>
        <w:t>mises</w:t>
      </w:r>
      <w:r>
        <w:rPr>
          <w:spacing w:val="-4"/>
        </w:rPr>
        <w:t> </w:t>
      </w:r>
      <w:r>
        <w:rPr/>
        <w:t>en</w:t>
      </w:r>
      <w:r>
        <w:rPr>
          <w:spacing w:val="-5"/>
        </w:rPr>
        <w:t> </w:t>
      </w:r>
      <w:r>
        <w:rPr/>
        <w:t>œuvre</w:t>
      </w:r>
      <w:r>
        <w:rPr>
          <w:spacing w:val="-5"/>
        </w:rPr>
        <w:t> </w:t>
      </w:r>
      <w:r>
        <w:rPr/>
        <w:t>sur</w:t>
      </w:r>
      <w:r>
        <w:rPr>
          <w:spacing w:val="-5"/>
        </w:rPr>
        <w:t> </w:t>
      </w:r>
      <w:r>
        <w:rPr/>
        <w:t>le territoire pour offrir des solutions adaptées aux personnes âgées :</w:t>
      </w:r>
    </w:p>
    <w:p>
      <w:pPr>
        <w:pStyle w:val="ListParagraph"/>
        <w:numPr>
          <w:ilvl w:val="0"/>
          <w:numId w:val="23"/>
        </w:numPr>
        <w:tabs>
          <w:tab w:pos="950" w:val="left" w:leader="none"/>
        </w:tabs>
        <w:spacing w:line="240" w:lineRule="auto" w:before="121" w:after="0"/>
        <w:ind w:left="950" w:right="0" w:hanging="285"/>
        <w:jc w:val="both"/>
        <w:rPr>
          <w:sz w:val="20"/>
        </w:rPr>
      </w:pPr>
      <w:r>
        <w:rPr>
          <w:spacing w:val="-4"/>
          <w:sz w:val="20"/>
        </w:rPr>
        <w:t>La</w:t>
      </w:r>
      <w:r>
        <w:rPr>
          <w:spacing w:val="-9"/>
          <w:sz w:val="20"/>
        </w:rPr>
        <w:t> </w:t>
      </w:r>
      <w:r>
        <w:rPr>
          <w:spacing w:val="-4"/>
          <w:sz w:val="20"/>
        </w:rPr>
        <w:t>priorité</w:t>
      </w:r>
      <w:r>
        <w:rPr>
          <w:spacing w:val="-10"/>
          <w:sz w:val="20"/>
        </w:rPr>
        <w:t> </w:t>
      </w:r>
      <w:r>
        <w:rPr>
          <w:spacing w:val="-4"/>
          <w:sz w:val="20"/>
        </w:rPr>
        <w:t>sera</w:t>
      </w:r>
      <w:r>
        <w:rPr>
          <w:spacing w:val="-8"/>
          <w:sz w:val="20"/>
        </w:rPr>
        <w:t> </w:t>
      </w:r>
      <w:r>
        <w:rPr>
          <w:spacing w:val="-4"/>
          <w:sz w:val="20"/>
        </w:rPr>
        <w:t>axée</w:t>
      </w:r>
      <w:r>
        <w:rPr>
          <w:spacing w:val="-10"/>
          <w:sz w:val="20"/>
        </w:rPr>
        <w:t> </w:t>
      </w:r>
      <w:r>
        <w:rPr>
          <w:spacing w:val="-4"/>
          <w:sz w:val="20"/>
        </w:rPr>
        <w:t>sur</w:t>
      </w:r>
      <w:r>
        <w:rPr>
          <w:spacing w:val="-10"/>
          <w:sz w:val="20"/>
        </w:rPr>
        <w:t> </w:t>
      </w:r>
      <w:r>
        <w:rPr>
          <w:spacing w:val="-4"/>
          <w:sz w:val="20"/>
        </w:rPr>
        <w:t>l’offre</w:t>
      </w:r>
      <w:r>
        <w:rPr>
          <w:spacing w:val="-6"/>
          <w:sz w:val="20"/>
        </w:rPr>
        <w:t> </w:t>
      </w:r>
      <w:r>
        <w:rPr>
          <w:spacing w:val="-4"/>
          <w:sz w:val="20"/>
        </w:rPr>
        <w:t>de</w:t>
      </w:r>
      <w:r>
        <w:rPr>
          <w:spacing w:val="-8"/>
          <w:sz w:val="20"/>
        </w:rPr>
        <w:t> </w:t>
      </w:r>
      <w:r>
        <w:rPr>
          <w:spacing w:val="-4"/>
          <w:sz w:val="20"/>
        </w:rPr>
        <w:t>logements</w:t>
      </w:r>
      <w:r>
        <w:rPr>
          <w:spacing w:val="-8"/>
          <w:sz w:val="20"/>
        </w:rPr>
        <w:t> </w:t>
      </w:r>
      <w:r>
        <w:rPr>
          <w:spacing w:val="-4"/>
          <w:sz w:val="20"/>
        </w:rPr>
        <w:t>par</w:t>
      </w:r>
      <w:r>
        <w:rPr>
          <w:spacing w:val="-7"/>
          <w:sz w:val="20"/>
        </w:rPr>
        <w:t> </w:t>
      </w:r>
      <w:r>
        <w:rPr>
          <w:spacing w:val="-10"/>
          <w:sz w:val="20"/>
        </w:rPr>
        <w:t>:</w:t>
      </w:r>
    </w:p>
    <w:p>
      <w:pPr>
        <w:pStyle w:val="ListParagraph"/>
        <w:numPr>
          <w:ilvl w:val="1"/>
          <w:numId w:val="23"/>
        </w:numPr>
        <w:tabs>
          <w:tab w:pos="1516" w:val="left" w:leader="none"/>
        </w:tabs>
        <w:spacing w:line="240" w:lineRule="auto" w:before="61" w:after="0"/>
        <w:ind w:left="1516" w:right="0" w:hanging="285"/>
        <w:jc w:val="both"/>
        <w:rPr>
          <w:sz w:val="20"/>
        </w:rPr>
      </w:pPr>
      <w:r>
        <w:rPr>
          <w:sz w:val="20"/>
        </w:rPr>
        <w:t>L’adaptation</w:t>
      </w:r>
      <w:r>
        <w:rPr>
          <w:spacing w:val="-11"/>
          <w:sz w:val="20"/>
        </w:rPr>
        <w:t> </w:t>
      </w:r>
      <w:r>
        <w:rPr>
          <w:sz w:val="20"/>
        </w:rPr>
        <w:t>des</w:t>
      </w:r>
      <w:r>
        <w:rPr>
          <w:spacing w:val="-9"/>
          <w:sz w:val="20"/>
        </w:rPr>
        <w:t> </w:t>
      </w:r>
      <w:r>
        <w:rPr>
          <w:sz w:val="20"/>
        </w:rPr>
        <w:t>logements</w:t>
      </w:r>
      <w:r>
        <w:rPr>
          <w:spacing w:val="-9"/>
          <w:sz w:val="20"/>
        </w:rPr>
        <w:t> </w:t>
      </w:r>
      <w:r>
        <w:rPr>
          <w:sz w:val="20"/>
        </w:rPr>
        <w:t>existants</w:t>
      </w:r>
      <w:r>
        <w:rPr>
          <w:spacing w:val="-4"/>
          <w:sz w:val="20"/>
        </w:rPr>
        <w:t> </w:t>
      </w:r>
      <w:r>
        <w:rPr>
          <w:spacing w:val="-10"/>
          <w:sz w:val="20"/>
        </w:rPr>
        <w:t>;</w:t>
      </w:r>
    </w:p>
    <w:p>
      <w:pPr>
        <w:pStyle w:val="ListParagraph"/>
        <w:numPr>
          <w:ilvl w:val="1"/>
          <w:numId w:val="23"/>
        </w:numPr>
        <w:tabs>
          <w:tab w:pos="1517" w:val="left" w:leader="none"/>
        </w:tabs>
        <w:spacing w:line="237" w:lineRule="auto" w:before="53" w:after="0"/>
        <w:ind w:left="1517" w:right="791" w:hanging="286"/>
        <w:jc w:val="both"/>
        <w:rPr>
          <w:sz w:val="20"/>
        </w:rPr>
      </w:pPr>
      <w:r>
        <w:rPr>
          <w:sz w:val="20"/>
        </w:rPr>
        <w:t>La</w:t>
      </w:r>
      <w:r>
        <w:rPr>
          <w:spacing w:val="-9"/>
          <w:sz w:val="20"/>
        </w:rPr>
        <w:t> </w:t>
      </w:r>
      <w:r>
        <w:rPr>
          <w:sz w:val="20"/>
        </w:rPr>
        <w:t>création</w:t>
      </w:r>
      <w:r>
        <w:rPr>
          <w:spacing w:val="-9"/>
          <w:sz w:val="20"/>
        </w:rPr>
        <w:t> </w:t>
      </w:r>
      <w:r>
        <w:rPr>
          <w:sz w:val="20"/>
        </w:rPr>
        <w:t>de</w:t>
      </w:r>
      <w:r>
        <w:rPr>
          <w:spacing w:val="-10"/>
          <w:sz w:val="20"/>
        </w:rPr>
        <w:t> </w:t>
      </w:r>
      <w:r>
        <w:rPr>
          <w:sz w:val="20"/>
        </w:rPr>
        <w:t>logements</w:t>
      </w:r>
      <w:r>
        <w:rPr>
          <w:spacing w:val="-8"/>
          <w:sz w:val="20"/>
        </w:rPr>
        <w:t> </w:t>
      </w:r>
      <w:r>
        <w:rPr>
          <w:sz w:val="20"/>
        </w:rPr>
        <w:t>de</w:t>
      </w:r>
      <w:r>
        <w:rPr>
          <w:spacing w:val="-11"/>
          <w:sz w:val="20"/>
        </w:rPr>
        <w:t> </w:t>
      </w:r>
      <w:r>
        <w:rPr>
          <w:sz w:val="20"/>
        </w:rPr>
        <w:t>petite</w:t>
      </w:r>
      <w:r>
        <w:rPr>
          <w:spacing w:val="-11"/>
          <w:sz w:val="20"/>
        </w:rPr>
        <w:t> </w:t>
      </w:r>
      <w:r>
        <w:rPr>
          <w:sz w:val="20"/>
        </w:rPr>
        <w:t>taille,</w:t>
      </w:r>
      <w:r>
        <w:rPr>
          <w:spacing w:val="-8"/>
          <w:sz w:val="20"/>
        </w:rPr>
        <w:t> </w:t>
      </w:r>
      <w:r>
        <w:rPr>
          <w:sz w:val="20"/>
        </w:rPr>
        <w:t>de maisons partagées, à proximité des équipements et services… ;</w:t>
      </w:r>
    </w:p>
    <w:p>
      <w:pPr>
        <w:pStyle w:val="ListParagraph"/>
        <w:numPr>
          <w:ilvl w:val="1"/>
          <w:numId w:val="23"/>
        </w:numPr>
        <w:tabs>
          <w:tab w:pos="1516" w:val="left" w:leader="none"/>
        </w:tabs>
        <w:spacing w:line="240" w:lineRule="auto" w:before="62" w:after="0"/>
        <w:ind w:left="1516" w:right="0" w:hanging="285"/>
        <w:jc w:val="both"/>
        <w:rPr>
          <w:sz w:val="20"/>
        </w:rPr>
      </w:pPr>
      <w:r>
        <w:rPr>
          <w:sz w:val="20"/>
        </w:rPr>
        <w:t>La</w:t>
      </w:r>
      <w:r>
        <w:rPr>
          <w:spacing w:val="-5"/>
          <w:sz w:val="20"/>
        </w:rPr>
        <w:t> </w:t>
      </w:r>
      <w:r>
        <w:rPr>
          <w:sz w:val="20"/>
        </w:rPr>
        <w:t>mise</w:t>
      </w:r>
      <w:r>
        <w:rPr>
          <w:spacing w:val="-5"/>
          <w:sz w:val="20"/>
        </w:rPr>
        <w:t> </w:t>
      </w:r>
      <w:r>
        <w:rPr>
          <w:sz w:val="20"/>
        </w:rPr>
        <w:t>en</w:t>
      </w:r>
      <w:r>
        <w:rPr>
          <w:spacing w:val="-5"/>
          <w:sz w:val="20"/>
        </w:rPr>
        <w:t> </w:t>
      </w:r>
      <w:r>
        <w:rPr>
          <w:sz w:val="20"/>
        </w:rPr>
        <w:t>place</w:t>
      </w:r>
      <w:r>
        <w:rPr>
          <w:spacing w:val="-5"/>
          <w:sz w:val="20"/>
        </w:rPr>
        <w:t> </w:t>
      </w:r>
      <w:r>
        <w:rPr>
          <w:sz w:val="20"/>
        </w:rPr>
        <w:t>de</w:t>
      </w:r>
      <w:r>
        <w:rPr>
          <w:spacing w:val="-5"/>
          <w:sz w:val="20"/>
        </w:rPr>
        <w:t> </w:t>
      </w:r>
      <w:r>
        <w:rPr>
          <w:sz w:val="20"/>
        </w:rPr>
        <w:t>structures</w:t>
      </w:r>
      <w:r>
        <w:rPr>
          <w:spacing w:val="-5"/>
          <w:sz w:val="20"/>
        </w:rPr>
        <w:t> </w:t>
      </w:r>
      <w:r>
        <w:rPr>
          <w:spacing w:val="-2"/>
          <w:sz w:val="20"/>
        </w:rPr>
        <w:t>adaptées.</w:t>
      </w:r>
    </w:p>
    <w:p>
      <w:pPr>
        <w:pStyle w:val="ListParagraph"/>
        <w:numPr>
          <w:ilvl w:val="0"/>
          <w:numId w:val="23"/>
        </w:numPr>
        <w:tabs>
          <w:tab w:pos="950" w:val="left" w:leader="none"/>
        </w:tabs>
        <w:spacing w:line="240" w:lineRule="auto" w:before="52" w:after="0"/>
        <w:ind w:left="950" w:right="786" w:hanging="286"/>
        <w:jc w:val="both"/>
        <w:rPr>
          <w:sz w:val="20"/>
        </w:rPr>
      </w:pPr>
      <w:r>
        <w:rPr>
          <w:spacing w:val="-6"/>
          <w:sz w:val="20"/>
        </w:rPr>
        <w:t>De services</w:t>
      </w:r>
      <w:r>
        <w:rPr>
          <w:spacing w:val="-5"/>
          <w:sz w:val="20"/>
        </w:rPr>
        <w:t> </w:t>
      </w:r>
      <w:r>
        <w:rPr>
          <w:spacing w:val="-6"/>
          <w:sz w:val="20"/>
        </w:rPr>
        <w:t>de</w:t>
      </w:r>
      <w:r>
        <w:rPr>
          <w:spacing w:val="-5"/>
          <w:sz w:val="20"/>
        </w:rPr>
        <w:t> </w:t>
      </w:r>
      <w:r>
        <w:rPr>
          <w:spacing w:val="-6"/>
          <w:sz w:val="20"/>
        </w:rPr>
        <w:t>mobilité pour</w:t>
      </w:r>
      <w:r>
        <w:rPr>
          <w:spacing w:val="-5"/>
          <w:sz w:val="20"/>
        </w:rPr>
        <w:t> </w:t>
      </w:r>
      <w:r>
        <w:rPr>
          <w:spacing w:val="-6"/>
          <w:sz w:val="20"/>
        </w:rPr>
        <w:t>faciliter</w:t>
      </w:r>
      <w:r>
        <w:rPr>
          <w:spacing w:val="-5"/>
          <w:sz w:val="20"/>
        </w:rPr>
        <w:t> </w:t>
      </w:r>
      <w:r>
        <w:rPr>
          <w:spacing w:val="-6"/>
          <w:sz w:val="20"/>
        </w:rPr>
        <w:t>l’accessibilité aux</w:t>
      </w:r>
      <w:r>
        <w:rPr>
          <w:sz w:val="20"/>
        </w:rPr>
        <w:t> équipements, commerces, marchés, services de santé...</w:t>
      </w:r>
      <w:r>
        <w:rPr>
          <w:spacing w:val="-12"/>
          <w:sz w:val="20"/>
        </w:rPr>
        <w:t> </w:t>
      </w:r>
      <w:r>
        <w:rPr>
          <w:sz w:val="20"/>
        </w:rPr>
        <w:t>(cf.</w:t>
      </w:r>
      <w:r>
        <w:rPr>
          <w:spacing w:val="-12"/>
          <w:sz w:val="20"/>
        </w:rPr>
        <w:t> </w:t>
      </w:r>
      <w:r>
        <w:rPr>
          <w:color w:val="EDB500"/>
          <w:sz w:val="20"/>
        </w:rPr>
        <w:t>objectifs</w:t>
      </w:r>
      <w:r>
        <w:rPr>
          <w:color w:val="EDB500"/>
          <w:spacing w:val="-12"/>
          <w:sz w:val="20"/>
        </w:rPr>
        <w:t> </w:t>
      </w:r>
      <w:r>
        <w:rPr>
          <w:color w:val="EDB500"/>
          <w:sz w:val="20"/>
        </w:rPr>
        <w:t>C.3</w:t>
      </w:r>
      <w:r>
        <w:rPr>
          <w:color w:val="EDB500"/>
          <w:spacing w:val="-12"/>
          <w:sz w:val="20"/>
        </w:rPr>
        <w:t> </w:t>
      </w:r>
      <w:r>
        <w:rPr>
          <w:color w:val="EDB500"/>
          <w:sz w:val="20"/>
        </w:rPr>
        <w:t>et</w:t>
      </w:r>
      <w:r>
        <w:rPr>
          <w:color w:val="EDB500"/>
          <w:spacing w:val="-12"/>
          <w:sz w:val="20"/>
        </w:rPr>
        <w:t> </w:t>
      </w:r>
      <w:r>
        <w:rPr>
          <w:color w:val="EDB500"/>
          <w:sz w:val="20"/>
        </w:rPr>
        <w:t>C.4</w:t>
      </w:r>
      <w:r>
        <w:rPr>
          <w:sz w:val="20"/>
        </w:rPr>
        <w:t>).</w:t>
      </w:r>
    </w:p>
    <w:p>
      <w:pPr>
        <w:pStyle w:val="BodyText"/>
        <w:spacing w:before="120"/>
        <w:ind w:left="523" w:right="792"/>
        <w:jc w:val="both"/>
      </w:pPr>
      <w:r>
        <w:rPr/>
        <w:t>Les projets en lien avec la création d’une mixité générationnelle ou créatrice de lieux sociaux seront encouragés sur le territoire.</w:t>
      </w:r>
    </w:p>
    <w:p>
      <w:pPr>
        <w:pStyle w:val="BodyText"/>
        <w:spacing w:before="119"/>
        <w:ind w:left="523" w:right="792"/>
        <w:jc w:val="both"/>
      </w:pPr>
      <w:r>
        <w:rPr/>
        <w:t>Enfin, les élus soutiennent la création d’emplois pour l’accompagnement des aînés et le développement des filières qui y sont liés (services à la personne…).</w:t>
      </w:r>
    </w:p>
    <w:p>
      <w:pPr>
        <w:spacing w:after="0"/>
        <w:jc w:val="both"/>
        <w:sectPr>
          <w:type w:val="continuous"/>
          <w:pgSz w:w="11910" w:h="16840"/>
          <w:pgMar w:header="0" w:footer="557" w:top="1920" w:bottom="280" w:left="0" w:right="340"/>
          <w:cols w:num="2" w:equalWidth="0">
            <w:col w:w="5674" w:space="40"/>
            <w:col w:w="5856"/>
          </w:cols>
        </w:sectPr>
      </w:pPr>
    </w:p>
    <w:p>
      <w:pPr>
        <w:pStyle w:val="Heading1"/>
        <w:numPr>
          <w:ilvl w:val="1"/>
          <w:numId w:val="18"/>
        </w:numPr>
        <w:tabs>
          <w:tab w:pos="1583" w:val="left" w:leader="none"/>
        </w:tabs>
        <w:spacing w:line="240" w:lineRule="auto" w:before="14" w:after="0"/>
        <w:ind w:left="1583" w:right="0" w:hanging="450"/>
        <w:jc w:val="left"/>
      </w:pPr>
      <w:bookmarkStart w:name="_bookmark17" w:id="20"/>
      <w:bookmarkEnd w:id="20"/>
      <w:r>
        <w:rPr>
          <w:b w:val="0"/>
        </w:rPr>
      </w:r>
      <w:r>
        <w:rPr>
          <w:color w:val="235477"/>
        </w:rPr>
        <w:t>-</w:t>
      </w:r>
      <w:r>
        <w:rPr>
          <w:color w:val="235477"/>
          <w:spacing w:val="8"/>
        </w:rPr>
        <w:t> </w:t>
      </w:r>
      <w:r>
        <w:rPr>
          <w:color w:val="235477"/>
        </w:rPr>
        <w:t>Permettre</w:t>
      </w:r>
      <w:r>
        <w:rPr>
          <w:color w:val="235477"/>
          <w:spacing w:val="10"/>
        </w:rPr>
        <w:t> </w:t>
      </w:r>
      <w:r>
        <w:rPr>
          <w:color w:val="235477"/>
        </w:rPr>
        <w:t>à</w:t>
      </w:r>
      <w:r>
        <w:rPr>
          <w:color w:val="235477"/>
          <w:spacing w:val="10"/>
        </w:rPr>
        <w:t> </w:t>
      </w:r>
      <w:r>
        <w:rPr>
          <w:color w:val="235477"/>
        </w:rPr>
        <w:t>chacune</w:t>
      </w:r>
      <w:r>
        <w:rPr>
          <w:color w:val="235477"/>
          <w:spacing w:val="10"/>
        </w:rPr>
        <w:t> </w:t>
      </w:r>
      <w:r>
        <w:rPr>
          <w:color w:val="235477"/>
        </w:rPr>
        <w:t>des</w:t>
      </w:r>
      <w:r>
        <w:rPr>
          <w:color w:val="235477"/>
          <w:spacing w:val="10"/>
        </w:rPr>
        <w:t> </w:t>
      </w:r>
      <w:r>
        <w:rPr>
          <w:color w:val="235477"/>
        </w:rPr>
        <w:t>communes</w:t>
      </w:r>
      <w:r>
        <w:rPr>
          <w:color w:val="235477"/>
          <w:spacing w:val="10"/>
        </w:rPr>
        <w:t> </w:t>
      </w:r>
      <w:r>
        <w:rPr>
          <w:color w:val="235477"/>
        </w:rPr>
        <w:t>de</w:t>
      </w:r>
      <w:r>
        <w:rPr>
          <w:color w:val="235477"/>
          <w:spacing w:val="10"/>
        </w:rPr>
        <w:t> </w:t>
      </w:r>
      <w:r>
        <w:rPr>
          <w:color w:val="235477"/>
        </w:rPr>
        <w:t>jouer</w:t>
      </w:r>
      <w:r>
        <w:rPr>
          <w:color w:val="235477"/>
          <w:spacing w:val="9"/>
        </w:rPr>
        <w:t> </w:t>
      </w:r>
      <w:r>
        <w:rPr>
          <w:color w:val="235477"/>
        </w:rPr>
        <w:t>un</w:t>
      </w:r>
      <w:r>
        <w:rPr>
          <w:color w:val="235477"/>
          <w:spacing w:val="11"/>
        </w:rPr>
        <w:t> </w:t>
      </w:r>
      <w:r>
        <w:rPr>
          <w:color w:val="235477"/>
        </w:rPr>
        <w:t>rôle</w:t>
      </w:r>
      <w:r>
        <w:rPr>
          <w:color w:val="235477"/>
          <w:spacing w:val="9"/>
        </w:rPr>
        <w:t> </w:t>
      </w:r>
      <w:r>
        <w:rPr>
          <w:color w:val="235477"/>
        </w:rPr>
        <w:t>dans</w:t>
      </w:r>
      <w:r>
        <w:rPr>
          <w:color w:val="235477"/>
          <w:spacing w:val="11"/>
        </w:rPr>
        <w:t> </w:t>
      </w:r>
      <w:r>
        <w:rPr>
          <w:color w:val="235477"/>
        </w:rPr>
        <w:t>un</w:t>
      </w:r>
      <w:r>
        <w:rPr>
          <w:color w:val="235477"/>
          <w:spacing w:val="15"/>
        </w:rPr>
        <w:t> </w:t>
      </w:r>
      <w:r>
        <w:rPr>
          <w:color w:val="235477"/>
          <w:spacing w:val="-2"/>
        </w:rPr>
        <w:t>aménagement</w:t>
      </w:r>
    </w:p>
    <w:p>
      <w:pPr>
        <w:spacing w:before="2"/>
        <w:ind w:left="1133" w:right="0" w:firstLine="0"/>
        <w:jc w:val="both"/>
        <w:rPr>
          <w:b/>
          <w:sz w:val="28"/>
        </w:rPr>
      </w:pPr>
      <w:r>
        <w:rPr>
          <w:b/>
          <w:color w:val="235477"/>
          <w:sz w:val="28"/>
        </w:rPr>
        <w:t>complémentaire</w:t>
      </w:r>
      <w:r>
        <w:rPr>
          <w:b/>
          <w:color w:val="235477"/>
          <w:spacing w:val="-6"/>
          <w:sz w:val="28"/>
        </w:rPr>
        <w:t> </w:t>
      </w:r>
      <w:r>
        <w:rPr>
          <w:b/>
          <w:color w:val="235477"/>
          <w:sz w:val="28"/>
        </w:rPr>
        <w:t>et</w:t>
      </w:r>
      <w:r>
        <w:rPr>
          <w:b/>
          <w:color w:val="235477"/>
          <w:spacing w:val="-4"/>
          <w:sz w:val="28"/>
        </w:rPr>
        <w:t> </w:t>
      </w:r>
      <w:r>
        <w:rPr>
          <w:b/>
          <w:color w:val="235477"/>
          <w:sz w:val="28"/>
        </w:rPr>
        <w:t>solidaire</w:t>
      </w:r>
      <w:r>
        <w:rPr>
          <w:b/>
          <w:color w:val="235477"/>
          <w:spacing w:val="-4"/>
          <w:sz w:val="28"/>
        </w:rPr>
        <w:t> </w:t>
      </w:r>
      <w:r>
        <w:rPr>
          <w:b/>
          <w:color w:val="235477"/>
          <w:sz w:val="28"/>
        </w:rPr>
        <w:t>à</w:t>
      </w:r>
      <w:r>
        <w:rPr>
          <w:b/>
          <w:color w:val="235477"/>
          <w:spacing w:val="-5"/>
          <w:sz w:val="28"/>
        </w:rPr>
        <w:t> </w:t>
      </w:r>
      <w:r>
        <w:rPr>
          <w:b/>
          <w:color w:val="235477"/>
          <w:sz w:val="28"/>
        </w:rPr>
        <w:t>l’échelle</w:t>
      </w:r>
      <w:r>
        <w:rPr>
          <w:b/>
          <w:color w:val="235477"/>
          <w:spacing w:val="-4"/>
          <w:sz w:val="28"/>
        </w:rPr>
        <w:t> </w:t>
      </w:r>
      <w:r>
        <w:rPr>
          <w:b/>
          <w:color w:val="235477"/>
          <w:sz w:val="28"/>
        </w:rPr>
        <w:t>de</w:t>
      </w:r>
      <w:r>
        <w:rPr>
          <w:b/>
          <w:color w:val="235477"/>
          <w:spacing w:val="-4"/>
          <w:sz w:val="28"/>
        </w:rPr>
        <w:t> </w:t>
      </w:r>
      <w:r>
        <w:rPr>
          <w:b/>
          <w:color w:val="235477"/>
          <w:sz w:val="28"/>
        </w:rPr>
        <w:t>la</w:t>
      </w:r>
      <w:r>
        <w:rPr>
          <w:b/>
          <w:color w:val="235477"/>
          <w:spacing w:val="-3"/>
          <w:sz w:val="28"/>
        </w:rPr>
        <w:t> </w:t>
      </w:r>
      <w:r>
        <w:rPr>
          <w:b/>
          <w:color w:val="235477"/>
          <w:sz w:val="28"/>
        </w:rPr>
        <w:t>Communauté</w:t>
      </w:r>
      <w:r>
        <w:rPr>
          <w:b/>
          <w:color w:val="235477"/>
          <w:spacing w:val="-3"/>
          <w:sz w:val="28"/>
        </w:rPr>
        <w:t> </w:t>
      </w:r>
      <w:r>
        <w:rPr>
          <w:b/>
          <w:color w:val="235477"/>
          <w:spacing w:val="-2"/>
          <w:sz w:val="28"/>
        </w:rPr>
        <w:t>d’Agglomération</w:t>
      </w:r>
    </w:p>
    <w:p>
      <w:pPr>
        <w:pStyle w:val="BodyText"/>
        <w:spacing w:line="237" w:lineRule="auto" w:before="202"/>
        <w:ind w:left="1133" w:right="800"/>
        <w:jc w:val="both"/>
      </w:pPr>
      <w:r>
        <w:rPr/>
        <w:t>L’ambition</w:t>
      </w:r>
      <w:r>
        <w:rPr>
          <w:spacing w:val="-12"/>
        </w:rPr>
        <w:t> </w:t>
      </w:r>
      <w:r>
        <w:rPr/>
        <w:t>des</w:t>
      </w:r>
      <w:r>
        <w:rPr>
          <w:spacing w:val="-11"/>
        </w:rPr>
        <w:t> </w:t>
      </w:r>
      <w:r>
        <w:rPr/>
        <w:t>élus</w:t>
      </w:r>
      <w:r>
        <w:rPr>
          <w:spacing w:val="-11"/>
        </w:rPr>
        <w:t> </w:t>
      </w:r>
      <w:r>
        <w:rPr/>
        <w:t>est</w:t>
      </w:r>
      <w:r>
        <w:rPr>
          <w:spacing w:val="-12"/>
        </w:rPr>
        <w:t> </w:t>
      </w:r>
      <w:r>
        <w:rPr/>
        <w:t>que</w:t>
      </w:r>
      <w:r>
        <w:rPr>
          <w:spacing w:val="-11"/>
        </w:rPr>
        <w:t> </w:t>
      </w:r>
      <w:r>
        <w:rPr/>
        <w:t>chaque</w:t>
      </w:r>
      <w:r>
        <w:rPr>
          <w:spacing w:val="-11"/>
        </w:rPr>
        <w:t> </w:t>
      </w:r>
      <w:r>
        <w:rPr/>
        <w:t>commune</w:t>
      </w:r>
      <w:r>
        <w:rPr>
          <w:spacing w:val="-12"/>
        </w:rPr>
        <w:t> </w:t>
      </w:r>
      <w:r>
        <w:rPr/>
        <w:t>ait</w:t>
      </w:r>
      <w:r>
        <w:rPr>
          <w:spacing w:val="-11"/>
        </w:rPr>
        <w:t> </w:t>
      </w:r>
      <w:r>
        <w:rPr/>
        <w:t>un</w:t>
      </w:r>
      <w:r>
        <w:rPr>
          <w:spacing w:val="-11"/>
        </w:rPr>
        <w:t> </w:t>
      </w:r>
      <w:r>
        <w:rPr/>
        <w:t>rôle</w:t>
      </w:r>
      <w:r>
        <w:rPr>
          <w:spacing w:val="-12"/>
        </w:rPr>
        <w:t> </w:t>
      </w:r>
      <w:r>
        <w:rPr/>
        <w:t>à</w:t>
      </w:r>
      <w:r>
        <w:rPr>
          <w:spacing w:val="-11"/>
        </w:rPr>
        <w:t> </w:t>
      </w:r>
      <w:r>
        <w:rPr/>
        <w:t>jouer</w:t>
      </w:r>
      <w:r>
        <w:rPr>
          <w:spacing w:val="-11"/>
        </w:rPr>
        <w:t> </w:t>
      </w:r>
      <w:r>
        <w:rPr/>
        <w:t>dans</w:t>
      </w:r>
      <w:r>
        <w:rPr>
          <w:spacing w:val="-11"/>
        </w:rPr>
        <w:t> </w:t>
      </w:r>
      <w:r>
        <w:rPr/>
        <w:t>l’accueil</w:t>
      </w:r>
      <w:r>
        <w:rPr>
          <w:spacing w:val="-12"/>
        </w:rPr>
        <w:t> </w:t>
      </w:r>
      <w:r>
        <w:rPr/>
        <w:t>économique</w:t>
      </w:r>
      <w:r>
        <w:rPr>
          <w:spacing w:val="-11"/>
        </w:rPr>
        <w:t> </w:t>
      </w:r>
      <w:r>
        <w:rPr/>
        <w:t>et</w:t>
      </w:r>
      <w:r>
        <w:rPr>
          <w:spacing w:val="-11"/>
        </w:rPr>
        <w:t> </w:t>
      </w:r>
      <w:r>
        <w:rPr/>
        <w:t>démographique</w:t>
      </w:r>
      <w:r>
        <w:rPr>
          <w:spacing w:val="-12"/>
        </w:rPr>
        <w:t> </w:t>
      </w:r>
      <w:r>
        <w:rPr/>
        <w:t>ambitieux attendu pour les vingt prochaines années. La pluralité du territoire, composé de centralités et de communes rurales constitue une richesse pour la Communauté d’Agglomération. Le territoire se structure autour d’une armature territoriale qui doit permettre de créer des complémentarités entre toutes les communes, qu’elles soient urbaines ou rurales et qui vise à anticiper les dynamiques futures.</w:t>
      </w:r>
    </w:p>
    <w:p>
      <w:pPr>
        <w:pStyle w:val="BodyText"/>
      </w:pPr>
    </w:p>
    <w:p>
      <w:pPr>
        <w:pStyle w:val="BodyText"/>
        <w:spacing w:before="66"/>
      </w:pPr>
    </w:p>
    <w:p>
      <w:pPr>
        <w:spacing w:after="0"/>
        <w:sectPr>
          <w:pgSz w:w="11910" w:h="16840"/>
          <w:pgMar w:header="0" w:footer="557" w:top="1100" w:bottom="740" w:left="0" w:right="340"/>
        </w:sectPr>
      </w:pPr>
    </w:p>
    <w:p>
      <w:pPr>
        <w:pStyle w:val="Heading3"/>
        <w:spacing w:before="52"/>
      </w:pPr>
      <w:r>
        <w:rPr>
          <w:color w:val="235477"/>
        </w:rPr>
        <w:t>Conforter</w:t>
      </w:r>
      <w:r>
        <w:rPr>
          <w:color w:val="235477"/>
          <w:spacing w:val="-4"/>
        </w:rPr>
        <w:t> </w:t>
      </w:r>
      <w:r>
        <w:rPr>
          <w:color w:val="235477"/>
        </w:rPr>
        <w:t>l’armature</w:t>
      </w:r>
      <w:r>
        <w:rPr>
          <w:color w:val="235477"/>
          <w:spacing w:val="-4"/>
        </w:rPr>
        <w:t> </w:t>
      </w:r>
      <w:r>
        <w:rPr>
          <w:color w:val="235477"/>
          <w:spacing w:val="-2"/>
        </w:rPr>
        <w:t>territoriale…</w:t>
      </w:r>
    </w:p>
    <w:p>
      <w:pPr>
        <w:pStyle w:val="BodyText"/>
        <w:spacing w:before="103"/>
        <w:ind w:left="1133" w:right="1"/>
        <w:jc w:val="both"/>
      </w:pPr>
      <w:r>
        <w:rPr/>
        <w:t>En appui de l’armature territoriale, les élus de la Communauté</w:t>
      </w:r>
      <w:r>
        <w:rPr>
          <w:spacing w:val="-12"/>
        </w:rPr>
        <w:t> </w:t>
      </w:r>
      <w:r>
        <w:rPr/>
        <w:t>d’Agglomération</w:t>
      </w:r>
      <w:r>
        <w:rPr>
          <w:spacing w:val="-11"/>
        </w:rPr>
        <w:t> </w:t>
      </w:r>
      <w:r>
        <w:rPr/>
        <w:t>renforceront</w:t>
      </w:r>
      <w:r>
        <w:rPr>
          <w:spacing w:val="-11"/>
        </w:rPr>
        <w:t> </w:t>
      </w:r>
      <w:r>
        <w:rPr/>
        <w:t>la</w:t>
      </w:r>
      <w:r>
        <w:rPr>
          <w:spacing w:val="-12"/>
        </w:rPr>
        <w:t> </w:t>
      </w:r>
      <w:r>
        <w:rPr/>
        <w:t>cohésion territoriale pour que chaque commune, en tenant compte de ses spécificités, trouve une place et qu’elles aient</w:t>
      </w:r>
      <w:r>
        <w:rPr>
          <w:spacing w:val="-9"/>
        </w:rPr>
        <w:t> </w:t>
      </w:r>
      <w:r>
        <w:rPr/>
        <w:t>chacune</w:t>
      </w:r>
      <w:r>
        <w:rPr>
          <w:spacing w:val="-10"/>
        </w:rPr>
        <w:t> </w:t>
      </w:r>
      <w:r>
        <w:rPr/>
        <w:t>un</w:t>
      </w:r>
      <w:r>
        <w:rPr>
          <w:spacing w:val="-9"/>
        </w:rPr>
        <w:t> </w:t>
      </w:r>
      <w:r>
        <w:rPr/>
        <w:t>rôle</w:t>
      </w:r>
      <w:r>
        <w:rPr>
          <w:spacing w:val="-11"/>
        </w:rPr>
        <w:t> </w:t>
      </w:r>
      <w:r>
        <w:rPr/>
        <w:t>à</w:t>
      </w:r>
      <w:r>
        <w:rPr>
          <w:spacing w:val="-9"/>
        </w:rPr>
        <w:t> </w:t>
      </w:r>
      <w:r>
        <w:rPr/>
        <w:t>jouer</w:t>
      </w:r>
      <w:r>
        <w:rPr>
          <w:spacing w:val="-12"/>
        </w:rPr>
        <w:t> </w:t>
      </w:r>
      <w:r>
        <w:rPr/>
        <w:t>dans</w:t>
      </w:r>
      <w:r>
        <w:rPr>
          <w:spacing w:val="-8"/>
        </w:rPr>
        <w:t> </w:t>
      </w:r>
      <w:r>
        <w:rPr/>
        <w:t>le</w:t>
      </w:r>
      <w:r>
        <w:rPr>
          <w:spacing w:val="-11"/>
        </w:rPr>
        <w:t> </w:t>
      </w:r>
      <w:r>
        <w:rPr/>
        <w:t>développement</w:t>
      </w:r>
      <w:r>
        <w:rPr>
          <w:spacing w:val="-9"/>
        </w:rPr>
        <w:t> </w:t>
      </w:r>
      <w:r>
        <w:rPr/>
        <w:t>du territoire. Les élus affirment</w:t>
      </w:r>
      <w:r>
        <w:rPr>
          <w:spacing w:val="-1"/>
        </w:rPr>
        <w:t> </w:t>
      </w:r>
      <w:r>
        <w:rPr/>
        <w:t>leur</w:t>
      </w:r>
      <w:r>
        <w:rPr>
          <w:spacing w:val="-1"/>
        </w:rPr>
        <w:t> </w:t>
      </w:r>
      <w:r>
        <w:rPr/>
        <w:t>volonté</w:t>
      </w:r>
      <w:r>
        <w:rPr>
          <w:spacing w:val="-2"/>
        </w:rPr>
        <w:t> </w:t>
      </w:r>
      <w:r>
        <w:rPr/>
        <w:t>d’anticiper</w:t>
      </w:r>
      <w:r>
        <w:rPr>
          <w:spacing w:val="-1"/>
        </w:rPr>
        <w:t> </w:t>
      </w:r>
      <w:r>
        <w:rPr/>
        <w:t>les évolutions que connaîtront certaines communes dans les années à venir :</w:t>
      </w:r>
    </w:p>
    <w:p>
      <w:pPr>
        <w:pStyle w:val="ListParagraph"/>
        <w:numPr>
          <w:ilvl w:val="2"/>
          <w:numId w:val="18"/>
        </w:numPr>
        <w:tabs>
          <w:tab w:pos="1493" w:val="left" w:leader="none"/>
        </w:tabs>
        <w:spacing w:line="240" w:lineRule="auto" w:before="121" w:after="0"/>
        <w:ind w:left="1493" w:right="0" w:hanging="360"/>
        <w:jc w:val="both"/>
        <w:rPr>
          <w:sz w:val="20"/>
        </w:rPr>
      </w:pPr>
      <w:r>
        <w:rPr>
          <w:sz w:val="20"/>
        </w:rPr>
        <w:t>Coufouleux, dans une logique de complémentarité avec Rabastens, dans la perspective de l’implantation future d’un collège et du franchissement</w:t>
      </w:r>
      <w:r>
        <w:rPr>
          <w:spacing w:val="40"/>
          <w:sz w:val="20"/>
        </w:rPr>
        <w:t> </w:t>
      </w:r>
      <w:r>
        <w:rPr>
          <w:sz w:val="20"/>
        </w:rPr>
        <w:t>du</w:t>
      </w:r>
      <w:r>
        <w:rPr>
          <w:spacing w:val="40"/>
          <w:sz w:val="20"/>
        </w:rPr>
        <w:t> </w:t>
      </w:r>
      <w:r>
        <w:rPr>
          <w:sz w:val="20"/>
        </w:rPr>
        <w:t>seuil</w:t>
      </w:r>
      <w:r>
        <w:rPr>
          <w:spacing w:val="40"/>
          <w:sz w:val="20"/>
        </w:rPr>
        <w:t> </w:t>
      </w:r>
      <w:r>
        <w:rPr>
          <w:sz w:val="20"/>
        </w:rPr>
        <w:t>de</w:t>
      </w:r>
      <w:r>
        <w:rPr>
          <w:spacing w:val="40"/>
          <w:sz w:val="20"/>
        </w:rPr>
        <w:t> </w:t>
      </w:r>
      <w:r>
        <w:rPr>
          <w:sz w:val="20"/>
        </w:rPr>
        <w:t>3 500</w:t>
      </w:r>
      <w:r>
        <w:rPr>
          <w:spacing w:val="-2"/>
          <w:sz w:val="20"/>
        </w:rPr>
        <w:t> </w:t>
      </w:r>
      <w:r>
        <w:rPr>
          <w:sz w:val="20"/>
        </w:rPr>
        <w:t>habitants (obligation de production de logements sociaux au titre de l’article 55 de la loi SRU).</w:t>
      </w:r>
    </w:p>
    <w:p>
      <w:pPr>
        <w:pStyle w:val="ListParagraph"/>
        <w:numPr>
          <w:ilvl w:val="2"/>
          <w:numId w:val="18"/>
        </w:numPr>
        <w:tabs>
          <w:tab w:pos="1493" w:val="left" w:leader="none"/>
        </w:tabs>
        <w:spacing w:line="240" w:lineRule="auto" w:before="1" w:after="0"/>
        <w:ind w:left="1493" w:right="1" w:hanging="360"/>
        <w:jc w:val="both"/>
        <w:rPr>
          <w:sz w:val="20"/>
        </w:rPr>
      </w:pPr>
      <w:r>
        <w:rPr>
          <w:sz w:val="20"/>
        </w:rPr>
        <w:t>Beauvais-sur-Tescou, en lien avec la stratégie économique du territoire (cf. </w:t>
      </w:r>
      <w:r>
        <w:rPr>
          <w:color w:val="AD306C"/>
          <w:sz w:val="20"/>
        </w:rPr>
        <w:t>objectif A.1</w:t>
      </w:r>
      <w:r>
        <w:rPr>
          <w:sz w:val="20"/>
        </w:rPr>
        <w:t>), son positionnement comme porte d’entrée de la Communauté d’Agglomération et du Tarn sur l’axe de la RD999, ainsi que de la proximité de la future LGV à Montauban-Bressols </w:t>
      </w:r>
      <w:r>
        <w:rPr>
          <w:color w:val="235477"/>
          <w:sz w:val="20"/>
        </w:rPr>
        <w:t>(</w:t>
      </w:r>
      <w:r>
        <w:rPr>
          <w:sz w:val="20"/>
        </w:rPr>
        <w:t>cf. </w:t>
      </w:r>
      <w:r>
        <w:rPr>
          <w:color w:val="235477"/>
          <w:sz w:val="20"/>
        </w:rPr>
        <w:t>objectif B.2)</w:t>
      </w:r>
      <w:r>
        <w:rPr>
          <w:sz w:val="20"/>
        </w:rPr>
        <w:t>.</w:t>
      </w:r>
    </w:p>
    <w:p>
      <w:pPr>
        <w:pStyle w:val="BodyText"/>
      </w:pPr>
    </w:p>
    <w:p>
      <w:pPr>
        <w:pStyle w:val="BodyText"/>
        <w:spacing w:before="119"/>
      </w:pPr>
    </w:p>
    <w:p>
      <w:pPr>
        <w:pStyle w:val="BodyText"/>
        <w:ind w:left="1133" w:right="1"/>
        <w:jc w:val="both"/>
      </w:pPr>
      <w:r>
        <w:rPr/>
        <w:t>Les</w:t>
      </w:r>
      <w:r>
        <w:rPr>
          <w:spacing w:val="-7"/>
        </w:rPr>
        <w:t> </w:t>
      </w:r>
      <w:r>
        <w:rPr/>
        <w:t>élus</w:t>
      </w:r>
      <w:r>
        <w:rPr>
          <w:spacing w:val="-6"/>
        </w:rPr>
        <w:t> </w:t>
      </w:r>
      <w:r>
        <w:rPr/>
        <w:t>de</w:t>
      </w:r>
      <w:r>
        <w:rPr>
          <w:spacing w:val="-7"/>
        </w:rPr>
        <w:t> </w:t>
      </w:r>
      <w:r>
        <w:rPr/>
        <w:t>la</w:t>
      </w:r>
      <w:r>
        <w:rPr>
          <w:spacing w:val="-4"/>
        </w:rPr>
        <w:t> </w:t>
      </w:r>
      <w:r>
        <w:rPr/>
        <w:t>Communauté</w:t>
      </w:r>
      <w:r>
        <w:rPr>
          <w:spacing w:val="-8"/>
        </w:rPr>
        <w:t> </w:t>
      </w:r>
      <w:r>
        <w:rPr/>
        <w:t>d’Agglomération</w:t>
      </w:r>
      <w:r>
        <w:rPr>
          <w:spacing w:val="-5"/>
        </w:rPr>
        <w:t> </w:t>
      </w:r>
      <w:r>
        <w:rPr/>
        <w:t>entendent ainsi conforter le maillage territorial en identifiant :</w:t>
      </w:r>
    </w:p>
    <w:p>
      <w:pPr>
        <w:pStyle w:val="Heading4"/>
        <w:spacing w:before="102"/>
        <w:rPr>
          <w:u w:val="none"/>
        </w:rPr>
      </w:pPr>
      <w:r>
        <w:rPr>
          <w:color w:val="235477"/>
          <w:u w:val="single" w:color="235477"/>
        </w:rPr>
        <w:t>Les</w:t>
      </w:r>
      <w:r>
        <w:rPr>
          <w:color w:val="235477"/>
          <w:spacing w:val="-3"/>
          <w:u w:val="single" w:color="235477"/>
        </w:rPr>
        <w:t> </w:t>
      </w:r>
      <w:r>
        <w:rPr>
          <w:color w:val="235477"/>
          <w:u w:val="single" w:color="235477"/>
        </w:rPr>
        <w:t>polarités</w:t>
      </w:r>
      <w:r>
        <w:rPr>
          <w:color w:val="235477"/>
          <w:spacing w:val="-3"/>
          <w:u w:val="single" w:color="235477"/>
        </w:rPr>
        <w:t> </w:t>
      </w:r>
      <w:r>
        <w:rPr>
          <w:color w:val="235477"/>
          <w:spacing w:val="-2"/>
          <w:u w:val="single" w:color="235477"/>
        </w:rPr>
        <w:t>principales</w:t>
      </w:r>
    </w:p>
    <w:p>
      <w:pPr>
        <w:pStyle w:val="BodyText"/>
        <w:spacing w:before="111"/>
        <w:ind w:left="1558"/>
        <w:jc w:val="both"/>
      </w:pPr>
      <w:r>
        <w:rPr/>
        <w:t>Il s’agit des polarités principales à l’échelle de la Communauté</w:t>
      </w:r>
      <w:r>
        <w:rPr>
          <w:spacing w:val="-12"/>
        </w:rPr>
        <w:t> </w:t>
      </w:r>
      <w:r>
        <w:rPr/>
        <w:t>d’Agglomération</w:t>
      </w:r>
      <w:r>
        <w:rPr>
          <w:spacing w:val="-9"/>
        </w:rPr>
        <w:t> </w:t>
      </w:r>
      <w:r>
        <w:rPr/>
        <w:t>et</w:t>
      </w:r>
      <w:r>
        <w:rPr>
          <w:spacing w:val="-11"/>
        </w:rPr>
        <w:t> </w:t>
      </w:r>
      <w:r>
        <w:rPr/>
        <w:t>de</w:t>
      </w:r>
      <w:r>
        <w:rPr>
          <w:spacing w:val="-12"/>
        </w:rPr>
        <w:t> </w:t>
      </w:r>
      <w:r>
        <w:rPr/>
        <w:t>leur</w:t>
      </w:r>
      <w:r>
        <w:rPr>
          <w:spacing w:val="-10"/>
        </w:rPr>
        <w:t> </w:t>
      </w:r>
      <w:r>
        <w:rPr/>
        <w:t>territoire vécu</w:t>
      </w:r>
      <w:r>
        <w:rPr>
          <w:spacing w:val="-6"/>
        </w:rPr>
        <w:t> </w:t>
      </w:r>
      <w:r>
        <w:rPr/>
        <w:t>respectif</w:t>
      </w:r>
      <w:r>
        <w:rPr>
          <w:spacing w:val="-8"/>
        </w:rPr>
        <w:t> </w:t>
      </w:r>
      <w:r>
        <w:rPr/>
        <w:t>(Gaillac</w:t>
      </w:r>
      <w:r>
        <w:rPr>
          <w:spacing w:val="-5"/>
        </w:rPr>
        <w:t> </w:t>
      </w:r>
      <w:r>
        <w:rPr/>
        <w:t>et</w:t>
      </w:r>
      <w:r>
        <w:rPr>
          <w:spacing w:val="-4"/>
        </w:rPr>
        <w:t> </w:t>
      </w:r>
      <w:r>
        <w:rPr/>
        <w:t>Graulhet)</w:t>
      </w:r>
      <w:r>
        <w:rPr>
          <w:spacing w:val="-7"/>
        </w:rPr>
        <w:t> </w:t>
      </w:r>
      <w:r>
        <w:rPr/>
        <w:t>et</w:t>
      </w:r>
      <w:r>
        <w:rPr>
          <w:spacing w:val="-6"/>
        </w:rPr>
        <w:t> </w:t>
      </w:r>
      <w:r>
        <w:rPr/>
        <w:t>des</w:t>
      </w:r>
      <w:r>
        <w:rPr>
          <w:spacing w:val="-6"/>
        </w:rPr>
        <w:t> </w:t>
      </w:r>
      <w:r>
        <w:rPr/>
        <w:t>polarités principales à l’échelle de leur territoire vécu </w:t>
      </w:r>
      <w:r>
        <w:rPr>
          <w:spacing w:val="-2"/>
        </w:rPr>
        <w:t>respectif</w:t>
      </w:r>
      <w:r>
        <w:rPr/>
        <w:t> </w:t>
      </w:r>
      <w:r>
        <w:rPr>
          <w:spacing w:val="-2"/>
        </w:rPr>
        <w:t>(Coufouleux,</w:t>
      </w:r>
      <w:r>
        <w:rPr>
          <w:spacing w:val="3"/>
        </w:rPr>
        <w:t> </w:t>
      </w:r>
      <w:r>
        <w:rPr>
          <w:spacing w:val="-2"/>
        </w:rPr>
        <w:t>Lisle-sur-Tarn</w:t>
      </w:r>
      <w:r>
        <w:rPr>
          <w:spacing w:val="5"/>
        </w:rPr>
        <w:t> </w:t>
      </w:r>
      <w:r>
        <w:rPr>
          <w:spacing w:val="-2"/>
        </w:rPr>
        <w:t>et</w:t>
      </w:r>
      <w:r>
        <w:rPr>
          <w:spacing w:val="1"/>
        </w:rPr>
        <w:t> </w:t>
      </w:r>
      <w:r>
        <w:rPr>
          <w:spacing w:val="-2"/>
        </w:rPr>
        <w:t>Rabastens).</w:t>
      </w:r>
    </w:p>
    <w:p>
      <w:pPr>
        <w:pStyle w:val="BodyText"/>
        <w:spacing w:before="118"/>
        <w:ind w:left="1558" w:right="1"/>
        <w:jc w:val="both"/>
      </w:pPr>
      <w:r>
        <w:rPr/>
        <w:t>Ces polarités verront leur positionnement et leur rôle affirmés pour peser davantage à l’échelle départementale et locale.</w:t>
      </w:r>
    </w:p>
    <w:p>
      <w:pPr>
        <w:pStyle w:val="BodyText"/>
        <w:spacing w:before="219"/>
      </w:pPr>
    </w:p>
    <w:p>
      <w:pPr>
        <w:pStyle w:val="Heading4"/>
        <w:jc w:val="left"/>
        <w:rPr>
          <w:u w:val="none"/>
        </w:rPr>
      </w:pPr>
      <w:r>
        <w:rPr>
          <w:color w:val="235477"/>
          <w:u w:val="single" w:color="235477"/>
        </w:rPr>
        <w:t>Les</w:t>
      </w:r>
      <w:r>
        <w:rPr>
          <w:color w:val="235477"/>
          <w:spacing w:val="-3"/>
          <w:u w:val="single" w:color="235477"/>
        </w:rPr>
        <w:t> </w:t>
      </w:r>
      <w:r>
        <w:rPr>
          <w:color w:val="235477"/>
          <w:u w:val="single" w:color="235477"/>
        </w:rPr>
        <w:t>polarités</w:t>
      </w:r>
      <w:r>
        <w:rPr>
          <w:color w:val="235477"/>
          <w:spacing w:val="-3"/>
          <w:u w:val="single" w:color="235477"/>
        </w:rPr>
        <w:t> </w:t>
      </w:r>
      <w:r>
        <w:rPr>
          <w:color w:val="235477"/>
          <w:spacing w:val="-2"/>
          <w:u w:val="single" w:color="235477"/>
        </w:rPr>
        <w:t>intermédiaires</w:t>
      </w:r>
    </w:p>
    <w:p>
      <w:pPr>
        <w:pStyle w:val="BodyText"/>
        <w:spacing w:before="111"/>
        <w:ind w:left="1558"/>
      </w:pPr>
      <w:r>
        <w:rPr/>
        <w:t>Plusieurs</w:t>
      </w:r>
      <w:r>
        <w:rPr>
          <w:spacing w:val="25"/>
        </w:rPr>
        <w:t> </w:t>
      </w:r>
      <w:r>
        <w:rPr/>
        <w:t>communes</w:t>
      </w:r>
      <w:r>
        <w:rPr>
          <w:spacing w:val="27"/>
        </w:rPr>
        <w:t> </w:t>
      </w:r>
      <w:r>
        <w:rPr/>
        <w:t>sont</w:t>
      </w:r>
      <w:r>
        <w:rPr>
          <w:spacing w:val="24"/>
        </w:rPr>
        <w:t> </w:t>
      </w:r>
      <w:r>
        <w:rPr/>
        <w:t>un</w:t>
      </w:r>
      <w:r>
        <w:rPr>
          <w:spacing w:val="26"/>
        </w:rPr>
        <w:t> </w:t>
      </w:r>
      <w:r>
        <w:rPr/>
        <w:t>appui</w:t>
      </w:r>
      <w:r>
        <w:rPr>
          <w:spacing w:val="23"/>
        </w:rPr>
        <w:t> </w:t>
      </w:r>
      <w:r>
        <w:rPr/>
        <w:t>des</w:t>
      </w:r>
      <w:r>
        <w:rPr>
          <w:spacing w:val="25"/>
        </w:rPr>
        <w:t> </w:t>
      </w:r>
      <w:r>
        <w:rPr/>
        <w:t>polarités principales</w:t>
      </w:r>
      <w:r>
        <w:rPr>
          <w:spacing w:val="-5"/>
        </w:rPr>
        <w:t> </w:t>
      </w:r>
      <w:r>
        <w:rPr/>
        <w:t>:</w:t>
      </w:r>
      <w:r>
        <w:rPr>
          <w:spacing w:val="-6"/>
        </w:rPr>
        <w:t> </w:t>
      </w:r>
      <w:r>
        <w:rPr/>
        <w:t>Briatexte,</w:t>
      </w:r>
      <w:r>
        <w:rPr>
          <w:spacing w:val="-4"/>
        </w:rPr>
        <w:t> </w:t>
      </w:r>
      <w:r>
        <w:rPr/>
        <w:t>Brens,</w:t>
      </w:r>
      <w:r>
        <w:rPr>
          <w:spacing w:val="-5"/>
        </w:rPr>
        <w:t> </w:t>
      </w:r>
      <w:r>
        <w:rPr/>
        <w:t>Lagrave</w:t>
      </w:r>
      <w:r>
        <w:rPr>
          <w:spacing w:val="-5"/>
        </w:rPr>
        <w:t> </w:t>
      </w:r>
      <w:r>
        <w:rPr/>
        <w:t>et</w:t>
      </w:r>
      <w:r>
        <w:rPr>
          <w:spacing w:val="-5"/>
        </w:rPr>
        <w:t> </w:t>
      </w:r>
      <w:r>
        <w:rPr>
          <w:spacing w:val="-2"/>
        </w:rPr>
        <w:t>Montans.</w:t>
      </w:r>
    </w:p>
    <w:p>
      <w:pPr>
        <w:pStyle w:val="BodyText"/>
        <w:spacing w:before="119"/>
        <w:ind w:left="1560"/>
      </w:pPr>
      <w:r>
        <w:rPr/>
        <w:t>Leur</w:t>
      </w:r>
      <w:r>
        <w:rPr>
          <w:spacing w:val="35"/>
        </w:rPr>
        <w:t> </w:t>
      </w:r>
      <w:r>
        <w:rPr/>
        <w:t>attractivité</w:t>
      </w:r>
      <w:r>
        <w:rPr>
          <w:spacing w:val="34"/>
        </w:rPr>
        <w:t> </w:t>
      </w:r>
      <w:r>
        <w:rPr/>
        <w:t>sera</w:t>
      </w:r>
      <w:r>
        <w:rPr>
          <w:spacing w:val="37"/>
        </w:rPr>
        <w:t> </w:t>
      </w:r>
      <w:r>
        <w:rPr/>
        <w:t>confortée</w:t>
      </w:r>
      <w:r>
        <w:rPr>
          <w:spacing w:val="34"/>
        </w:rPr>
        <w:t> </w:t>
      </w:r>
      <w:r>
        <w:rPr/>
        <w:t>dans</w:t>
      </w:r>
      <w:r>
        <w:rPr>
          <w:spacing w:val="36"/>
        </w:rPr>
        <w:t> </w:t>
      </w:r>
      <w:r>
        <w:rPr/>
        <w:t>les</w:t>
      </w:r>
      <w:r>
        <w:rPr>
          <w:spacing w:val="34"/>
        </w:rPr>
        <w:t> </w:t>
      </w:r>
      <w:r>
        <w:rPr/>
        <w:t>années </w:t>
      </w:r>
      <w:r>
        <w:rPr>
          <w:spacing w:val="-2"/>
        </w:rPr>
        <w:t>futures.</w:t>
      </w:r>
    </w:p>
    <w:p>
      <w:pPr>
        <w:pStyle w:val="Heading4"/>
        <w:spacing w:line="254" w:lineRule="exact" w:before="71"/>
        <w:ind w:left="527"/>
        <w:jc w:val="left"/>
        <w:rPr>
          <w:u w:val="none"/>
        </w:rPr>
      </w:pPr>
      <w:r>
        <w:rPr>
          <w:u w:val="none"/>
        </w:rPr>
        <w:br w:type="column"/>
      </w:r>
      <w:r>
        <w:rPr>
          <w:color w:val="235477"/>
          <w:u w:val="single" w:color="235477"/>
        </w:rPr>
        <w:t>Les</w:t>
      </w:r>
      <w:r>
        <w:rPr>
          <w:color w:val="235477"/>
          <w:spacing w:val="30"/>
          <w:u w:val="single" w:color="235477"/>
        </w:rPr>
        <w:t> </w:t>
      </w:r>
      <w:r>
        <w:rPr>
          <w:color w:val="235477"/>
          <w:u w:val="single" w:color="235477"/>
        </w:rPr>
        <w:t>bourgs</w:t>
      </w:r>
      <w:r>
        <w:rPr>
          <w:color w:val="235477"/>
          <w:spacing w:val="30"/>
          <w:u w:val="single" w:color="235477"/>
        </w:rPr>
        <w:t> </w:t>
      </w:r>
      <w:r>
        <w:rPr>
          <w:color w:val="235477"/>
          <w:u w:val="single" w:color="235477"/>
        </w:rPr>
        <w:t>structurants</w:t>
      </w:r>
      <w:r>
        <w:rPr>
          <w:color w:val="235477"/>
          <w:spacing w:val="29"/>
          <w:u w:val="single" w:color="235477"/>
        </w:rPr>
        <w:t> </w:t>
      </w:r>
      <w:r>
        <w:rPr>
          <w:color w:val="235477"/>
          <w:u w:val="single" w:color="235477"/>
        </w:rPr>
        <w:t>et</w:t>
      </w:r>
      <w:r>
        <w:rPr>
          <w:color w:val="235477"/>
          <w:spacing w:val="28"/>
          <w:u w:val="single" w:color="235477"/>
        </w:rPr>
        <w:t> </w:t>
      </w:r>
      <w:r>
        <w:rPr>
          <w:color w:val="235477"/>
          <w:u w:val="single" w:color="235477"/>
        </w:rPr>
        <w:t>les</w:t>
      </w:r>
      <w:r>
        <w:rPr>
          <w:color w:val="235477"/>
          <w:spacing w:val="30"/>
          <w:u w:val="single" w:color="235477"/>
        </w:rPr>
        <w:t> </w:t>
      </w:r>
      <w:r>
        <w:rPr>
          <w:color w:val="235477"/>
          <w:u w:val="single" w:color="235477"/>
        </w:rPr>
        <w:t>communes</w:t>
      </w:r>
      <w:r>
        <w:rPr>
          <w:color w:val="235477"/>
          <w:spacing w:val="31"/>
          <w:u w:val="single" w:color="235477"/>
        </w:rPr>
        <w:t> </w:t>
      </w:r>
      <w:r>
        <w:rPr>
          <w:color w:val="235477"/>
          <w:spacing w:val="-2"/>
          <w:u w:val="single" w:color="235477"/>
        </w:rPr>
        <w:t>rurales</w:t>
      </w:r>
    </w:p>
    <w:p>
      <w:pPr>
        <w:spacing w:line="254" w:lineRule="exact" w:before="0"/>
        <w:ind w:left="527" w:right="0" w:firstLine="0"/>
        <w:jc w:val="left"/>
        <w:rPr>
          <w:sz w:val="22"/>
        </w:rPr>
      </w:pPr>
      <w:r>
        <w:rPr>
          <w:color w:val="235477"/>
          <w:sz w:val="22"/>
          <w:u w:val="single" w:color="235477"/>
        </w:rPr>
        <w:t>relais</w:t>
      </w:r>
      <w:r>
        <w:rPr>
          <w:color w:val="235477"/>
          <w:spacing w:val="-3"/>
          <w:sz w:val="22"/>
          <w:u w:val="single" w:color="235477"/>
        </w:rPr>
        <w:t> </w:t>
      </w:r>
      <w:r>
        <w:rPr>
          <w:color w:val="235477"/>
          <w:sz w:val="22"/>
          <w:u w:val="single" w:color="235477"/>
        </w:rPr>
        <w:t>au</w:t>
      </w:r>
      <w:r>
        <w:rPr>
          <w:color w:val="235477"/>
          <w:spacing w:val="-2"/>
          <w:sz w:val="22"/>
          <w:u w:val="single" w:color="235477"/>
        </w:rPr>
        <w:t> </w:t>
      </w:r>
      <w:r>
        <w:rPr>
          <w:color w:val="235477"/>
          <w:sz w:val="22"/>
          <w:u w:val="single" w:color="235477"/>
        </w:rPr>
        <w:t>sein</w:t>
      </w:r>
      <w:r>
        <w:rPr>
          <w:color w:val="235477"/>
          <w:spacing w:val="-3"/>
          <w:sz w:val="22"/>
          <w:u w:val="single" w:color="235477"/>
        </w:rPr>
        <w:t> </w:t>
      </w:r>
      <w:r>
        <w:rPr>
          <w:color w:val="235477"/>
          <w:sz w:val="22"/>
          <w:u w:val="single" w:color="235477"/>
        </w:rPr>
        <w:t>de</w:t>
      </w:r>
      <w:r>
        <w:rPr>
          <w:color w:val="235477"/>
          <w:spacing w:val="-2"/>
          <w:sz w:val="22"/>
          <w:u w:val="single" w:color="235477"/>
        </w:rPr>
        <w:t> </w:t>
      </w:r>
      <w:r>
        <w:rPr>
          <w:color w:val="235477"/>
          <w:sz w:val="22"/>
          <w:u w:val="single" w:color="235477"/>
        </w:rPr>
        <w:t>l’espace</w:t>
      </w:r>
      <w:r>
        <w:rPr>
          <w:color w:val="235477"/>
          <w:spacing w:val="-3"/>
          <w:sz w:val="22"/>
          <w:u w:val="single" w:color="235477"/>
        </w:rPr>
        <w:t> </w:t>
      </w:r>
      <w:r>
        <w:rPr>
          <w:color w:val="235477"/>
          <w:spacing w:val="-4"/>
          <w:sz w:val="22"/>
          <w:u w:val="single" w:color="235477"/>
        </w:rPr>
        <w:t>rural</w:t>
      </w:r>
    </w:p>
    <w:p>
      <w:pPr>
        <w:pStyle w:val="BodyText"/>
        <w:tabs>
          <w:tab w:pos="3513" w:val="left" w:leader="none"/>
        </w:tabs>
        <w:spacing w:before="108"/>
        <w:ind w:left="954" w:right="789"/>
        <w:jc w:val="both"/>
      </w:pPr>
      <w:r>
        <w:rPr/>
        <w:t>Il s’agit de bourgs structurants (Cadalen, Cahuzac- sur-Vère, Castelnau-de-Montmiral, Giroussens, Salvagnac) et de communes rurales relais </w:t>
      </w:r>
      <w:r>
        <w:rPr>
          <w:spacing w:val="-2"/>
        </w:rPr>
        <w:t>(Beauvais-sur-Tescou,</w:t>
      </w:r>
      <w:r>
        <w:rPr/>
        <w:tab/>
      </w:r>
      <w:r>
        <w:rPr>
          <w:spacing w:val="-2"/>
        </w:rPr>
        <w:t>Labastide-de-Lévis, </w:t>
      </w:r>
      <w:r>
        <w:rPr/>
        <w:t>Labessière-Candeil, Parisot, Puycelsi, Rivières, Sénouillac, Técou).</w:t>
      </w:r>
    </w:p>
    <w:p>
      <w:pPr>
        <w:pStyle w:val="BodyText"/>
        <w:spacing w:before="122"/>
        <w:ind w:left="954" w:right="794"/>
        <w:jc w:val="both"/>
      </w:pPr>
      <w:r>
        <w:rPr/>
        <w:t>De rayonnement plus local, leur rôle sera </w:t>
      </w:r>
      <w:r>
        <w:rPr>
          <w:spacing w:val="-2"/>
        </w:rPr>
        <w:t>consolidé.</w:t>
      </w:r>
    </w:p>
    <w:p>
      <w:pPr>
        <w:pStyle w:val="BodyText"/>
        <w:spacing w:before="221"/>
      </w:pPr>
    </w:p>
    <w:p>
      <w:pPr>
        <w:pStyle w:val="Heading4"/>
        <w:ind w:left="527"/>
        <w:rPr>
          <w:u w:val="none"/>
        </w:rPr>
      </w:pPr>
      <w:r>
        <w:rPr>
          <w:color w:val="235477"/>
          <w:u w:val="single" w:color="235477"/>
        </w:rPr>
        <w:t>Les</w:t>
      </w:r>
      <w:r>
        <w:rPr>
          <w:color w:val="235477"/>
          <w:spacing w:val="-6"/>
          <w:u w:val="single" w:color="235477"/>
        </w:rPr>
        <w:t> </w:t>
      </w:r>
      <w:r>
        <w:rPr>
          <w:color w:val="235477"/>
          <w:u w:val="single" w:color="235477"/>
        </w:rPr>
        <w:t>communes</w:t>
      </w:r>
      <w:r>
        <w:rPr>
          <w:color w:val="235477"/>
          <w:spacing w:val="-3"/>
          <w:u w:val="single" w:color="235477"/>
        </w:rPr>
        <w:t> </w:t>
      </w:r>
      <w:r>
        <w:rPr>
          <w:color w:val="235477"/>
          <w:spacing w:val="-2"/>
          <w:u w:val="single" w:color="235477"/>
        </w:rPr>
        <w:t>rurales</w:t>
      </w:r>
    </w:p>
    <w:p>
      <w:pPr>
        <w:pStyle w:val="BodyText"/>
        <w:spacing w:before="110"/>
        <w:ind w:left="951" w:right="791"/>
        <w:jc w:val="both"/>
      </w:pPr>
      <w:r>
        <w:rPr/>
        <w:t>Il s’agit des communes de Alos, Andillac, Aussac, Bernac, Broze, Busque, Campagnac, Castanet, Cestayrols, Fayssac, Fénols, Florentin, Grazac, Itzac, Larroque, Lasgraïsses, Loupiac, Mézens, Montdurausse,</w:t>
      </w:r>
      <w:r>
        <w:rPr>
          <w:spacing w:val="-12"/>
        </w:rPr>
        <w:t> </w:t>
      </w:r>
      <w:r>
        <w:rPr/>
        <w:t>Montels,</w:t>
      </w:r>
      <w:r>
        <w:rPr>
          <w:spacing w:val="-11"/>
        </w:rPr>
        <w:t> </w:t>
      </w:r>
      <w:r>
        <w:rPr/>
        <w:t>Montgaillard,</w:t>
      </w:r>
      <w:r>
        <w:rPr>
          <w:spacing w:val="-11"/>
        </w:rPr>
        <w:t> </w:t>
      </w:r>
      <w:r>
        <w:rPr/>
        <w:t>Montvalen, Peyrole, Puybegon, Roquemaure, Saint-Beauzile, Sainte-Cécile-du-Cayrou, Saint-Gauzens, Saint- Urcisse,</w:t>
      </w:r>
      <w:r>
        <w:rPr>
          <w:spacing w:val="-12"/>
        </w:rPr>
        <w:t> </w:t>
      </w:r>
      <w:r>
        <w:rPr/>
        <w:t>La</w:t>
      </w:r>
      <w:r>
        <w:rPr>
          <w:spacing w:val="-11"/>
        </w:rPr>
        <w:t> </w:t>
      </w:r>
      <w:r>
        <w:rPr/>
        <w:t>Sauzière-Saint-Jean,</w:t>
      </w:r>
      <w:r>
        <w:rPr>
          <w:spacing w:val="-11"/>
        </w:rPr>
        <w:t> </w:t>
      </w:r>
      <w:r>
        <w:rPr/>
        <w:t>Tauriac,</w:t>
      </w:r>
      <w:r>
        <w:rPr>
          <w:spacing w:val="-12"/>
        </w:rPr>
        <w:t> </w:t>
      </w:r>
      <w:r>
        <w:rPr/>
        <w:t>Tonnac,</w:t>
      </w:r>
      <w:r>
        <w:rPr>
          <w:spacing w:val="-11"/>
        </w:rPr>
        <w:t> </w:t>
      </w:r>
      <w:r>
        <w:rPr/>
        <w:t>Le Verdier et Vieux.</w:t>
      </w:r>
    </w:p>
    <w:p>
      <w:pPr>
        <w:pStyle w:val="BodyText"/>
      </w:pPr>
    </w:p>
    <w:p>
      <w:pPr>
        <w:pStyle w:val="BodyText"/>
        <w:ind w:left="951" w:right="796"/>
        <w:jc w:val="both"/>
      </w:pPr>
      <w:r>
        <w:rPr/>
        <w:t>Ces communes, support du cadre de vie rural du territoire, auront un développement plus mesuré au regard de leurs besoins.</w:t>
      </w:r>
    </w:p>
    <w:p>
      <w:pPr>
        <w:pStyle w:val="BodyText"/>
      </w:pPr>
    </w:p>
    <w:p>
      <w:pPr>
        <w:pStyle w:val="BodyText"/>
        <w:spacing w:before="114"/>
      </w:pPr>
    </w:p>
    <w:p>
      <w:pPr>
        <w:pStyle w:val="Heading3"/>
        <w:spacing w:line="266" w:lineRule="exact"/>
        <w:ind w:left="527"/>
      </w:pPr>
      <w:r>
        <w:rPr>
          <w:color w:val="235477"/>
        </w:rPr>
        <w:t>…</w:t>
      </w:r>
      <w:r>
        <w:rPr>
          <w:color w:val="235477"/>
          <w:spacing w:val="-11"/>
        </w:rPr>
        <w:t> </w:t>
      </w:r>
      <w:r>
        <w:rPr>
          <w:color w:val="235477"/>
        </w:rPr>
        <w:t>qui</w:t>
      </w:r>
      <w:r>
        <w:rPr>
          <w:color w:val="235477"/>
          <w:spacing w:val="-12"/>
        </w:rPr>
        <w:t> </w:t>
      </w:r>
      <w:r>
        <w:rPr>
          <w:color w:val="235477"/>
        </w:rPr>
        <w:t>structurent</w:t>
      </w:r>
      <w:r>
        <w:rPr>
          <w:color w:val="235477"/>
          <w:spacing w:val="-9"/>
        </w:rPr>
        <w:t> </w:t>
      </w:r>
      <w:r>
        <w:rPr>
          <w:color w:val="235477"/>
        </w:rPr>
        <w:t>les</w:t>
      </w:r>
      <w:r>
        <w:rPr>
          <w:color w:val="235477"/>
          <w:spacing w:val="-12"/>
        </w:rPr>
        <w:t> </w:t>
      </w:r>
      <w:r>
        <w:rPr>
          <w:color w:val="235477"/>
        </w:rPr>
        <w:t>territoires</w:t>
      </w:r>
      <w:r>
        <w:rPr>
          <w:color w:val="235477"/>
          <w:spacing w:val="-10"/>
        </w:rPr>
        <w:t> </w:t>
      </w:r>
      <w:r>
        <w:rPr>
          <w:color w:val="235477"/>
        </w:rPr>
        <w:t>vécus</w:t>
      </w:r>
      <w:r>
        <w:rPr>
          <w:color w:val="235477"/>
          <w:spacing w:val="-10"/>
        </w:rPr>
        <w:t> </w:t>
      </w:r>
      <w:r>
        <w:rPr>
          <w:color w:val="235477"/>
        </w:rPr>
        <w:t>dans</w:t>
      </w:r>
      <w:r>
        <w:rPr>
          <w:color w:val="235477"/>
          <w:spacing w:val="-12"/>
        </w:rPr>
        <w:t> </w:t>
      </w:r>
      <w:r>
        <w:rPr>
          <w:color w:val="235477"/>
          <w:spacing w:val="-5"/>
        </w:rPr>
        <w:t>une</w:t>
      </w:r>
    </w:p>
    <w:p>
      <w:pPr>
        <w:spacing w:line="266" w:lineRule="exact" w:before="0"/>
        <w:ind w:left="527" w:right="0" w:firstLine="0"/>
        <w:jc w:val="left"/>
        <w:rPr>
          <w:sz w:val="24"/>
        </w:rPr>
      </w:pPr>
      <w:r>
        <w:rPr>
          <w:color w:val="235477"/>
          <w:sz w:val="24"/>
        </w:rPr>
        <w:t>logique</w:t>
      </w:r>
      <w:r>
        <w:rPr>
          <w:color w:val="235477"/>
          <w:spacing w:val="-3"/>
          <w:sz w:val="24"/>
        </w:rPr>
        <w:t> </w:t>
      </w:r>
      <w:r>
        <w:rPr>
          <w:color w:val="235477"/>
          <w:sz w:val="24"/>
        </w:rPr>
        <w:t>de</w:t>
      </w:r>
      <w:r>
        <w:rPr>
          <w:color w:val="235477"/>
          <w:spacing w:val="-1"/>
          <w:sz w:val="24"/>
        </w:rPr>
        <w:t> </w:t>
      </w:r>
      <w:r>
        <w:rPr>
          <w:color w:val="235477"/>
          <w:spacing w:val="-2"/>
          <w:sz w:val="24"/>
        </w:rPr>
        <w:t>complémentarité</w:t>
      </w:r>
    </w:p>
    <w:p>
      <w:pPr>
        <w:pStyle w:val="BodyText"/>
        <w:spacing w:before="105"/>
        <w:ind w:left="527" w:right="791"/>
        <w:jc w:val="both"/>
      </w:pPr>
      <w:r>
        <w:rPr/>
        <w:t>L’armature territoriale, conjuguée à la prise en compte des liens pouvant exister avec des polarités extérieures à la Communauté d’Agglomération, structure des territoires vécus au quotidien par les populations résidantes. Au nombre de six, ils se composent :</w:t>
      </w:r>
    </w:p>
    <w:p>
      <w:pPr>
        <w:pStyle w:val="ListParagraph"/>
        <w:numPr>
          <w:ilvl w:val="0"/>
          <w:numId w:val="23"/>
        </w:numPr>
        <w:tabs>
          <w:tab w:pos="953" w:val="left" w:leader="none"/>
        </w:tabs>
        <w:spacing w:line="240" w:lineRule="auto" w:before="122" w:after="0"/>
        <w:ind w:left="953" w:right="0" w:hanging="285"/>
        <w:jc w:val="left"/>
        <w:rPr>
          <w:sz w:val="20"/>
        </w:rPr>
      </w:pPr>
      <w:r>
        <w:rPr>
          <w:sz w:val="20"/>
        </w:rPr>
        <w:t>Du</w:t>
      </w:r>
      <w:r>
        <w:rPr>
          <w:spacing w:val="-6"/>
          <w:sz w:val="20"/>
        </w:rPr>
        <w:t> </w:t>
      </w:r>
      <w:r>
        <w:rPr>
          <w:sz w:val="20"/>
        </w:rPr>
        <w:t>territoire</w:t>
      </w:r>
      <w:r>
        <w:rPr>
          <w:spacing w:val="-9"/>
          <w:sz w:val="20"/>
        </w:rPr>
        <w:t> </w:t>
      </w:r>
      <w:r>
        <w:rPr>
          <w:sz w:val="20"/>
        </w:rPr>
        <w:t>vécu</w:t>
      </w:r>
      <w:r>
        <w:rPr>
          <w:spacing w:val="-6"/>
          <w:sz w:val="20"/>
        </w:rPr>
        <w:t> </w:t>
      </w:r>
      <w:r>
        <w:rPr>
          <w:sz w:val="20"/>
        </w:rPr>
        <w:t>du</w:t>
      </w:r>
      <w:r>
        <w:rPr>
          <w:spacing w:val="-5"/>
          <w:sz w:val="20"/>
        </w:rPr>
        <w:t> </w:t>
      </w:r>
      <w:r>
        <w:rPr>
          <w:sz w:val="20"/>
        </w:rPr>
        <w:t>Graulhétois</w:t>
      </w:r>
      <w:r>
        <w:rPr>
          <w:spacing w:val="-5"/>
          <w:sz w:val="20"/>
        </w:rPr>
        <w:t> </w:t>
      </w:r>
      <w:r>
        <w:rPr>
          <w:spacing w:val="-10"/>
          <w:sz w:val="20"/>
        </w:rPr>
        <w:t>;</w:t>
      </w:r>
    </w:p>
    <w:p>
      <w:pPr>
        <w:pStyle w:val="ListParagraph"/>
        <w:numPr>
          <w:ilvl w:val="0"/>
          <w:numId w:val="23"/>
        </w:numPr>
        <w:tabs>
          <w:tab w:pos="953" w:val="left" w:leader="none"/>
        </w:tabs>
        <w:spacing w:line="240" w:lineRule="auto" w:before="60" w:after="0"/>
        <w:ind w:left="953" w:right="0" w:hanging="285"/>
        <w:jc w:val="left"/>
        <w:rPr>
          <w:sz w:val="20"/>
        </w:rPr>
      </w:pPr>
      <w:r>
        <w:rPr>
          <w:sz w:val="20"/>
        </w:rPr>
        <w:t>Du</w:t>
      </w:r>
      <w:r>
        <w:rPr>
          <w:spacing w:val="-7"/>
          <w:sz w:val="20"/>
        </w:rPr>
        <w:t> </w:t>
      </w:r>
      <w:r>
        <w:rPr>
          <w:sz w:val="20"/>
        </w:rPr>
        <w:t>territoire</w:t>
      </w:r>
      <w:r>
        <w:rPr>
          <w:spacing w:val="-8"/>
          <w:sz w:val="20"/>
        </w:rPr>
        <w:t> </w:t>
      </w:r>
      <w:r>
        <w:rPr>
          <w:sz w:val="20"/>
        </w:rPr>
        <w:t>vécu</w:t>
      </w:r>
      <w:r>
        <w:rPr>
          <w:spacing w:val="-7"/>
          <w:sz w:val="20"/>
        </w:rPr>
        <w:t> </w:t>
      </w:r>
      <w:r>
        <w:rPr>
          <w:sz w:val="20"/>
        </w:rPr>
        <w:t>du</w:t>
      </w:r>
      <w:r>
        <w:rPr>
          <w:spacing w:val="-5"/>
          <w:sz w:val="20"/>
        </w:rPr>
        <w:t> </w:t>
      </w:r>
      <w:r>
        <w:rPr>
          <w:sz w:val="20"/>
        </w:rPr>
        <w:t>Gaillacois</w:t>
      </w:r>
      <w:r>
        <w:rPr>
          <w:spacing w:val="-5"/>
          <w:sz w:val="20"/>
        </w:rPr>
        <w:t> </w:t>
      </w:r>
      <w:r>
        <w:rPr>
          <w:spacing w:val="-10"/>
          <w:sz w:val="20"/>
        </w:rPr>
        <w:t>;</w:t>
      </w:r>
    </w:p>
    <w:p>
      <w:pPr>
        <w:pStyle w:val="ListParagraph"/>
        <w:numPr>
          <w:ilvl w:val="0"/>
          <w:numId w:val="23"/>
        </w:numPr>
        <w:tabs>
          <w:tab w:pos="953" w:val="left" w:leader="none"/>
        </w:tabs>
        <w:spacing w:line="240" w:lineRule="auto" w:before="59" w:after="0"/>
        <w:ind w:left="953" w:right="0" w:hanging="285"/>
        <w:jc w:val="left"/>
        <w:rPr>
          <w:sz w:val="20"/>
        </w:rPr>
      </w:pPr>
      <w:r>
        <w:rPr>
          <w:sz w:val="20"/>
        </w:rPr>
        <w:t>Du</w:t>
      </w:r>
      <w:r>
        <w:rPr>
          <w:spacing w:val="-6"/>
          <w:sz w:val="20"/>
        </w:rPr>
        <w:t> </w:t>
      </w:r>
      <w:r>
        <w:rPr>
          <w:sz w:val="20"/>
        </w:rPr>
        <w:t>territoire</w:t>
      </w:r>
      <w:r>
        <w:rPr>
          <w:spacing w:val="-8"/>
          <w:sz w:val="20"/>
        </w:rPr>
        <w:t> </w:t>
      </w:r>
      <w:r>
        <w:rPr>
          <w:sz w:val="20"/>
        </w:rPr>
        <w:t>vécu</w:t>
      </w:r>
      <w:r>
        <w:rPr>
          <w:spacing w:val="-6"/>
          <w:sz w:val="20"/>
        </w:rPr>
        <w:t> </w:t>
      </w:r>
      <w:r>
        <w:rPr>
          <w:sz w:val="20"/>
        </w:rPr>
        <w:t>du</w:t>
      </w:r>
      <w:r>
        <w:rPr>
          <w:spacing w:val="-3"/>
          <w:sz w:val="20"/>
        </w:rPr>
        <w:t> </w:t>
      </w:r>
      <w:r>
        <w:rPr>
          <w:sz w:val="20"/>
        </w:rPr>
        <w:t>Lislois</w:t>
      </w:r>
      <w:r>
        <w:rPr>
          <w:spacing w:val="-5"/>
          <w:sz w:val="20"/>
        </w:rPr>
        <w:t> </w:t>
      </w:r>
      <w:r>
        <w:rPr>
          <w:spacing w:val="-10"/>
          <w:sz w:val="20"/>
        </w:rPr>
        <w:t>;</w:t>
      </w:r>
    </w:p>
    <w:p>
      <w:pPr>
        <w:pStyle w:val="ListParagraph"/>
        <w:numPr>
          <w:ilvl w:val="0"/>
          <w:numId w:val="23"/>
        </w:numPr>
        <w:tabs>
          <w:tab w:pos="954" w:val="left" w:leader="none"/>
        </w:tabs>
        <w:spacing w:line="240" w:lineRule="auto" w:before="60" w:after="0"/>
        <w:ind w:left="954" w:right="791" w:hanging="286"/>
        <w:jc w:val="left"/>
        <w:rPr>
          <w:sz w:val="20"/>
        </w:rPr>
      </w:pPr>
      <w:r>
        <w:rPr>
          <w:sz w:val="20"/>
        </w:rPr>
        <w:t>Du</w:t>
      </w:r>
      <w:r>
        <w:rPr>
          <w:spacing w:val="26"/>
          <w:sz w:val="20"/>
        </w:rPr>
        <w:t> </w:t>
      </w:r>
      <w:r>
        <w:rPr>
          <w:sz w:val="20"/>
        </w:rPr>
        <w:t>territoire</w:t>
      </w:r>
      <w:r>
        <w:rPr>
          <w:spacing w:val="24"/>
          <w:sz w:val="20"/>
        </w:rPr>
        <w:t> </w:t>
      </w:r>
      <w:r>
        <w:rPr>
          <w:sz w:val="20"/>
        </w:rPr>
        <w:t>vécu</w:t>
      </w:r>
      <w:r>
        <w:rPr>
          <w:spacing w:val="25"/>
          <w:sz w:val="20"/>
        </w:rPr>
        <w:t> </w:t>
      </w:r>
      <w:r>
        <w:rPr>
          <w:sz w:val="20"/>
        </w:rPr>
        <w:t>du</w:t>
      </w:r>
      <w:r>
        <w:rPr>
          <w:spacing w:val="28"/>
          <w:sz w:val="20"/>
        </w:rPr>
        <w:t> </w:t>
      </w:r>
      <w:r>
        <w:rPr>
          <w:sz w:val="20"/>
        </w:rPr>
        <w:t>Rabastinois</w:t>
      </w:r>
      <w:r>
        <w:rPr>
          <w:spacing w:val="27"/>
          <w:sz w:val="20"/>
        </w:rPr>
        <w:t> </w:t>
      </w:r>
      <w:r>
        <w:rPr>
          <w:sz w:val="20"/>
        </w:rPr>
        <w:t>en</w:t>
      </w:r>
      <w:r>
        <w:rPr>
          <w:spacing w:val="25"/>
          <w:sz w:val="20"/>
        </w:rPr>
        <w:t> </w:t>
      </w:r>
      <w:r>
        <w:rPr>
          <w:sz w:val="20"/>
        </w:rPr>
        <w:t>lien</w:t>
      </w:r>
      <w:r>
        <w:rPr>
          <w:spacing w:val="25"/>
          <w:sz w:val="20"/>
        </w:rPr>
        <w:t> </w:t>
      </w:r>
      <w:r>
        <w:rPr>
          <w:sz w:val="20"/>
        </w:rPr>
        <w:t>avec</w:t>
      </w:r>
      <w:r>
        <w:rPr>
          <w:spacing w:val="24"/>
          <w:sz w:val="20"/>
        </w:rPr>
        <w:t> </w:t>
      </w:r>
      <w:r>
        <w:rPr>
          <w:sz w:val="20"/>
        </w:rPr>
        <w:t>le Nord Toulousain, St Sulpice et le Vaurais ;</w:t>
      </w:r>
    </w:p>
    <w:p>
      <w:pPr>
        <w:pStyle w:val="ListParagraph"/>
        <w:numPr>
          <w:ilvl w:val="0"/>
          <w:numId w:val="23"/>
        </w:numPr>
        <w:tabs>
          <w:tab w:pos="953" w:val="left" w:leader="none"/>
        </w:tabs>
        <w:spacing w:line="240" w:lineRule="auto" w:before="62" w:after="0"/>
        <w:ind w:left="953" w:right="0" w:hanging="285"/>
        <w:jc w:val="left"/>
        <w:rPr>
          <w:sz w:val="20"/>
        </w:rPr>
      </w:pPr>
      <w:r>
        <w:rPr>
          <w:sz w:val="20"/>
        </w:rPr>
        <w:t>Du</w:t>
      </w:r>
      <w:r>
        <w:rPr>
          <w:spacing w:val="-5"/>
          <w:sz w:val="20"/>
        </w:rPr>
        <w:t> </w:t>
      </w:r>
      <w:r>
        <w:rPr>
          <w:sz w:val="20"/>
        </w:rPr>
        <w:t>territoire</w:t>
      </w:r>
      <w:r>
        <w:rPr>
          <w:spacing w:val="-8"/>
          <w:sz w:val="20"/>
        </w:rPr>
        <w:t> </w:t>
      </w:r>
      <w:r>
        <w:rPr>
          <w:sz w:val="20"/>
        </w:rPr>
        <w:t>vécu</w:t>
      </w:r>
      <w:r>
        <w:rPr>
          <w:spacing w:val="-6"/>
          <w:sz w:val="20"/>
        </w:rPr>
        <w:t> </w:t>
      </w:r>
      <w:r>
        <w:rPr>
          <w:sz w:val="20"/>
        </w:rPr>
        <w:t>de</w:t>
      </w:r>
      <w:r>
        <w:rPr>
          <w:spacing w:val="-6"/>
          <w:sz w:val="20"/>
        </w:rPr>
        <w:t> </w:t>
      </w:r>
      <w:r>
        <w:rPr>
          <w:sz w:val="20"/>
        </w:rPr>
        <w:t>l’Albigeois</w:t>
      </w:r>
      <w:r>
        <w:rPr>
          <w:spacing w:val="-4"/>
          <w:sz w:val="20"/>
        </w:rPr>
        <w:t> </w:t>
      </w:r>
      <w:r>
        <w:rPr>
          <w:spacing w:val="-10"/>
          <w:sz w:val="20"/>
        </w:rPr>
        <w:t>;</w:t>
      </w:r>
    </w:p>
    <w:p>
      <w:pPr>
        <w:pStyle w:val="ListParagraph"/>
        <w:numPr>
          <w:ilvl w:val="0"/>
          <w:numId w:val="23"/>
        </w:numPr>
        <w:tabs>
          <w:tab w:pos="954" w:val="left" w:leader="none"/>
        </w:tabs>
        <w:spacing w:line="240" w:lineRule="auto" w:before="58" w:after="0"/>
        <w:ind w:left="954" w:right="796" w:hanging="286"/>
        <w:jc w:val="both"/>
        <w:rPr>
          <w:sz w:val="20"/>
        </w:rPr>
      </w:pPr>
      <w:r>
        <w:rPr>
          <w:sz w:val="20"/>
        </w:rPr>
        <w:t>Du territoire vécu lié au Tarn-et-Garonne et au Nord Toulousain, qui s’organise en lien avec la </w:t>
      </w:r>
      <w:r>
        <w:rPr>
          <w:spacing w:val="-2"/>
          <w:sz w:val="20"/>
        </w:rPr>
        <w:t>RD999.</w:t>
      </w:r>
    </w:p>
    <w:p>
      <w:pPr>
        <w:spacing w:after="0" w:line="240" w:lineRule="auto"/>
        <w:jc w:val="both"/>
        <w:rPr>
          <w:sz w:val="20"/>
        </w:rPr>
        <w:sectPr>
          <w:type w:val="continuous"/>
          <w:pgSz w:w="11910" w:h="16840"/>
          <w:pgMar w:header="0" w:footer="557" w:top="1920" w:bottom="280" w:left="0" w:right="340"/>
          <w:cols w:num="2" w:equalWidth="0">
            <w:col w:w="5670" w:space="40"/>
            <w:col w:w="5860"/>
          </w:cols>
        </w:sectPr>
      </w:pPr>
    </w:p>
    <w:p>
      <w:pPr>
        <w:pStyle w:val="BodyText"/>
        <w:spacing w:before="36"/>
        <w:ind w:left="1133" w:right="5897"/>
        <w:jc w:val="both"/>
      </w:pPr>
      <w:r>
        <w:rPr/>
        <w:t>Territoires constituant les secteurs géographiques nécessaires à la territorialisation des objectifs de croissance dans le Document d’Orientation et d’Objectifs, ils sont le reflet des modes de vie des </w:t>
      </w:r>
      <w:r>
        <w:rPr>
          <w:spacing w:val="-2"/>
        </w:rPr>
        <w:t>habitants.</w:t>
      </w:r>
    </w:p>
    <w:p>
      <w:pPr>
        <w:pStyle w:val="BodyText"/>
        <w:spacing w:before="121"/>
        <w:ind w:left="1133" w:right="5897"/>
        <w:jc w:val="both"/>
      </w:pPr>
      <w:r>
        <w:rPr/>
        <w:t>Ces territoires vécus ne sont pas cloisonnés et des interactions étroites existent entre eux. La forte complémentarité entre ces espaces et, à l’échelle de chaque territoire vécu, doit être confortée. Cela doit permettre en outre de garantir les usages du quotidien des habitants dans un cadre global d’intérêt </w:t>
      </w:r>
      <w:r>
        <w:rPr>
          <w:spacing w:val="-2"/>
        </w:rPr>
        <w:t>communautaire.</w:t>
      </w:r>
    </w:p>
    <w:p>
      <w:pPr>
        <w:spacing w:after="0"/>
        <w:jc w:val="both"/>
        <w:sectPr>
          <w:pgSz w:w="11910" w:h="16840"/>
          <w:pgMar w:header="0" w:footer="557" w:top="1080" w:bottom="740" w:left="0" w:right="340"/>
        </w:sectPr>
      </w:pPr>
    </w:p>
    <w:p>
      <w:pPr>
        <w:pStyle w:val="Heading3"/>
        <w:spacing w:line="196" w:lineRule="auto" w:before="79"/>
        <w:ind w:right="697"/>
      </w:pPr>
      <w:r>
        <w:rPr>
          <w:color w:val="235477"/>
        </w:rPr>
        <w:t>Affirmer</w:t>
      </w:r>
      <w:r>
        <w:rPr>
          <w:color w:val="235477"/>
          <w:spacing w:val="-4"/>
        </w:rPr>
        <w:t> </w:t>
      </w:r>
      <w:r>
        <w:rPr>
          <w:color w:val="235477"/>
        </w:rPr>
        <w:t>le</w:t>
      </w:r>
      <w:r>
        <w:rPr>
          <w:color w:val="235477"/>
          <w:spacing w:val="-7"/>
        </w:rPr>
        <w:t> </w:t>
      </w:r>
      <w:r>
        <w:rPr>
          <w:color w:val="235477"/>
        </w:rPr>
        <w:t>positionnement</w:t>
      </w:r>
      <w:r>
        <w:rPr>
          <w:color w:val="235477"/>
          <w:spacing w:val="-4"/>
        </w:rPr>
        <w:t> </w:t>
      </w:r>
      <w:r>
        <w:rPr>
          <w:color w:val="235477"/>
        </w:rPr>
        <w:t>régional</w:t>
      </w:r>
      <w:r>
        <w:rPr>
          <w:color w:val="235477"/>
          <w:spacing w:val="-7"/>
        </w:rPr>
        <w:t> </w:t>
      </w:r>
      <w:r>
        <w:rPr>
          <w:color w:val="235477"/>
        </w:rPr>
        <w:t>de</w:t>
      </w:r>
      <w:r>
        <w:rPr>
          <w:color w:val="235477"/>
          <w:spacing w:val="-7"/>
        </w:rPr>
        <w:t> </w:t>
      </w:r>
      <w:r>
        <w:rPr>
          <w:color w:val="235477"/>
        </w:rPr>
        <w:t>la</w:t>
      </w:r>
      <w:r>
        <w:rPr>
          <w:color w:val="235477"/>
          <w:spacing w:val="-5"/>
        </w:rPr>
        <w:t> </w:t>
      </w:r>
      <w:r>
        <w:rPr>
          <w:color w:val="235477"/>
        </w:rPr>
        <w:t>Communauté</w:t>
      </w:r>
      <w:r>
        <w:rPr>
          <w:color w:val="235477"/>
          <w:spacing w:val="-4"/>
        </w:rPr>
        <w:t> </w:t>
      </w:r>
      <w:r>
        <w:rPr>
          <w:color w:val="235477"/>
        </w:rPr>
        <w:t>d’Agglomération</w:t>
      </w:r>
      <w:r>
        <w:rPr>
          <w:color w:val="235477"/>
          <w:spacing w:val="-4"/>
        </w:rPr>
        <w:t> </w:t>
      </w:r>
      <w:r>
        <w:rPr>
          <w:color w:val="235477"/>
        </w:rPr>
        <w:t>en</w:t>
      </w:r>
      <w:r>
        <w:rPr>
          <w:color w:val="235477"/>
          <w:spacing w:val="-4"/>
        </w:rPr>
        <w:t> </w:t>
      </w:r>
      <w:r>
        <w:rPr>
          <w:color w:val="235477"/>
        </w:rPr>
        <w:t>lien</w:t>
      </w:r>
      <w:r>
        <w:rPr>
          <w:color w:val="235477"/>
          <w:spacing w:val="-6"/>
        </w:rPr>
        <w:t> </w:t>
      </w:r>
      <w:r>
        <w:rPr>
          <w:color w:val="235477"/>
        </w:rPr>
        <w:t>avec</w:t>
      </w:r>
      <w:r>
        <w:rPr>
          <w:color w:val="235477"/>
          <w:spacing w:val="-5"/>
        </w:rPr>
        <w:t> </w:t>
      </w:r>
      <w:r>
        <w:rPr>
          <w:color w:val="235477"/>
        </w:rPr>
        <w:t>les</w:t>
      </w:r>
      <w:r>
        <w:rPr>
          <w:color w:val="235477"/>
          <w:spacing w:val="-7"/>
        </w:rPr>
        <w:t> </w:t>
      </w:r>
      <w:r>
        <w:rPr>
          <w:color w:val="235477"/>
        </w:rPr>
        <w:t>territoires </w:t>
      </w:r>
      <w:r>
        <w:rPr>
          <w:color w:val="235477"/>
          <w:spacing w:val="-2"/>
        </w:rPr>
        <w:t>voisins</w:t>
      </w:r>
    </w:p>
    <w:p>
      <w:pPr>
        <w:pStyle w:val="BodyText"/>
        <w:spacing w:before="1"/>
      </w:pPr>
      <w:r>
        <w:rPr/>
        <w:drawing>
          <wp:anchor distT="0" distB="0" distL="0" distR="0" allowOverlap="1" layoutInCell="1" locked="0" behindDoc="1" simplePos="0" relativeHeight="487622144">
            <wp:simplePos x="0" y="0"/>
            <wp:positionH relativeFrom="page">
              <wp:posOffset>1075050</wp:posOffset>
            </wp:positionH>
            <wp:positionV relativeFrom="paragraph">
              <wp:posOffset>171239</wp:posOffset>
            </wp:positionV>
            <wp:extent cx="540188" cy="146303"/>
            <wp:effectExtent l="0" t="0" r="0" b="0"/>
            <wp:wrapTopAndBottom/>
            <wp:docPr id="120" name="Image 120" descr="Une image contenant symbole  Description générée automatiquement"/>
            <wp:cNvGraphicFramePr>
              <a:graphicFrameLocks/>
            </wp:cNvGraphicFramePr>
            <a:graphic>
              <a:graphicData uri="http://schemas.openxmlformats.org/drawingml/2006/picture">
                <pic:pic>
                  <pic:nvPicPr>
                    <pic:cNvPr id="120" name="Image 120" descr="Une image contenant symbole  Description générée automatiquement"/>
                    <pic:cNvPicPr/>
                  </pic:nvPicPr>
                  <pic:blipFill>
                    <a:blip r:embed="rId65" cstate="print"/>
                    <a:stretch>
                      <a:fillRect/>
                    </a:stretch>
                  </pic:blipFill>
                  <pic:spPr>
                    <a:xfrm>
                      <a:off x="0" y="0"/>
                      <a:ext cx="540188" cy="146303"/>
                    </a:xfrm>
                    <a:prstGeom prst="rect">
                      <a:avLst/>
                    </a:prstGeom>
                  </pic:spPr>
                </pic:pic>
              </a:graphicData>
            </a:graphic>
          </wp:anchor>
        </w:drawing>
      </w:r>
    </w:p>
    <w:p>
      <w:pPr>
        <w:pStyle w:val="BodyText"/>
        <w:spacing w:before="125"/>
        <w:rPr>
          <w:sz w:val="24"/>
        </w:rPr>
      </w:pPr>
    </w:p>
    <w:p>
      <w:pPr>
        <w:spacing w:before="0"/>
        <w:ind w:left="1133" w:right="0" w:firstLine="0"/>
        <w:jc w:val="left"/>
        <w:rPr>
          <w:sz w:val="24"/>
        </w:rPr>
      </w:pPr>
      <w:r>
        <w:rPr>
          <w:color w:val="235477"/>
          <w:sz w:val="24"/>
        </w:rPr>
        <w:t>Valoriser</w:t>
      </w:r>
      <w:r>
        <w:rPr>
          <w:color w:val="235477"/>
          <w:spacing w:val="-6"/>
          <w:sz w:val="24"/>
        </w:rPr>
        <w:t> </w:t>
      </w:r>
      <w:r>
        <w:rPr>
          <w:color w:val="235477"/>
          <w:sz w:val="24"/>
        </w:rPr>
        <w:t>l’accessibilité</w:t>
      </w:r>
      <w:r>
        <w:rPr>
          <w:color w:val="235477"/>
          <w:spacing w:val="-2"/>
          <w:sz w:val="24"/>
        </w:rPr>
        <w:t> </w:t>
      </w:r>
      <w:r>
        <w:rPr>
          <w:color w:val="235477"/>
          <w:sz w:val="24"/>
        </w:rPr>
        <w:t>et</w:t>
      </w:r>
      <w:r>
        <w:rPr>
          <w:color w:val="235477"/>
          <w:spacing w:val="-1"/>
          <w:sz w:val="24"/>
        </w:rPr>
        <w:t> </w:t>
      </w:r>
      <w:r>
        <w:rPr>
          <w:color w:val="235477"/>
          <w:sz w:val="24"/>
        </w:rPr>
        <w:t>la</w:t>
      </w:r>
      <w:r>
        <w:rPr>
          <w:color w:val="235477"/>
          <w:spacing w:val="-1"/>
          <w:sz w:val="24"/>
        </w:rPr>
        <w:t> </w:t>
      </w:r>
      <w:r>
        <w:rPr>
          <w:color w:val="235477"/>
          <w:sz w:val="24"/>
        </w:rPr>
        <w:t>desserte</w:t>
      </w:r>
      <w:r>
        <w:rPr>
          <w:color w:val="235477"/>
          <w:spacing w:val="-4"/>
          <w:sz w:val="24"/>
        </w:rPr>
        <w:t> </w:t>
      </w:r>
      <w:r>
        <w:rPr>
          <w:color w:val="235477"/>
          <w:sz w:val="24"/>
        </w:rPr>
        <w:t>de</w:t>
      </w:r>
      <w:r>
        <w:rPr>
          <w:color w:val="235477"/>
          <w:spacing w:val="-3"/>
          <w:sz w:val="24"/>
        </w:rPr>
        <w:t> </w:t>
      </w:r>
      <w:r>
        <w:rPr>
          <w:color w:val="235477"/>
          <w:sz w:val="24"/>
        </w:rPr>
        <w:t>la</w:t>
      </w:r>
      <w:r>
        <w:rPr>
          <w:color w:val="235477"/>
          <w:spacing w:val="-3"/>
          <w:sz w:val="24"/>
        </w:rPr>
        <w:t> </w:t>
      </w:r>
      <w:r>
        <w:rPr>
          <w:color w:val="235477"/>
          <w:sz w:val="24"/>
        </w:rPr>
        <w:t>Communauté</w:t>
      </w:r>
      <w:r>
        <w:rPr>
          <w:color w:val="235477"/>
          <w:spacing w:val="-4"/>
          <w:sz w:val="24"/>
        </w:rPr>
        <w:t> </w:t>
      </w:r>
      <w:r>
        <w:rPr>
          <w:color w:val="235477"/>
          <w:spacing w:val="-2"/>
          <w:sz w:val="24"/>
        </w:rPr>
        <w:t>d’Agglomération</w:t>
      </w:r>
    </w:p>
    <w:p>
      <w:pPr>
        <w:pStyle w:val="BodyText"/>
        <w:spacing w:before="176"/>
        <w:rPr>
          <w:sz w:val="24"/>
        </w:rPr>
      </w:pPr>
    </w:p>
    <w:p>
      <w:pPr>
        <w:pStyle w:val="ListParagraph"/>
        <w:numPr>
          <w:ilvl w:val="0"/>
          <w:numId w:val="24"/>
        </w:numPr>
        <w:tabs>
          <w:tab w:pos="3543" w:val="left" w:leader="none"/>
        </w:tabs>
        <w:spacing w:line="240" w:lineRule="auto" w:before="0" w:after="0"/>
        <w:ind w:left="3543" w:right="0" w:hanging="358"/>
        <w:jc w:val="left"/>
        <w:rPr>
          <w:sz w:val="20"/>
        </w:rPr>
      </w:pPr>
      <w:r>
        <w:rPr/>
        <w:drawing>
          <wp:anchor distT="0" distB="0" distL="0" distR="0" allowOverlap="1" layoutInCell="1" locked="0" behindDoc="0" simplePos="0" relativeHeight="15768576">
            <wp:simplePos x="0" y="0"/>
            <wp:positionH relativeFrom="page">
              <wp:posOffset>1234823</wp:posOffset>
            </wp:positionH>
            <wp:positionV relativeFrom="paragraph">
              <wp:posOffset>-41033</wp:posOffset>
            </wp:positionV>
            <wp:extent cx="353836" cy="400232"/>
            <wp:effectExtent l="0" t="0" r="0" b="0"/>
            <wp:wrapNone/>
            <wp:docPr id="121" name="Image 121" descr="Une image contenant croquis, clipart, dessin, dessin humoristique  Description générée automatiquement"/>
            <wp:cNvGraphicFramePr>
              <a:graphicFrameLocks/>
            </wp:cNvGraphicFramePr>
            <a:graphic>
              <a:graphicData uri="http://schemas.openxmlformats.org/drawingml/2006/picture">
                <pic:pic>
                  <pic:nvPicPr>
                    <pic:cNvPr id="121" name="Image 121" descr="Une image contenant croquis, clipart, dessin, dessin humoristique  Description générée automatiquement"/>
                    <pic:cNvPicPr/>
                  </pic:nvPicPr>
                  <pic:blipFill>
                    <a:blip r:embed="rId66" cstate="print"/>
                    <a:stretch>
                      <a:fillRect/>
                    </a:stretch>
                  </pic:blipFill>
                  <pic:spPr>
                    <a:xfrm>
                      <a:off x="0" y="0"/>
                      <a:ext cx="353836" cy="400232"/>
                    </a:xfrm>
                    <a:prstGeom prst="rect">
                      <a:avLst/>
                    </a:prstGeom>
                  </pic:spPr>
                </pic:pic>
              </a:graphicData>
            </a:graphic>
          </wp:anchor>
        </w:drawing>
      </w:r>
      <w:r>
        <w:rPr>
          <w:sz w:val="20"/>
        </w:rPr>
        <w:t>Créer</w:t>
      </w:r>
      <w:r>
        <w:rPr>
          <w:spacing w:val="-6"/>
          <w:sz w:val="20"/>
        </w:rPr>
        <w:t> </w:t>
      </w:r>
      <w:r>
        <w:rPr>
          <w:sz w:val="20"/>
        </w:rPr>
        <w:t>les</w:t>
      </w:r>
      <w:r>
        <w:rPr>
          <w:spacing w:val="-6"/>
          <w:sz w:val="20"/>
        </w:rPr>
        <w:t> </w:t>
      </w:r>
      <w:r>
        <w:rPr>
          <w:sz w:val="20"/>
        </w:rPr>
        <w:t>conditions</w:t>
      </w:r>
      <w:r>
        <w:rPr>
          <w:spacing w:val="-6"/>
          <w:sz w:val="20"/>
        </w:rPr>
        <w:t> </w:t>
      </w:r>
      <w:r>
        <w:rPr>
          <w:sz w:val="20"/>
        </w:rPr>
        <w:t>pour</w:t>
      </w:r>
      <w:r>
        <w:rPr>
          <w:spacing w:val="-6"/>
          <w:sz w:val="20"/>
        </w:rPr>
        <w:t> </w:t>
      </w:r>
      <w:r>
        <w:rPr>
          <w:sz w:val="20"/>
        </w:rPr>
        <w:t>asseoir</w:t>
      </w:r>
      <w:r>
        <w:rPr>
          <w:spacing w:val="-7"/>
          <w:sz w:val="20"/>
        </w:rPr>
        <w:t> </w:t>
      </w:r>
      <w:r>
        <w:rPr>
          <w:sz w:val="20"/>
        </w:rPr>
        <w:t>et</w:t>
      </w:r>
      <w:r>
        <w:rPr>
          <w:spacing w:val="-6"/>
          <w:sz w:val="20"/>
        </w:rPr>
        <w:t> </w:t>
      </w:r>
      <w:r>
        <w:rPr>
          <w:sz w:val="20"/>
        </w:rPr>
        <w:t>conforter</w:t>
      </w:r>
      <w:r>
        <w:rPr>
          <w:spacing w:val="-7"/>
          <w:sz w:val="20"/>
        </w:rPr>
        <w:t> </w:t>
      </w:r>
      <w:r>
        <w:rPr>
          <w:sz w:val="20"/>
        </w:rPr>
        <w:t>l’offre</w:t>
      </w:r>
      <w:r>
        <w:rPr>
          <w:spacing w:val="-6"/>
          <w:sz w:val="20"/>
        </w:rPr>
        <w:t> </w:t>
      </w:r>
      <w:r>
        <w:rPr>
          <w:sz w:val="20"/>
        </w:rPr>
        <w:t>ferroviaire</w:t>
      </w:r>
      <w:r>
        <w:rPr>
          <w:spacing w:val="-7"/>
          <w:sz w:val="20"/>
        </w:rPr>
        <w:t> </w:t>
      </w:r>
      <w:r>
        <w:rPr>
          <w:sz w:val="20"/>
        </w:rPr>
        <w:t>et</w:t>
      </w:r>
      <w:r>
        <w:rPr>
          <w:spacing w:val="-7"/>
          <w:sz w:val="20"/>
        </w:rPr>
        <w:t> </w:t>
      </w:r>
      <w:r>
        <w:rPr>
          <w:sz w:val="20"/>
        </w:rPr>
        <w:t>faciliter</w:t>
      </w:r>
      <w:r>
        <w:rPr>
          <w:spacing w:val="-7"/>
          <w:sz w:val="20"/>
        </w:rPr>
        <w:t> </w:t>
      </w:r>
      <w:r>
        <w:rPr>
          <w:spacing w:val="-5"/>
          <w:sz w:val="20"/>
        </w:rPr>
        <w:t>le</w:t>
      </w:r>
    </w:p>
    <w:p>
      <w:pPr>
        <w:pStyle w:val="BodyText"/>
        <w:spacing w:before="1"/>
        <w:ind w:left="3543"/>
      </w:pPr>
      <w:r>
        <w:rPr/>
        <w:t>développement</w:t>
      </w:r>
      <w:r>
        <w:rPr>
          <w:spacing w:val="-9"/>
        </w:rPr>
        <w:t> </w:t>
      </w:r>
      <w:r>
        <w:rPr/>
        <w:t>du</w:t>
      </w:r>
      <w:r>
        <w:rPr>
          <w:spacing w:val="-9"/>
        </w:rPr>
        <w:t> </w:t>
      </w:r>
      <w:r>
        <w:rPr>
          <w:spacing w:val="-4"/>
        </w:rPr>
        <w:t>fret</w:t>
      </w:r>
    </w:p>
    <w:p>
      <w:pPr>
        <w:pStyle w:val="ListParagraph"/>
        <w:numPr>
          <w:ilvl w:val="0"/>
          <w:numId w:val="24"/>
        </w:numPr>
        <w:tabs>
          <w:tab w:pos="3543" w:val="left" w:leader="none"/>
        </w:tabs>
        <w:spacing w:line="240" w:lineRule="auto" w:before="240" w:after="0"/>
        <w:ind w:left="3543" w:right="0" w:hanging="358"/>
        <w:jc w:val="left"/>
        <w:rPr>
          <w:sz w:val="20"/>
        </w:rPr>
      </w:pPr>
      <w:r>
        <w:rPr/>
        <w:drawing>
          <wp:anchor distT="0" distB="0" distL="0" distR="0" allowOverlap="1" layoutInCell="1" locked="0" behindDoc="0" simplePos="0" relativeHeight="15764480">
            <wp:simplePos x="0" y="0"/>
            <wp:positionH relativeFrom="page">
              <wp:posOffset>1028351</wp:posOffset>
            </wp:positionH>
            <wp:positionV relativeFrom="paragraph">
              <wp:posOffset>276592</wp:posOffset>
            </wp:positionV>
            <wp:extent cx="798399" cy="205298"/>
            <wp:effectExtent l="0" t="0" r="0" b="0"/>
            <wp:wrapNone/>
            <wp:docPr id="122" name="Image 122" descr="Une image contenant orange, conception  Description générée automatiquement"/>
            <wp:cNvGraphicFramePr>
              <a:graphicFrameLocks/>
            </wp:cNvGraphicFramePr>
            <a:graphic>
              <a:graphicData uri="http://schemas.openxmlformats.org/drawingml/2006/picture">
                <pic:pic>
                  <pic:nvPicPr>
                    <pic:cNvPr id="122" name="Image 122" descr="Une image contenant orange, conception  Description générée automatiquement"/>
                    <pic:cNvPicPr/>
                  </pic:nvPicPr>
                  <pic:blipFill>
                    <a:blip r:embed="rId67" cstate="print"/>
                    <a:stretch>
                      <a:fillRect/>
                    </a:stretch>
                  </pic:blipFill>
                  <pic:spPr>
                    <a:xfrm>
                      <a:off x="0" y="0"/>
                      <a:ext cx="798399" cy="205298"/>
                    </a:xfrm>
                    <a:prstGeom prst="rect">
                      <a:avLst/>
                    </a:prstGeom>
                  </pic:spPr>
                </pic:pic>
              </a:graphicData>
            </a:graphic>
          </wp:anchor>
        </w:drawing>
      </w:r>
      <w:r>
        <w:rPr>
          <w:sz w:val="20"/>
        </w:rPr>
        <w:t>Conforter</w:t>
      </w:r>
      <w:r>
        <w:rPr>
          <w:spacing w:val="-9"/>
          <w:sz w:val="20"/>
        </w:rPr>
        <w:t> </w:t>
      </w:r>
      <w:r>
        <w:rPr>
          <w:sz w:val="20"/>
        </w:rPr>
        <w:t>l’accessibilité</w:t>
      </w:r>
      <w:r>
        <w:rPr>
          <w:spacing w:val="-8"/>
          <w:sz w:val="20"/>
        </w:rPr>
        <w:t> </w:t>
      </w:r>
      <w:r>
        <w:rPr>
          <w:sz w:val="20"/>
        </w:rPr>
        <w:t>routière</w:t>
      </w:r>
      <w:r>
        <w:rPr>
          <w:spacing w:val="-9"/>
          <w:sz w:val="20"/>
        </w:rPr>
        <w:t> </w:t>
      </w:r>
      <w:r>
        <w:rPr>
          <w:sz w:val="20"/>
        </w:rPr>
        <w:t>pour</w:t>
      </w:r>
      <w:r>
        <w:rPr>
          <w:spacing w:val="-8"/>
          <w:sz w:val="20"/>
        </w:rPr>
        <w:t> </w:t>
      </w:r>
      <w:r>
        <w:rPr>
          <w:sz w:val="20"/>
        </w:rPr>
        <w:t>améliorer</w:t>
      </w:r>
      <w:r>
        <w:rPr>
          <w:spacing w:val="-7"/>
          <w:sz w:val="20"/>
        </w:rPr>
        <w:t> </w:t>
      </w:r>
      <w:r>
        <w:rPr>
          <w:sz w:val="20"/>
        </w:rPr>
        <w:t>l’attractivité</w:t>
      </w:r>
      <w:r>
        <w:rPr>
          <w:spacing w:val="-9"/>
          <w:sz w:val="20"/>
        </w:rPr>
        <w:t> </w:t>
      </w:r>
      <w:r>
        <w:rPr>
          <w:sz w:val="20"/>
        </w:rPr>
        <w:t>du</w:t>
      </w:r>
      <w:r>
        <w:rPr>
          <w:spacing w:val="-7"/>
          <w:sz w:val="20"/>
        </w:rPr>
        <w:t> </w:t>
      </w:r>
      <w:r>
        <w:rPr>
          <w:sz w:val="20"/>
        </w:rPr>
        <w:t>territoire</w:t>
      </w:r>
      <w:r>
        <w:rPr>
          <w:spacing w:val="-3"/>
          <w:sz w:val="20"/>
        </w:rPr>
        <w:t> </w:t>
      </w:r>
      <w:r>
        <w:rPr>
          <w:spacing w:val="-10"/>
          <w:sz w:val="20"/>
        </w:rPr>
        <w:t>:</w:t>
      </w:r>
    </w:p>
    <w:p>
      <w:pPr>
        <w:pStyle w:val="ListParagraph"/>
        <w:numPr>
          <w:ilvl w:val="1"/>
          <w:numId w:val="24"/>
        </w:numPr>
        <w:tabs>
          <w:tab w:pos="3968" w:val="left" w:leader="none"/>
        </w:tabs>
        <w:spacing w:line="240" w:lineRule="auto" w:before="0" w:after="0"/>
        <w:ind w:left="3968" w:right="0" w:hanging="358"/>
        <w:jc w:val="left"/>
        <w:rPr>
          <w:sz w:val="20"/>
        </w:rPr>
      </w:pPr>
      <w:r>
        <w:rPr>
          <w:color w:val="808080"/>
          <w:sz w:val="20"/>
        </w:rPr>
        <w:t>La</w:t>
      </w:r>
      <w:r>
        <w:rPr>
          <w:color w:val="808080"/>
          <w:spacing w:val="-3"/>
          <w:sz w:val="20"/>
        </w:rPr>
        <w:t> </w:t>
      </w:r>
      <w:r>
        <w:rPr>
          <w:color w:val="808080"/>
          <w:sz w:val="20"/>
        </w:rPr>
        <w:t>vallée</w:t>
      </w:r>
      <w:r>
        <w:rPr>
          <w:color w:val="808080"/>
          <w:spacing w:val="-4"/>
          <w:sz w:val="20"/>
        </w:rPr>
        <w:t> </w:t>
      </w:r>
      <w:r>
        <w:rPr>
          <w:color w:val="808080"/>
          <w:sz w:val="20"/>
        </w:rPr>
        <w:t>du</w:t>
      </w:r>
      <w:r>
        <w:rPr>
          <w:color w:val="808080"/>
          <w:spacing w:val="-2"/>
          <w:sz w:val="20"/>
        </w:rPr>
        <w:t> </w:t>
      </w:r>
      <w:r>
        <w:rPr>
          <w:color w:val="808080"/>
          <w:spacing w:val="-4"/>
          <w:sz w:val="20"/>
        </w:rPr>
        <w:t>Tarn</w:t>
      </w:r>
    </w:p>
    <w:p>
      <w:pPr>
        <w:pStyle w:val="ListParagraph"/>
        <w:numPr>
          <w:ilvl w:val="1"/>
          <w:numId w:val="24"/>
        </w:numPr>
        <w:tabs>
          <w:tab w:pos="3968" w:val="left" w:leader="none"/>
        </w:tabs>
        <w:spacing w:line="240" w:lineRule="auto" w:before="241" w:after="0"/>
        <w:ind w:left="3968" w:right="0" w:hanging="358"/>
        <w:jc w:val="left"/>
        <w:rPr>
          <w:sz w:val="20"/>
        </w:rPr>
      </w:pPr>
      <w:r>
        <w:rPr/>
        <w:drawing>
          <wp:anchor distT="0" distB="0" distL="0" distR="0" allowOverlap="1" layoutInCell="1" locked="0" behindDoc="0" simplePos="0" relativeHeight="15764992">
            <wp:simplePos x="0" y="0"/>
            <wp:positionH relativeFrom="page">
              <wp:posOffset>1031748</wp:posOffset>
            </wp:positionH>
            <wp:positionV relativeFrom="paragraph">
              <wp:posOffset>131486</wp:posOffset>
            </wp:positionV>
            <wp:extent cx="822984" cy="211480"/>
            <wp:effectExtent l="0" t="0" r="0" b="0"/>
            <wp:wrapNone/>
            <wp:docPr id="123" name="Image 123" descr="Une image contenant vert, Graphique, conception  Description générée automatiquement"/>
            <wp:cNvGraphicFramePr>
              <a:graphicFrameLocks/>
            </wp:cNvGraphicFramePr>
            <a:graphic>
              <a:graphicData uri="http://schemas.openxmlformats.org/drawingml/2006/picture">
                <pic:pic>
                  <pic:nvPicPr>
                    <pic:cNvPr id="123" name="Image 123" descr="Une image contenant vert, Graphique, conception  Description générée automatiquement"/>
                    <pic:cNvPicPr/>
                  </pic:nvPicPr>
                  <pic:blipFill>
                    <a:blip r:embed="rId68" cstate="print"/>
                    <a:stretch>
                      <a:fillRect/>
                    </a:stretch>
                  </pic:blipFill>
                  <pic:spPr>
                    <a:xfrm>
                      <a:off x="0" y="0"/>
                      <a:ext cx="822984" cy="211480"/>
                    </a:xfrm>
                    <a:prstGeom prst="rect">
                      <a:avLst/>
                    </a:prstGeom>
                  </pic:spPr>
                </pic:pic>
              </a:graphicData>
            </a:graphic>
          </wp:anchor>
        </w:drawing>
      </w:r>
      <w:r>
        <w:rPr>
          <w:color w:val="808080"/>
          <w:spacing w:val="-2"/>
          <w:sz w:val="20"/>
        </w:rPr>
        <w:t>L’axe</w:t>
      </w:r>
      <w:r>
        <w:rPr>
          <w:color w:val="808080"/>
          <w:spacing w:val="13"/>
          <w:sz w:val="20"/>
        </w:rPr>
        <w:t> </w:t>
      </w:r>
      <w:r>
        <w:rPr>
          <w:color w:val="808080"/>
          <w:spacing w:val="-2"/>
          <w:sz w:val="20"/>
        </w:rPr>
        <w:t>routier</w:t>
      </w:r>
      <w:r>
        <w:rPr>
          <w:color w:val="808080"/>
          <w:spacing w:val="14"/>
          <w:sz w:val="20"/>
        </w:rPr>
        <w:t> </w:t>
      </w:r>
      <w:r>
        <w:rPr>
          <w:color w:val="808080"/>
          <w:spacing w:val="-2"/>
          <w:sz w:val="20"/>
        </w:rPr>
        <w:t>structurant</w:t>
      </w:r>
      <w:r>
        <w:rPr>
          <w:color w:val="808080"/>
          <w:spacing w:val="14"/>
          <w:sz w:val="20"/>
        </w:rPr>
        <w:t> </w:t>
      </w:r>
      <w:r>
        <w:rPr>
          <w:color w:val="808080"/>
          <w:spacing w:val="-2"/>
          <w:sz w:val="20"/>
        </w:rPr>
        <w:t>reliant</w:t>
      </w:r>
      <w:r>
        <w:rPr>
          <w:color w:val="808080"/>
          <w:spacing w:val="15"/>
          <w:sz w:val="20"/>
        </w:rPr>
        <w:t> </w:t>
      </w:r>
      <w:r>
        <w:rPr>
          <w:color w:val="808080"/>
          <w:spacing w:val="-2"/>
          <w:sz w:val="20"/>
        </w:rPr>
        <w:t>Montauban-Gaillac-Graulhet-Castres</w:t>
      </w:r>
    </w:p>
    <w:p>
      <w:pPr>
        <w:pStyle w:val="ListParagraph"/>
        <w:numPr>
          <w:ilvl w:val="1"/>
          <w:numId w:val="24"/>
        </w:numPr>
        <w:tabs>
          <w:tab w:pos="3968" w:val="left" w:leader="none"/>
        </w:tabs>
        <w:spacing w:line="240" w:lineRule="auto" w:before="241" w:after="0"/>
        <w:ind w:left="3968" w:right="0" w:hanging="358"/>
        <w:jc w:val="left"/>
        <w:rPr>
          <w:sz w:val="20"/>
        </w:rPr>
      </w:pPr>
      <w:r>
        <w:rPr/>
        <w:drawing>
          <wp:anchor distT="0" distB="0" distL="0" distR="0" allowOverlap="1" layoutInCell="1" locked="0" behindDoc="0" simplePos="0" relativeHeight="15765504">
            <wp:simplePos x="0" y="0"/>
            <wp:positionH relativeFrom="page">
              <wp:posOffset>1052705</wp:posOffset>
            </wp:positionH>
            <wp:positionV relativeFrom="paragraph">
              <wp:posOffset>172618</wp:posOffset>
            </wp:positionV>
            <wp:extent cx="786506" cy="111378"/>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69" cstate="print"/>
                    <a:stretch>
                      <a:fillRect/>
                    </a:stretch>
                  </pic:blipFill>
                  <pic:spPr>
                    <a:xfrm>
                      <a:off x="0" y="0"/>
                      <a:ext cx="786506" cy="111378"/>
                    </a:xfrm>
                    <a:prstGeom prst="rect">
                      <a:avLst/>
                    </a:prstGeom>
                  </pic:spPr>
                </pic:pic>
              </a:graphicData>
            </a:graphic>
          </wp:anchor>
        </w:drawing>
      </w:r>
      <w:r>
        <w:rPr>
          <w:color w:val="808080"/>
          <w:sz w:val="20"/>
        </w:rPr>
        <w:t>Les</w:t>
      </w:r>
      <w:r>
        <w:rPr>
          <w:color w:val="808080"/>
          <w:spacing w:val="-7"/>
          <w:sz w:val="20"/>
        </w:rPr>
        <w:t> </w:t>
      </w:r>
      <w:r>
        <w:rPr>
          <w:color w:val="808080"/>
          <w:sz w:val="20"/>
        </w:rPr>
        <w:t>axes</w:t>
      </w:r>
      <w:r>
        <w:rPr>
          <w:color w:val="808080"/>
          <w:spacing w:val="-7"/>
          <w:sz w:val="20"/>
        </w:rPr>
        <w:t> </w:t>
      </w:r>
      <w:r>
        <w:rPr>
          <w:color w:val="808080"/>
          <w:sz w:val="20"/>
        </w:rPr>
        <w:t>structurants</w:t>
      </w:r>
      <w:r>
        <w:rPr>
          <w:color w:val="808080"/>
          <w:spacing w:val="-6"/>
          <w:sz w:val="20"/>
        </w:rPr>
        <w:t> </w:t>
      </w:r>
      <w:r>
        <w:rPr>
          <w:color w:val="808080"/>
          <w:sz w:val="20"/>
        </w:rPr>
        <w:t>pour</w:t>
      </w:r>
      <w:r>
        <w:rPr>
          <w:color w:val="808080"/>
          <w:spacing w:val="-7"/>
          <w:sz w:val="20"/>
        </w:rPr>
        <w:t> </w:t>
      </w:r>
      <w:r>
        <w:rPr>
          <w:color w:val="808080"/>
          <w:sz w:val="20"/>
        </w:rPr>
        <w:t>les</w:t>
      </w:r>
      <w:r>
        <w:rPr>
          <w:color w:val="808080"/>
          <w:spacing w:val="-8"/>
          <w:sz w:val="20"/>
        </w:rPr>
        <w:t> </w:t>
      </w:r>
      <w:r>
        <w:rPr>
          <w:color w:val="808080"/>
          <w:sz w:val="20"/>
        </w:rPr>
        <w:t>déplacements</w:t>
      </w:r>
      <w:r>
        <w:rPr>
          <w:color w:val="808080"/>
          <w:spacing w:val="-6"/>
          <w:sz w:val="20"/>
        </w:rPr>
        <w:t> </w:t>
      </w:r>
      <w:r>
        <w:rPr>
          <w:color w:val="808080"/>
          <w:sz w:val="20"/>
        </w:rPr>
        <w:t>Nord</w:t>
      </w:r>
      <w:r>
        <w:rPr>
          <w:color w:val="808080"/>
          <w:spacing w:val="-7"/>
          <w:sz w:val="20"/>
        </w:rPr>
        <w:t> </w:t>
      </w:r>
      <w:r>
        <w:rPr>
          <w:color w:val="808080"/>
          <w:spacing w:val="-5"/>
          <w:sz w:val="20"/>
        </w:rPr>
        <w:t>Sud</w:t>
      </w:r>
    </w:p>
    <w:p>
      <w:pPr>
        <w:pStyle w:val="ListParagraph"/>
        <w:numPr>
          <w:ilvl w:val="1"/>
          <w:numId w:val="24"/>
        </w:numPr>
        <w:tabs>
          <w:tab w:pos="3968" w:val="left" w:leader="none"/>
        </w:tabs>
        <w:spacing w:line="240" w:lineRule="auto" w:before="238" w:after="0"/>
        <w:ind w:left="3968" w:right="0" w:hanging="358"/>
        <w:jc w:val="left"/>
        <w:rPr>
          <w:sz w:val="20"/>
        </w:rPr>
      </w:pPr>
      <w:r>
        <w:rPr/>
        <w:drawing>
          <wp:anchor distT="0" distB="0" distL="0" distR="0" allowOverlap="1" layoutInCell="1" locked="0" behindDoc="0" simplePos="0" relativeHeight="15763456">
            <wp:simplePos x="0" y="0"/>
            <wp:positionH relativeFrom="page">
              <wp:posOffset>1057288</wp:posOffset>
            </wp:positionH>
            <wp:positionV relativeFrom="paragraph">
              <wp:posOffset>169003</wp:posOffset>
            </wp:positionV>
            <wp:extent cx="791428" cy="130272"/>
            <wp:effectExtent l="0" t="0" r="0" b="0"/>
            <wp:wrapNone/>
            <wp:docPr id="125" name="Image 125" descr="Une image contenant Graphique, conception  Description générée automatiquement"/>
            <wp:cNvGraphicFramePr>
              <a:graphicFrameLocks/>
            </wp:cNvGraphicFramePr>
            <a:graphic>
              <a:graphicData uri="http://schemas.openxmlformats.org/drawingml/2006/picture">
                <pic:pic>
                  <pic:nvPicPr>
                    <pic:cNvPr id="125" name="Image 125" descr="Une image contenant Graphique, conception  Description générée automatiquement"/>
                    <pic:cNvPicPr/>
                  </pic:nvPicPr>
                  <pic:blipFill>
                    <a:blip r:embed="rId70" cstate="print"/>
                    <a:stretch>
                      <a:fillRect/>
                    </a:stretch>
                  </pic:blipFill>
                  <pic:spPr>
                    <a:xfrm>
                      <a:off x="0" y="0"/>
                      <a:ext cx="791428" cy="130272"/>
                    </a:xfrm>
                    <a:prstGeom prst="rect">
                      <a:avLst/>
                    </a:prstGeom>
                  </pic:spPr>
                </pic:pic>
              </a:graphicData>
            </a:graphic>
          </wp:anchor>
        </w:drawing>
      </w:r>
      <w:r>
        <w:rPr>
          <w:color w:val="808080"/>
          <w:sz w:val="20"/>
        </w:rPr>
        <w:t>La</w:t>
      </w:r>
      <w:r>
        <w:rPr>
          <w:color w:val="808080"/>
          <w:spacing w:val="-5"/>
          <w:sz w:val="20"/>
        </w:rPr>
        <w:t> </w:t>
      </w:r>
      <w:r>
        <w:rPr>
          <w:color w:val="808080"/>
          <w:sz w:val="20"/>
        </w:rPr>
        <w:t>RD631</w:t>
      </w:r>
      <w:r>
        <w:rPr>
          <w:color w:val="808080"/>
          <w:spacing w:val="-5"/>
          <w:sz w:val="20"/>
        </w:rPr>
        <w:t> </w:t>
      </w:r>
      <w:r>
        <w:rPr>
          <w:color w:val="808080"/>
          <w:sz w:val="20"/>
        </w:rPr>
        <w:t>au</w:t>
      </w:r>
      <w:r>
        <w:rPr>
          <w:color w:val="808080"/>
          <w:spacing w:val="-4"/>
          <w:sz w:val="20"/>
        </w:rPr>
        <w:t> </w:t>
      </w:r>
      <w:r>
        <w:rPr>
          <w:color w:val="808080"/>
          <w:sz w:val="20"/>
        </w:rPr>
        <w:t>rôle</w:t>
      </w:r>
      <w:r>
        <w:rPr>
          <w:color w:val="808080"/>
          <w:spacing w:val="-7"/>
          <w:sz w:val="20"/>
        </w:rPr>
        <w:t> </w:t>
      </w:r>
      <w:r>
        <w:rPr>
          <w:color w:val="808080"/>
          <w:sz w:val="20"/>
        </w:rPr>
        <w:t>majeur</w:t>
      </w:r>
      <w:r>
        <w:rPr>
          <w:color w:val="808080"/>
          <w:spacing w:val="-3"/>
          <w:sz w:val="20"/>
        </w:rPr>
        <w:t> </w:t>
      </w:r>
      <w:r>
        <w:rPr>
          <w:color w:val="808080"/>
          <w:sz w:val="20"/>
        </w:rPr>
        <w:t>pour</w:t>
      </w:r>
      <w:r>
        <w:rPr>
          <w:color w:val="808080"/>
          <w:spacing w:val="-5"/>
          <w:sz w:val="20"/>
        </w:rPr>
        <w:t> </w:t>
      </w:r>
      <w:r>
        <w:rPr>
          <w:color w:val="808080"/>
          <w:sz w:val="20"/>
        </w:rPr>
        <w:t>l’irrigation</w:t>
      </w:r>
      <w:r>
        <w:rPr>
          <w:color w:val="808080"/>
          <w:spacing w:val="-4"/>
          <w:sz w:val="20"/>
        </w:rPr>
        <w:t> </w:t>
      </w:r>
      <w:r>
        <w:rPr>
          <w:color w:val="808080"/>
          <w:sz w:val="20"/>
        </w:rPr>
        <w:t>des</w:t>
      </w:r>
      <w:r>
        <w:rPr>
          <w:color w:val="808080"/>
          <w:spacing w:val="-5"/>
          <w:sz w:val="20"/>
        </w:rPr>
        <w:t> </w:t>
      </w:r>
      <w:r>
        <w:rPr>
          <w:color w:val="808080"/>
          <w:sz w:val="20"/>
        </w:rPr>
        <w:t>parties</w:t>
      </w:r>
      <w:r>
        <w:rPr>
          <w:color w:val="808080"/>
          <w:spacing w:val="-5"/>
          <w:sz w:val="20"/>
        </w:rPr>
        <w:t> </w:t>
      </w:r>
      <w:r>
        <w:rPr>
          <w:color w:val="808080"/>
          <w:sz w:val="20"/>
        </w:rPr>
        <w:t>Sud</w:t>
      </w:r>
      <w:r>
        <w:rPr>
          <w:color w:val="808080"/>
          <w:spacing w:val="-5"/>
          <w:sz w:val="20"/>
        </w:rPr>
        <w:t> </w:t>
      </w:r>
      <w:r>
        <w:rPr>
          <w:color w:val="808080"/>
          <w:sz w:val="20"/>
        </w:rPr>
        <w:t>du</w:t>
      </w:r>
      <w:r>
        <w:rPr>
          <w:color w:val="808080"/>
          <w:spacing w:val="-6"/>
          <w:sz w:val="20"/>
        </w:rPr>
        <w:t> </w:t>
      </w:r>
      <w:r>
        <w:rPr>
          <w:color w:val="808080"/>
          <w:spacing w:val="-2"/>
          <w:sz w:val="20"/>
        </w:rPr>
        <w:t>territoire…</w:t>
      </w:r>
    </w:p>
    <w:p>
      <w:pPr>
        <w:pStyle w:val="ListParagraph"/>
        <w:numPr>
          <w:ilvl w:val="1"/>
          <w:numId w:val="24"/>
        </w:numPr>
        <w:tabs>
          <w:tab w:pos="3968" w:val="left" w:leader="none"/>
        </w:tabs>
        <w:spacing w:line="240" w:lineRule="auto" w:before="241" w:after="0"/>
        <w:ind w:left="3968" w:right="0" w:hanging="358"/>
        <w:jc w:val="left"/>
        <w:rPr>
          <w:sz w:val="20"/>
        </w:rPr>
      </w:pPr>
      <w:r>
        <w:rPr/>
        <w:drawing>
          <wp:anchor distT="0" distB="0" distL="0" distR="0" allowOverlap="1" layoutInCell="1" locked="0" behindDoc="0" simplePos="0" relativeHeight="15763968">
            <wp:simplePos x="0" y="0"/>
            <wp:positionH relativeFrom="page">
              <wp:posOffset>1080644</wp:posOffset>
            </wp:positionH>
            <wp:positionV relativeFrom="paragraph">
              <wp:posOffset>194943</wp:posOffset>
            </wp:positionV>
            <wp:extent cx="766204" cy="83275"/>
            <wp:effectExtent l="0" t="0" r="0" b="0"/>
            <wp:wrapNone/>
            <wp:docPr id="126" name="Image 126" descr="Une image contenant Police, rose, Graphique, logo  Description générée automatiquement"/>
            <wp:cNvGraphicFramePr>
              <a:graphicFrameLocks/>
            </wp:cNvGraphicFramePr>
            <a:graphic>
              <a:graphicData uri="http://schemas.openxmlformats.org/drawingml/2006/picture">
                <pic:pic>
                  <pic:nvPicPr>
                    <pic:cNvPr id="126" name="Image 126" descr="Une image contenant Police, rose, Graphique, logo  Description générée automatiquement"/>
                    <pic:cNvPicPr/>
                  </pic:nvPicPr>
                  <pic:blipFill>
                    <a:blip r:embed="rId71" cstate="print"/>
                    <a:stretch>
                      <a:fillRect/>
                    </a:stretch>
                  </pic:blipFill>
                  <pic:spPr>
                    <a:xfrm>
                      <a:off x="0" y="0"/>
                      <a:ext cx="766204" cy="83275"/>
                    </a:xfrm>
                    <a:prstGeom prst="rect">
                      <a:avLst/>
                    </a:prstGeom>
                  </pic:spPr>
                </pic:pic>
              </a:graphicData>
            </a:graphic>
          </wp:anchor>
        </w:drawing>
      </w:r>
      <w:r>
        <w:rPr/>
        <w:drawing>
          <wp:anchor distT="0" distB="0" distL="0" distR="0" allowOverlap="1" layoutInCell="1" locked="0" behindDoc="0" simplePos="0" relativeHeight="15769088">
            <wp:simplePos x="0" y="0"/>
            <wp:positionH relativeFrom="page">
              <wp:posOffset>1118869</wp:posOffset>
            </wp:positionH>
            <wp:positionV relativeFrom="paragraph">
              <wp:posOffset>328864</wp:posOffset>
            </wp:positionV>
            <wp:extent cx="567050" cy="352279"/>
            <wp:effectExtent l="0" t="0" r="0" b="0"/>
            <wp:wrapNone/>
            <wp:docPr id="127" name="Image 127" descr="Une image contenant vélo, conception  Description générée automatiquement"/>
            <wp:cNvGraphicFramePr>
              <a:graphicFrameLocks/>
            </wp:cNvGraphicFramePr>
            <a:graphic>
              <a:graphicData uri="http://schemas.openxmlformats.org/drawingml/2006/picture">
                <pic:pic>
                  <pic:nvPicPr>
                    <pic:cNvPr id="127" name="Image 127" descr="Une image contenant vélo, conception  Description générée automatiquement"/>
                    <pic:cNvPicPr/>
                  </pic:nvPicPr>
                  <pic:blipFill>
                    <a:blip r:embed="rId50" cstate="print"/>
                    <a:stretch>
                      <a:fillRect/>
                    </a:stretch>
                  </pic:blipFill>
                  <pic:spPr>
                    <a:xfrm>
                      <a:off x="0" y="0"/>
                      <a:ext cx="567050" cy="352279"/>
                    </a:xfrm>
                    <a:prstGeom prst="rect">
                      <a:avLst/>
                    </a:prstGeom>
                  </pic:spPr>
                </pic:pic>
              </a:graphicData>
            </a:graphic>
          </wp:anchor>
        </w:drawing>
      </w:r>
      <w:r>
        <w:rPr>
          <w:color w:val="808080"/>
          <w:sz w:val="20"/>
        </w:rPr>
        <w:t>…</w:t>
      </w:r>
      <w:r>
        <w:rPr>
          <w:color w:val="808080"/>
          <w:spacing w:val="-6"/>
          <w:sz w:val="20"/>
        </w:rPr>
        <w:t> </w:t>
      </w:r>
      <w:r>
        <w:rPr>
          <w:color w:val="808080"/>
          <w:sz w:val="20"/>
        </w:rPr>
        <w:t>avec</w:t>
      </w:r>
      <w:r>
        <w:rPr>
          <w:color w:val="808080"/>
          <w:spacing w:val="-6"/>
          <w:sz w:val="20"/>
        </w:rPr>
        <w:t> </w:t>
      </w:r>
      <w:r>
        <w:rPr>
          <w:color w:val="808080"/>
          <w:sz w:val="20"/>
        </w:rPr>
        <w:t>des</w:t>
      </w:r>
      <w:r>
        <w:rPr>
          <w:color w:val="808080"/>
          <w:spacing w:val="-5"/>
          <w:sz w:val="20"/>
        </w:rPr>
        <w:t> </w:t>
      </w:r>
      <w:r>
        <w:rPr>
          <w:color w:val="808080"/>
          <w:sz w:val="20"/>
        </w:rPr>
        <w:t>liaisons</w:t>
      </w:r>
      <w:r>
        <w:rPr>
          <w:color w:val="808080"/>
          <w:spacing w:val="-5"/>
          <w:sz w:val="20"/>
        </w:rPr>
        <w:t> </w:t>
      </w:r>
      <w:r>
        <w:rPr>
          <w:color w:val="808080"/>
          <w:sz w:val="20"/>
        </w:rPr>
        <w:t>vers</w:t>
      </w:r>
      <w:r>
        <w:rPr>
          <w:color w:val="808080"/>
          <w:spacing w:val="-5"/>
          <w:sz w:val="20"/>
        </w:rPr>
        <w:t> </w:t>
      </w:r>
      <w:r>
        <w:rPr>
          <w:color w:val="808080"/>
          <w:sz w:val="20"/>
        </w:rPr>
        <w:t>le</w:t>
      </w:r>
      <w:r>
        <w:rPr>
          <w:color w:val="808080"/>
          <w:spacing w:val="-6"/>
          <w:sz w:val="20"/>
        </w:rPr>
        <w:t> </w:t>
      </w:r>
      <w:r>
        <w:rPr>
          <w:color w:val="808080"/>
          <w:sz w:val="20"/>
        </w:rPr>
        <w:t>projet</w:t>
      </w:r>
      <w:r>
        <w:rPr>
          <w:color w:val="808080"/>
          <w:spacing w:val="-5"/>
          <w:sz w:val="20"/>
        </w:rPr>
        <w:t> </w:t>
      </w:r>
      <w:r>
        <w:rPr>
          <w:color w:val="808080"/>
          <w:sz w:val="20"/>
        </w:rPr>
        <w:t>d’autoroute</w:t>
      </w:r>
      <w:r>
        <w:rPr>
          <w:color w:val="808080"/>
          <w:spacing w:val="-6"/>
          <w:sz w:val="20"/>
        </w:rPr>
        <w:t> </w:t>
      </w:r>
      <w:r>
        <w:rPr>
          <w:color w:val="808080"/>
          <w:spacing w:val="-5"/>
          <w:sz w:val="20"/>
        </w:rPr>
        <w:t>A69</w:t>
      </w:r>
    </w:p>
    <w:p>
      <w:pPr>
        <w:pStyle w:val="ListParagraph"/>
        <w:numPr>
          <w:ilvl w:val="0"/>
          <w:numId w:val="24"/>
        </w:numPr>
        <w:tabs>
          <w:tab w:pos="3543" w:val="left" w:leader="none"/>
        </w:tabs>
        <w:spacing w:line="240" w:lineRule="auto" w:before="240" w:after="0"/>
        <w:ind w:left="3543" w:right="0" w:hanging="358"/>
        <w:jc w:val="left"/>
        <w:rPr>
          <w:sz w:val="20"/>
        </w:rPr>
      </w:pPr>
      <w:r>
        <w:rPr>
          <w:sz w:val="20"/>
        </w:rPr>
        <w:t>Valoriser</w:t>
      </w:r>
      <w:r>
        <w:rPr>
          <w:spacing w:val="-6"/>
          <w:sz w:val="20"/>
        </w:rPr>
        <w:t> </w:t>
      </w:r>
      <w:r>
        <w:rPr>
          <w:sz w:val="20"/>
        </w:rPr>
        <w:t>la</w:t>
      </w:r>
      <w:r>
        <w:rPr>
          <w:spacing w:val="-5"/>
          <w:sz w:val="20"/>
        </w:rPr>
        <w:t> </w:t>
      </w:r>
      <w:r>
        <w:rPr>
          <w:sz w:val="20"/>
        </w:rPr>
        <w:t>Véloroute</w:t>
      </w:r>
      <w:r>
        <w:rPr>
          <w:spacing w:val="-6"/>
          <w:sz w:val="20"/>
        </w:rPr>
        <w:t> </w:t>
      </w:r>
      <w:r>
        <w:rPr>
          <w:sz w:val="20"/>
        </w:rPr>
        <w:t>de</w:t>
      </w:r>
      <w:r>
        <w:rPr>
          <w:spacing w:val="-6"/>
          <w:sz w:val="20"/>
        </w:rPr>
        <w:t> </w:t>
      </w:r>
      <w:r>
        <w:rPr>
          <w:sz w:val="20"/>
        </w:rPr>
        <w:t>la</w:t>
      </w:r>
      <w:r>
        <w:rPr>
          <w:spacing w:val="-5"/>
          <w:sz w:val="20"/>
        </w:rPr>
        <w:t> </w:t>
      </w:r>
      <w:r>
        <w:rPr>
          <w:sz w:val="20"/>
        </w:rPr>
        <w:t>Vallée</w:t>
      </w:r>
      <w:r>
        <w:rPr>
          <w:spacing w:val="-6"/>
          <w:sz w:val="20"/>
        </w:rPr>
        <w:t> </w:t>
      </w:r>
      <w:r>
        <w:rPr>
          <w:sz w:val="20"/>
        </w:rPr>
        <w:t>du</w:t>
      </w:r>
      <w:r>
        <w:rPr>
          <w:spacing w:val="-5"/>
          <w:sz w:val="20"/>
        </w:rPr>
        <w:t> </w:t>
      </w:r>
      <w:r>
        <w:rPr>
          <w:sz w:val="20"/>
        </w:rPr>
        <w:t>Tarn</w:t>
      </w:r>
      <w:r>
        <w:rPr>
          <w:spacing w:val="-5"/>
          <w:sz w:val="20"/>
        </w:rPr>
        <w:t> </w:t>
      </w:r>
      <w:r>
        <w:rPr>
          <w:sz w:val="20"/>
        </w:rPr>
        <w:t>et</w:t>
      </w:r>
      <w:r>
        <w:rPr>
          <w:spacing w:val="-5"/>
          <w:sz w:val="20"/>
        </w:rPr>
        <w:t> </w:t>
      </w:r>
      <w:r>
        <w:rPr>
          <w:sz w:val="20"/>
        </w:rPr>
        <w:t>les</w:t>
      </w:r>
      <w:r>
        <w:rPr>
          <w:spacing w:val="-5"/>
          <w:sz w:val="20"/>
        </w:rPr>
        <w:t> </w:t>
      </w:r>
      <w:r>
        <w:rPr>
          <w:sz w:val="20"/>
        </w:rPr>
        <w:t>itinéraires</w:t>
      </w:r>
      <w:r>
        <w:rPr>
          <w:spacing w:val="-6"/>
          <w:sz w:val="20"/>
        </w:rPr>
        <w:t> </w:t>
      </w:r>
      <w:r>
        <w:rPr>
          <w:spacing w:val="-2"/>
          <w:sz w:val="20"/>
        </w:rPr>
        <w:t>cyclables</w:t>
      </w:r>
    </w:p>
    <w:p>
      <w:pPr>
        <w:pStyle w:val="BodyText"/>
      </w:pPr>
    </w:p>
    <w:p>
      <w:pPr>
        <w:pStyle w:val="BodyText"/>
        <w:spacing w:before="235"/>
      </w:pPr>
    </w:p>
    <w:p>
      <w:pPr>
        <w:pStyle w:val="Heading3"/>
        <w:spacing w:line="196" w:lineRule="auto"/>
        <w:ind w:right="697"/>
      </w:pPr>
      <w:r>
        <w:rPr>
          <w:color w:val="235477"/>
        </w:rPr>
        <w:t>Viser</w:t>
      </w:r>
      <w:r>
        <w:rPr>
          <w:color w:val="235477"/>
          <w:spacing w:val="40"/>
        </w:rPr>
        <w:t>  </w:t>
      </w:r>
      <w:r>
        <w:rPr>
          <w:color w:val="235477"/>
        </w:rPr>
        <w:t>un</w:t>
      </w:r>
      <w:r>
        <w:rPr>
          <w:color w:val="235477"/>
          <w:spacing w:val="40"/>
        </w:rPr>
        <w:t>  </w:t>
      </w:r>
      <w:r>
        <w:rPr>
          <w:color w:val="235477"/>
        </w:rPr>
        <w:t>équilibre</w:t>
      </w:r>
      <w:r>
        <w:rPr>
          <w:color w:val="235477"/>
          <w:spacing w:val="40"/>
        </w:rPr>
        <w:t>  </w:t>
      </w:r>
      <w:r>
        <w:rPr>
          <w:color w:val="235477"/>
        </w:rPr>
        <w:t>entre</w:t>
      </w:r>
      <w:r>
        <w:rPr>
          <w:color w:val="235477"/>
          <w:spacing w:val="40"/>
        </w:rPr>
        <w:t>  </w:t>
      </w:r>
      <w:r>
        <w:rPr>
          <w:color w:val="235477"/>
        </w:rPr>
        <w:t>accueil</w:t>
      </w:r>
      <w:r>
        <w:rPr>
          <w:color w:val="235477"/>
          <w:spacing w:val="40"/>
        </w:rPr>
        <w:t>  </w:t>
      </w:r>
      <w:r>
        <w:rPr>
          <w:color w:val="235477"/>
        </w:rPr>
        <w:t>de</w:t>
      </w:r>
      <w:r>
        <w:rPr>
          <w:color w:val="235477"/>
          <w:spacing w:val="40"/>
        </w:rPr>
        <w:t>  </w:t>
      </w:r>
      <w:r>
        <w:rPr>
          <w:color w:val="235477"/>
        </w:rPr>
        <w:t>populations,</w:t>
      </w:r>
      <w:r>
        <w:rPr>
          <w:color w:val="235477"/>
          <w:spacing w:val="40"/>
        </w:rPr>
        <w:t>  </w:t>
      </w:r>
      <w:r>
        <w:rPr>
          <w:color w:val="235477"/>
        </w:rPr>
        <w:t>sociologies</w:t>
      </w:r>
      <w:r>
        <w:rPr>
          <w:color w:val="235477"/>
          <w:spacing w:val="40"/>
        </w:rPr>
        <w:t>  </w:t>
      </w:r>
      <w:r>
        <w:rPr>
          <w:color w:val="235477"/>
        </w:rPr>
        <w:t>nouvelles</w:t>
      </w:r>
      <w:r>
        <w:rPr>
          <w:color w:val="235477"/>
          <w:spacing w:val="40"/>
        </w:rPr>
        <w:t>  </w:t>
      </w:r>
      <w:r>
        <w:rPr>
          <w:color w:val="235477"/>
        </w:rPr>
        <w:t>et</w:t>
      </w:r>
      <w:r>
        <w:rPr>
          <w:color w:val="235477"/>
          <w:spacing w:val="40"/>
        </w:rPr>
        <w:t>  </w:t>
      </w:r>
      <w:r>
        <w:rPr>
          <w:color w:val="235477"/>
        </w:rPr>
        <w:t>la</w:t>
      </w:r>
      <w:r>
        <w:rPr>
          <w:color w:val="235477"/>
          <w:spacing w:val="40"/>
        </w:rPr>
        <w:t>  </w:t>
      </w:r>
      <w:r>
        <w:rPr>
          <w:color w:val="235477"/>
        </w:rPr>
        <w:t>capacité du territoire à offrir emplois, équipements et services dans cadre de vie de qualité</w:t>
      </w:r>
    </w:p>
    <w:p>
      <w:pPr>
        <w:spacing w:line="241" w:lineRule="exact" w:before="0"/>
        <w:ind w:left="113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BodyText"/>
        <w:spacing w:before="194"/>
        <w:rPr>
          <w:i/>
        </w:rPr>
      </w:pPr>
    </w:p>
    <w:p>
      <w:pPr>
        <w:pStyle w:val="Heading3"/>
        <w:spacing w:line="266" w:lineRule="exact"/>
      </w:pPr>
      <w:r>
        <w:rPr>
          <w:color w:val="235477"/>
        </w:rPr>
        <w:t>Permettre</w:t>
      </w:r>
      <w:r>
        <w:rPr>
          <w:color w:val="235477"/>
          <w:spacing w:val="13"/>
        </w:rPr>
        <w:t> </w:t>
      </w:r>
      <w:r>
        <w:rPr>
          <w:color w:val="235477"/>
        </w:rPr>
        <w:t>à</w:t>
      </w:r>
      <w:r>
        <w:rPr>
          <w:color w:val="235477"/>
          <w:spacing w:val="18"/>
        </w:rPr>
        <w:t> </w:t>
      </w:r>
      <w:r>
        <w:rPr>
          <w:color w:val="235477"/>
        </w:rPr>
        <w:t>chacune</w:t>
      </w:r>
      <w:r>
        <w:rPr>
          <w:color w:val="235477"/>
          <w:spacing w:val="15"/>
        </w:rPr>
        <w:t> </w:t>
      </w:r>
      <w:r>
        <w:rPr>
          <w:color w:val="235477"/>
        </w:rPr>
        <w:t>des</w:t>
      </w:r>
      <w:r>
        <w:rPr>
          <w:color w:val="235477"/>
          <w:spacing w:val="16"/>
        </w:rPr>
        <w:t> </w:t>
      </w:r>
      <w:r>
        <w:rPr>
          <w:color w:val="235477"/>
        </w:rPr>
        <w:t>communes</w:t>
      </w:r>
      <w:r>
        <w:rPr>
          <w:color w:val="235477"/>
          <w:spacing w:val="15"/>
        </w:rPr>
        <w:t> </w:t>
      </w:r>
      <w:r>
        <w:rPr>
          <w:color w:val="235477"/>
        </w:rPr>
        <w:t>de</w:t>
      </w:r>
      <w:r>
        <w:rPr>
          <w:color w:val="235477"/>
          <w:spacing w:val="18"/>
        </w:rPr>
        <w:t> </w:t>
      </w:r>
      <w:r>
        <w:rPr>
          <w:color w:val="235477"/>
        </w:rPr>
        <w:t>jouer</w:t>
      </w:r>
      <w:r>
        <w:rPr>
          <w:color w:val="235477"/>
          <w:spacing w:val="15"/>
        </w:rPr>
        <w:t> </w:t>
      </w:r>
      <w:r>
        <w:rPr>
          <w:color w:val="235477"/>
        </w:rPr>
        <w:t>un</w:t>
      </w:r>
      <w:r>
        <w:rPr>
          <w:color w:val="235477"/>
          <w:spacing w:val="18"/>
        </w:rPr>
        <w:t> </w:t>
      </w:r>
      <w:r>
        <w:rPr>
          <w:color w:val="235477"/>
        </w:rPr>
        <w:t>rôle</w:t>
      </w:r>
      <w:r>
        <w:rPr>
          <w:color w:val="235477"/>
          <w:spacing w:val="16"/>
        </w:rPr>
        <w:t> </w:t>
      </w:r>
      <w:r>
        <w:rPr>
          <w:color w:val="235477"/>
        </w:rPr>
        <w:t>dans</w:t>
      </w:r>
      <w:r>
        <w:rPr>
          <w:color w:val="235477"/>
          <w:spacing w:val="14"/>
        </w:rPr>
        <w:t> </w:t>
      </w:r>
      <w:r>
        <w:rPr>
          <w:color w:val="235477"/>
        </w:rPr>
        <w:t>un</w:t>
      </w:r>
      <w:r>
        <w:rPr>
          <w:color w:val="235477"/>
          <w:spacing w:val="16"/>
        </w:rPr>
        <w:t> </w:t>
      </w:r>
      <w:r>
        <w:rPr>
          <w:color w:val="235477"/>
        </w:rPr>
        <w:t>aménagement</w:t>
      </w:r>
      <w:r>
        <w:rPr>
          <w:color w:val="235477"/>
          <w:spacing w:val="16"/>
        </w:rPr>
        <w:t> </w:t>
      </w:r>
      <w:r>
        <w:rPr>
          <w:color w:val="235477"/>
        </w:rPr>
        <w:t>complémentaire</w:t>
      </w:r>
      <w:r>
        <w:rPr>
          <w:color w:val="235477"/>
          <w:spacing w:val="16"/>
        </w:rPr>
        <w:t> </w:t>
      </w:r>
      <w:r>
        <w:rPr>
          <w:color w:val="235477"/>
          <w:spacing w:val="-5"/>
        </w:rPr>
        <w:t>et</w:t>
      </w:r>
    </w:p>
    <w:p>
      <w:pPr>
        <w:spacing w:line="266" w:lineRule="exact" w:before="0"/>
        <w:ind w:left="1133" w:right="0" w:firstLine="0"/>
        <w:jc w:val="left"/>
        <w:rPr>
          <w:sz w:val="24"/>
        </w:rPr>
      </w:pPr>
      <w:r>
        <w:rPr>
          <w:color w:val="235477"/>
          <w:sz w:val="24"/>
        </w:rPr>
        <w:t>solidaire</w:t>
      </w:r>
      <w:r>
        <w:rPr>
          <w:color w:val="235477"/>
          <w:spacing w:val="-3"/>
          <w:sz w:val="24"/>
        </w:rPr>
        <w:t> </w:t>
      </w:r>
      <w:r>
        <w:rPr>
          <w:color w:val="235477"/>
          <w:sz w:val="24"/>
        </w:rPr>
        <w:t>à</w:t>
      </w:r>
      <w:r>
        <w:rPr>
          <w:color w:val="235477"/>
          <w:spacing w:val="-1"/>
          <w:sz w:val="24"/>
        </w:rPr>
        <w:t> </w:t>
      </w:r>
      <w:r>
        <w:rPr>
          <w:color w:val="235477"/>
          <w:sz w:val="24"/>
        </w:rPr>
        <w:t>l’échelle</w:t>
      </w:r>
      <w:r>
        <w:rPr>
          <w:color w:val="235477"/>
          <w:spacing w:val="-2"/>
          <w:sz w:val="24"/>
        </w:rPr>
        <w:t> </w:t>
      </w:r>
      <w:r>
        <w:rPr>
          <w:color w:val="235477"/>
          <w:sz w:val="24"/>
        </w:rPr>
        <w:t>de</w:t>
      </w:r>
      <w:r>
        <w:rPr>
          <w:color w:val="235477"/>
          <w:spacing w:val="-3"/>
          <w:sz w:val="24"/>
        </w:rPr>
        <w:t> </w:t>
      </w:r>
      <w:r>
        <w:rPr>
          <w:color w:val="235477"/>
          <w:sz w:val="24"/>
        </w:rPr>
        <w:t>la</w:t>
      </w:r>
      <w:r>
        <w:rPr>
          <w:color w:val="235477"/>
          <w:spacing w:val="-3"/>
          <w:sz w:val="24"/>
        </w:rPr>
        <w:t> </w:t>
      </w:r>
      <w:r>
        <w:rPr>
          <w:color w:val="235477"/>
          <w:sz w:val="24"/>
        </w:rPr>
        <w:t>Communauté</w:t>
      </w:r>
      <w:r>
        <w:rPr>
          <w:color w:val="235477"/>
          <w:spacing w:val="-3"/>
          <w:sz w:val="24"/>
        </w:rPr>
        <w:t> </w:t>
      </w:r>
      <w:r>
        <w:rPr>
          <w:color w:val="235477"/>
          <w:spacing w:val="-2"/>
          <w:sz w:val="24"/>
        </w:rPr>
        <w:t>d’Agglomération</w:t>
      </w:r>
    </w:p>
    <w:p>
      <w:pPr>
        <w:pStyle w:val="BodyText"/>
        <w:spacing w:before="7"/>
        <w:rPr>
          <w:sz w:val="13"/>
        </w:rPr>
      </w:pPr>
    </w:p>
    <w:p>
      <w:pPr>
        <w:spacing w:after="0"/>
        <w:rPr>
          <w:sz w:val="13"/>
        </w:rPr>
        <w:sectPr>
          <w:pgSz w:w="11910" w:h="16840"/>
          <w:pgMar w:header="0" w:footer="557" w:top="1040" w:bottom="740" w:left="0" w:right="340"/>
        </w:sectPr>
      </w:pPr>
    </w:p>
    <w:p>
      <w:pPr>
        <w:pStyle w:val="BodyText"/>
        <w:spacing w:before="60"/>
        <w:ind w:left="1133"/>
      </w:pPr>
      <w:r>
        <w:rPr/>
        <mc:AlternateContent>
          <mc:Choice Requires="wps">
            <w:drawing>
              <wp:anchor distT="0" distB="0" distL="0" distR="0" allowOverlap="1" layoutInCell="1" locked="0" behindDoc="0" simplePos="0" relativeHeight="15767552">
                <wp:simplePos x="0" y="0"/>
                <wp:positionH relativeFrom="page">
                  <wp:posOffset>899160</wp:posOffset>
                </wp:positionH>
                <wp:positionV relativeFrom="paragraph">
                  <wp:posOffset>279515</wp:posOffset>
                </wp:positionV>
                <wp:extent cx="527050" cy="95821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527050" cy="958215"/>
                          <a:chExt cx="527050" cy="958215"/>
                        </a:xfrm>
                      </wpg:grpSpPr>
                      <pic:pic>
                        <pic:nvPicPr>
                          <pic:cNvPr id="129" name="Image 129" descr="Une image contenant cercle  Description générée automatiquement"/>
                          <pic:cNvPicPr/>
                        </pic:nvPicPr>
                        <pic:blipFill>
                          <a:blip r:embed="rId72" cstate="print"/>
                          <a:stretch>
                            <a:fillRect/>
                          </a:stretch>
                        </pic:blipFill>
                        <pic:spPr>
                          <a:xfrm>
                            <a:off x="70791" y="567208"/>
                            <a:ext cx="386255" cy="390853"/>
                          </a:xfrm>
                          <a:prstGeom prst="rect">
                            <a:avLst/>
                          </a:prstGeom>
                        </pic:spPr>
                      </pic:pic>
                      <pic:pic>
                        <pic:nvPicPr>
                          <pic:cNvPr id="130" name="Image 130" descr="Une image contenant cercle, rouge, Graphique, Caractère coloré  Description générée automatiquement"/>
                          <pic:cNvPicPr/>
                        </pic:nvPicPr>
                        <pic:blipFill>
                          <a:blip r:embed="rId73" cstate="print"/>
                          <a:stretch>
                            <a:fillRect/>
                          </a:stretch>
                        </pic:blipFill>
                        <pic:spPr>
                          <a:xfrm>
                            <a:off x="0" y="0"/>
                            <a:ext cx="526913" cy="527542"/>
                          </a:xfrm>
                          <a:prstGeom prst="rect">
                            <a:avLst/>
                          </a:prstGeom>
                        </pic:spPr>
                      </pic:pic>
                    </wpg:wgp>
                  </a:graphicData>
                </a:graphic>
              </wp:anchor>
            </w:drawing>
          </mc:Choice>
          <mc:Fallback>
            <w:pict>
              <v:group style="position:absolute;margin-left:70.800003pt;margin-top:22.009071pt;width:41.5pt;height:75.45pt;mso-position-horizontal-relative:page;mso-position-vertical-relative:paragraph;z-index:15767552" id="docshapegroup96" coordorigin="1416,440" coordsize="830,1509">
                <v:shape style="position:absolute;left:1527;top:1333;width:609;height:616" type="#_x0000_t75" id="docshape97" alt="Une image contenant cercle  Description générée automatiquement" stroked="false">
                  <v:imagedata r:id="rId72" o:title=""/>
                </v:shape>
                <v:shape style="position:absolute;left:1416;top:440;width:830;height:831" type="#_x0000_t75" id="docshape98" alt="Une image contenant cercle, rouge, Graphique, Caractère coloré  Description générée automatiquement" stroked="false">
                  <v:imagedata r:id="rId73" o:title=""/>
                </v:shape>
                <w10:wrap type="none"/>
              </v:group>
            </w:pict>
          </mc:Fallback>
        </mc:AlternateContent>
      </w:r>
      <w:r>
        <w:rPr/>
        <w:t>Conforter</w:t>
      </w:r>
      <w:r>
        <w:rPr>
          <w:spacing w:val="-12"/>
        </w:rPr>
        <w:t> </w:t>
      </w:r>
      <w:r>
        <w:rPr/>
        <w:t>l’armature</w:t>
      </w:r>
      <w:r>
        <w:rPr>
          <w:spacing w:val="-11"/>
        </w:rPr>
        <w:t> </w:t>
      </w:r>
      <w:r>
        <w:rPr>
          <w:spacing w:val="-2"/>
        </w:rPr>
        <w:t>territoriale…</w:t>
      </w:r>
    </w:p>
    <w:p>
      <w:pPr>
        <w:pStyle w:val="BodyText"/>
        <w:spacing w:before="236"/>
      </w:pPr>
    </w:p>
    <w:p>
      <w:pPr>
        <w:pStyle w:val="BodyText"/>
        <w:spacing w:line="592" w:lineRule="auto"/>
        <w:ind w:left="2551"/>
      </w:pPr>
      <w:r>
        <w:rPr/>
        <mc:AlternateContent>
          <mc:Choice Requires="wps">
            <w:drawing>
              <wp:anchor distT="0" distB="0" distL="0" distR="0" allowOverlap="1" layoutInCell="1" locked="0" behindDoc="0" simplePos="0" relativeHeight="15767040">
                <wp:simplePos x="0" y="0"/>
                <wp:positionH relativeFrom="page">
                  <wp:posOffset>1017415</wp:posOffset>
                </wp:positionH>
                <wp:positionV relativeFrom="paragraph">
                  <wp:posOffset>850021</wp:posOffset>
                </wp:positionV>
                <wp:extent cx="275590" cy="483234"/>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75590" cy="483234"/>
                          <a:chExt cx="275590" cy="483234"/>
                        </a:xfrm>
                      </wpg:grpSpPr>
                      <pic:pic>
                        <pic:nvPicPr>
                          <pic:cNvPr id="132" name="Image 132" descr="Une image contenant cercle, rose, Lilas, Magenta  Description générée automatiquement"/>
                          <pic:cNvPicPr/>
                        </pic:nvPicPr>
                        <pic:blipFill>
                          <a:blip r:embed="rId74" cstate="print"/>
                          <a:stretch>
                            <a:fillRect/>
                          </a:stretch>
                        </pic:blipFill>
                        <pic:spPr>
                          <a:xfrm>
                            <a:off x="61660" y="281242"/>
                            <a:ext cx="200236" cy="201653"/>
                          </a:xfrm>
                          <a:prstGeom prst="rect">
                            <a:avLst/>
                          </a:prstGeom>
                        </pic:spPr>
                      </pic:pic>
                      <pic:pic>
                        <pic:nvPicPr>
                          <pic:cNvPr id="133" name="Image 133" descr="Une image contenant cercle, violet, Lilas, Magenta  Description générée automatiquement"/>
                          <pic:cNvPicPr/>
                        </pic:nvPicPr>
                        <pic:blipFill>
                          <a:blip r:embed="rId75" cstate="print"/>
                          <a:stretch>
                            <a:fillRect/>
                          </a:stretch>
                        </pic:blipFill>
                        <pic:spPr>
                          <a:xfrm>
                            <a:off x="0" y="0"/>
                            <a:ext cx="275444" cy="276532"/>
                          </a:xfrm>
                          <a:prstGeom prst="rect">
                            <a:avLst/>
                          </a:prstGeom>
                        </pic:spPr>
                      </pic:pic>
                    </wpg:wgp>
                  </a:graphicData>
                </a:graphic>
              </wp:anchor>
            </w:drawing>
          </mc:Choice>
          <mc:Fallback>
            <w:pict>
              <v:group style="position:absolute;margin-left:80.111473pt;margin-top:66.930817pt;width:21.7pt;height:38.050pt;mso-position-horizontal-relative:page;mso-position-vertical-relative:paragraph;z-index:15767040" id="docshapegroup99" coordorigin="1602,1339" coordsize="434,761">
                <v:shape style="position:absolute;left:1699;top:1781;width:316;height:318" type="#_x0000_t75" id="docshape100" alt="Une image contenant cercle, rose, Lilas, Magenta  Description générée automatiquement" stroked="false">
                  <v:imagedata r:id="rId74" o:title=""/>
                </v:shape>
                <v:shape style="position:absolute;left:1602;top:1338;width:434;height:436" type="#_x0000_t75" id="docshape101" alt="Une image contenant cercle, violet, Lilas, Magenta  Description générée automatiquement" stroked="false">
                  <v:imagedata r:id="rId75" o:title=""/>
                </v:shape>
                <w10:wrap type="none"/>
              </v:group>
            </w:pict>
          </mc:Fallback>
        </mc:AlternateContent>
      </w:r>
      <w:r>
        <w:rPr>
          <w:color w:val="808080"/>
        </w:rPr>
        <w:t>Polarités principales de la CAGG Polarités</w:t>
      </w:r>
      <w:r>
        <w:rPr>
          <w:color w:val="808080"/>
          <w:spacing w:val="-12"/>
        </w:rPr>
        <w:t> </w:t>
      </w:r>
      <w:r>
        <w:rPr>
          <w:color w:val="808080"/>
        </w:rPr>
        <w:t>principales</w:t>
      </w:r>
      <w:r>
        <w:rPr>
          <w:color w:val="808080"/>
          <w:spacing w:val="-9"/>
        </w:rPr>
        <w:t> </w:t>
      </w:r>
      <w:r>
        <w:rPr>
          <w:color w:val="808080"/>
        </w:rPr>
        <w:t>de</w:t>
      </w:r>
      <w:r>
        <w:rPr>
          <w:color w:val="808080"/>
          <w:spacing w:val="-11"/>
        </w:rPr>
        <w:t> </w:t>
      </w:r>
      <w:r>
        <w:rPr>
          <w:color w:val="808080"/>
        </w:rPr>
        <w:t>territoire</w:t>
      </w:r>
      <w:r>
        <w:rPr>
          <w:color w:val="808080"/>
          <w:spacing w:val="-12"/>
        </w:rPr>
        <w:t> </w:t>
      </w:r>
      <w:r>
        <w:rPr>
          <w:color w:val="808080"/>
        </w:rPr>
        <w:t>vécu Polarités intermédiaires</w:t>
      </w:r>
    </w:p>
    <w:p>
      <w:pPr>
        <w:pStyle w:val="BodyText"/>
        <w:spacing w:line="592" w:lineRule="auto" w:before="3"/>
        <w:ind w:left="2551" w:right="594"/>
      </w:pPr>
      <w:r>
        <w:rPr/>
        <w:drawing>
          <wp:anchor distT="0" distB="0" distL="0" distR="0" allowOverlap="1" layoutInCell="1" locked="0" behindDoc="0" simplePos="0" relativeHeight="15766016">
            <wp:simplePos x="0" y="0"/>
            <wp:positionH relativeFrom="page">
              <wp:posOffset>1098191</wp:posOffset>
            </wp:positionH>
            <wp:positionV relativeFrom="paragraph">
              <wp:posOffset>802716</wp:posOffset>
            </wp:positionV>
            <wp:extent cx="85476" cy="85723"/>
            <wp:effectExtent l="0" t="0" r="0" b="0"/>
            <wp:wrapNone/>
            <wp:docPr id="134" name="Image 134" descr="Une image contenant cercle, objectif de caméra, lentille  Description générée automatiquement"/>
            <wp:cNvGraphicFramePr>
              <a:graphicFrameLocks/>
            </wp:cNvGraphicFramePr>
            <a:graphic>
              <a:graphicData uri="http://schemas.openxmlformats.org/drawingml/2006/picture">
                <pic:pic>
                  <pic:nvPicPr>
                    <pic:cNvPr id="134" name="Image 134" descr="Une image contenant cercle, objectif de caméra, lentille  Description générée automatiquement"/>
                    <pic:cNvPicPr/>
                  </pic:nvPicPr>
                  <pic:blipFill>
                    <a:blip r:embed="rId76" cstate="print"/>
                    <a:stretch>
                      <a:fillRect/>
                    </a:stretch>
                  </pic:blipFill>
                  <pic:spPr>
                    <a:xfrm>
                      <a:off x="0" y="0"/>
                      <a:ext cx="85476" cy="85723"/>
                    </a:xfrm>
                    <a:prstGeom prst="rect">
                      <a:avLst/>
                    </a:prstGeom>
                  </pic:spPr>
                </pic:pic>
              </a:graphicData>
            </a:graphic>
          </wp:anchor>
        </w:drawing>
      </w:r>
      <w:r>
        <w:rPr/>
        <w:drawing>
          <wp:anchor distT="0" distB="0" distL="0" distR="0" allowOverlap="1" layoutInCell="1" locked="0" behindDoc="0" simplePos="0" relativeHeight="15766528">
            <wp:simplePos x="0" y="0"/>
            <wp:positionH relativeFrom="page">
              <wp:posOffset>1058733</wp:posOffset>
            </wp:positionH>
            <wp:positionV relativeFrom="paragraph">
              <wp:posOffset>394226</wp:posOffset>
            </wp:positionV>
            <wp:extent cx="166816" cy="164712"/>
            <wp:effectExtent l="0" t="0" r="0" b="0"/>
            <wp:wrapNone/>
            <wp:docPr id="135" name="Image 135" descr="Une image contenant cercle, jaune  Description générée automatiquement"/>
            <wp:cNvGraphicFramePr>
              <a:graphicFrameLocks/>
            </wp:cNvGraphicFramePr>
            <a:graphic>
              <a:graphicData uri="http://schemas.openxmlformats.org/drawingml/2006/picture">
                <pic:pic>
                  <pic:nvPicPr>
                    <pic:cNvPr id="135" name="Image 135" descr="Une image contenant cercle, jaune  Description générée automatiquement"/>
                    <pic:cNvPicPr/>
                  </pic:nvPicPr>
                  <pic:blipFill>
                    <a:blip r:embed="rId77" cstate="print"/>
                    <a:stretch>
                      <a:fillRect/>
                    </a:stretch>
                  </pic:blipFill>
                  <pic:spPr>
                    <a:xfrm>
                      <a:off x="0" y="0"/>
                      <a:ext cx="166816" cy="164712"/>
                    </a:xfrm>
                    <a:prstGeom prst="rect">
                      <a:avLst/>
                    </a:prstGeom>
                  </pic:spPr>
                </pic:pic>
              </a:graphicData>
            </a:graphic>
          </wp:anchor>
        </w:drawing>
      </w:r>
      <w:r>
        <w:rPr>
          <w:color w:val="808080"/>
        </w:rPr>
        <w:t>Bourgs structurants Communes</w:t>
      </w:r>
      <w:r>
        <w:rPr>
          <w:color w:val="808080"/>
          <w:spacing w:val="-12"/>
        </w:rPr>
        <w:t> </w:t>
      </w:r>
      <w:r>
        <w:rPr>
          <w:color w:val="808080"/>
        </w:rPr>
        <w:t>rurales</w:t>
      </w:r>
      <w:r>
        <w:rPr>
          <w:color w:val="808080"/>
          <w:spacing w:val="-11"/>
        </w:rPr>
        <w:t> </w:t>
      </w:r>
      <w:r>
        <w:rPr>
          <w:color w:val="808080"/>
        </w:rPr>
        <w:t>relais Communes rurales</w:t>
      </w:r>
    </w:p>
    <w:p>
      <w:pPr>
        <w:pStyle w:val="BodyText"/>
        <w:spacing w:before="60"/>
        <w:ind w:left="553"/>
      </w:pPr>
      <w:r>
        <w:rPr/>
        <w:br w:type="column"/>
      </w:r>
      <w:r>
        <w:rPr/>
        <w:t>…</w:t>
      </w:r>
      <w:r>
        <w:rPr>
          <w:spacing w:val="23"/>
        </w:rPr>
        <w:t> </w:t>
      </w:r>
      <w:r>
        <w:rPr/>
        <w:t>qui</w:t>
      </w:r>
      <w:r>
        <w:rPr>
          <w:spacing w:val="24"/>
        </w:rPr>
        <w:t> </w:t>
      </w:r>
      <w:r>
        <w:rPr/>
        <w:t>structure</w:t>
      </w:r>
      <w:r>
        <w:rPr>
          <w:spacing w:val="24"/>
        </w:rPr>
        <w:t> </w:t>
      </w:r>
      <w:r>
        <w:rPr/>
        <w:t>les</w:t>
      </w:r>
      <w:r>
        <w:rPr>
          <w:spacing w:val="26"/>
        </w:rPr>
        <w:t> </w:t>
      </w:r>
      <w:r>
        <w:rPr/>
        <w:t>territoires</w:t>
      </w:r>
      <w:r>
        <w:rPr>
          <w:spacing w:val="26"/>
        </w:rPr>
        <w:t> </w:t>
      </w:r>
      <w:r>
        <w:rPr/>
        <w:t>vécus</w:t>
      </w:r>
      <w:r>
        <w:rPr>
          <w:spacing w:val="23"/>
        </w:rPr>
        <w:t> </w:t>
      </w:r>
      <w:r>
        <w:rPr/>
        <w:t>dans</w:t>
      </w:r>
      <w:r>
        <w:rPr>
          <w:spacing w:val="24"/>
        </w:rPr>
        <w:t> </w:t>
      </w:r>
      <w:r>
        <w:rPr/>
        <w:t>une</w:t>
      </w:r>
      <w:r>
        <w:rPr>
          <w:spacing w:val="24"/>
        </w:rPr>
        <w:t> </w:t>
      </w:r>
      <w:r>
        <w:rPr>
          <w:spacing w:val="-2"/>
        </w:rPr>
        <w:t>logique</w:t>
      </w:r>
    </w:p>
    <w:p>
      <w:pPr>
        <w:pStyle w:val="BodyText"/>
        <w:ind w:left="553"/>
      </w:pPr>
      <w:r>
        <w:rPr>
          <w:spacing w:val="-2"/>
        </w:rPr>
        <w:t>complémentaire</w:t>
      </w:r>
    </w:p>
    <w:p>
      <w:pPr>
        <w:pStyle w:val="BodyText"/>
        <w:tabs>
          <w:tab w:pos="1963" w:val="left" w:leader="none"/>
        </w:tabs>
        <w:spacing w:line="549" w:lineRule="auto" w:before="241"/>
        <w:ind w:left="1182" w:right="2740" w:firstLine="2"/>
      </w:pPr>
      <w:r>
        <w:rPr>
          <w:position w:val="-5"/>
        </w:rPr>
        <w:drawing>
          <wp:inline distT="0" distB="0" distL="0" distR="0">
            <wp:extent cx="327025" cy="152400"/>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78" cstate="print"/>
                    <a:stretch>
                      <a:fillRect/>
                    </a:stretch>
                  </pic:blipFill>
                  <pic:spPr>
                    <a:xfrm>
                      <a:off x="0" y="0"/>
                      <a:ext cx="327025" cy="152400"/>
                    </a:xfrm>
                    <a:prstGeom prst="rect">
                      <a:avLst/>
                    </a:prstGeom>
                  </pic:spPr>
                </pic:pic>
              </a:graphicData>
            </a:graphic>
          </wp:inline>
        </w:drawing>
      </w:r>
      <w:r>
        <w:rPr>
          <w:position w:val="-5"/>
        </w:rPr>
      </w:r>
      <w:r>
        <w:rPr>
          <w:rFonts w:ascii="Times New Roman" w:hAnsi="Times New Roman"/>
        </w:rPr>
        <w:tab/>
      </w:r>
      <w:r>
        <w:rPr>
          <w:rFonts w:ascii="Times New Roman" w:hAnsi="Times New Roman"/>
          <w:spacing w:val="-41"/>
        </w:rPr>
        <w:t> </w:t>
      </w:r>
      <w:r>
        <w:rPr>
          <w:color w:val="808080"/>
        </w:rPr>
        <w:t>Le Gaillacois </w:t>
      </w:r>
      <w:r>
        <w:rPr>
          <w:color w:val="808080"/>
          <w:spacing w:val="-1"/>
          <w:position w:val="-7"/>
        </w:rPr>
        <w:drawing>
          <wp:inline distT="0" distB="0" distL="0" distR="0">
            <wp:extent cx="327025" cy="152400"/>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79" cstate="print"/>
                    <a:stretch>
                      <a:fillRect/>
                    </a:stretch>
                  </pic:blipFill>
                  <pic:spPr>
                    <a:xfrm>
                      <a:off x="0" y="0"/>
                      <a:ext cx="327025" cy="152400"/>
                    </a:xfrm>
                    <a:prstGeom prst="rect">
                      <a:avLst/>
                    </a:prstGeom>
                  </pic:spPr>
                </pic:pic>
              </a:graphicData>
            </a:graphic>
          </wp:inline>
        </w:drawing>
      </w:r>
      <w:r>
        <w:rPr>
          <w:color w:val="808080"/>
          <w:spacing w:val="-1"/>
          <w:position w:val="-7"/>
        </w:rPr>
      </w:r>
      <w:r>
        <w:rPr>
          <w:rFonts w:ascii="Times New Roman" w:hAnsi="Times New Roman"/>
          <w:color w:val="808080"/>
        </w:rPr>
        <w:tab/>
      </w:r>
      <w:r>
        <w:rPr>
          <w:rFonts w:ascii="Times New Roman" w:hAnsi="Times New Roman"/>
          <w:color w:val="808080"/>
          <w:spacing w:val="-43"/>
        </w:rPr>
        <w:t> </w:t>
      </w:r>
      <w:r>
        <w:rPr>
          <w:color w:val="808080"/>
        </w:rPr>
        <w:t>Le</w:t>
      </w:r>
      <w:r>
        <w:rPr>
          <w:color w:val="808080"/>
          <w:spacing w:val="-12"/>
        </w:rPr>
        <w:t> </w:t>
      </w:r>
      <w:r>
        <w:rPr>
          <w:color w:val="808080"/>
        </w:rPr>
        <w:t>Graulhétois </w:t>
      </w:r>
      <w:r>
        <w:rPr>
          <w:color w:val="808080"/>
          <w:spacing w:val="-1"/>
          <w:position w:val="-3"/>
        </w:rPr>
        <w:drawing>
          <wp:inline distT="0" distB="0" distL="0" distR="0">
            <wp:extent cx="327025" cy="152400"/>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80" cstate="print"/>
                    <a:stretch>
                      <a:fillRect/>
                    </a:stretch>
                  </pic:blipFill>
                  <pic:spPr>
                    <a:xfrm>
                      <a:off x="0" y="0"/>
                      <a:ext cx="327025" cy="152400"/>
                    </a:xfrm>
                    <a:prstGeom prst="rect">
                      <a:avLst/>
                    </a:prstGeom>
                  </pic:spPr>
                </pic:pic>
              </a:graphicData>
            </a:graphic>
          </wp:inline>
        </w:drawing>
      </w:r>
      <w:r>
        <w:rPr>
          <w:color w:val="808080"/>
          <w:spacing w:val="-1"/>
          <w:position w:val="-3"/>
        </w:rPr>
      </w:r>
      <w:r>
        <w:rPr>
          <w:rFonts w:ascii="Times New Roman" w:hAnsi="Times New Roman"/>
          <w:color w:val="808080"/>
        </w:rPr>
        <w:tab/>
      </w:r>
      <w:r>
        <w:rPr>
          <w:color w:val="808080"/>
          <w:spacing w:val="-2"/>
        </w:rPr>
        <w:t>L’Albigeois</w:t>
      </w:r>
    </w:p>
    <w:p>
      <w:pPr>
        <w:pStyle w:val="BodyText"/>
        <w:tabs>
          <w:tab w:pos="1971" w:val="left" w:leader="none"/>
        </w:tabs>
        <w:spacing w:line="588" w:lineRule="auto" w:before="87"/>
        <w:ind w:left="1206" w:right="2750" w:hanging="16"/>
      </w:pPr>
      <w:r>
        <w:rPr>
          <w:position w:val="-5"/>
        </w:rPr>
        <w:drawing>
          <wp:inline distT="0" distB="0" distL="0" distR="0">
            <wp:extent cx="327025" cy="152400"/>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81" cstate="print"/>
                    <a:stretch>
                      <a:fillRect/>
                    </a:stretch>
                  </pic:blipFill>
                  <pic:spPr>
                    <a:xfrm>
                      <a:off x="0" y="0"/>
                      <a:ext cx="327025" cy="152400"/>
                    </a:xfrm>
                    <a:prstGeom prst="rect">
                      <a:avLst/>
                    </a:prstGeom>
                  </pic:spPr>
                </pic:pic>
              </a:graphicData>
            </a:graphic>
          </wp:inline>
        </w:drawing>
      </w:r>
      <w:r>
        <w:rPr>
          <w:position w:val="-5"/>
        </w:rPr>
      </w:r>
      <w:r>
        <w:rPr>
          <w:rFonts w:ascii="Times New Roman"/>
        </w:rPr>
        <w:tab/>
      </w:r>
      <w:r>
        <w:rPr>
          <w:color w:val="808080"/>
        </w:rPr>
        <w:t>Le Lislois </w:t>
      </w:r>
      <w:r>
        <w:rPr>
          <w:color w:val="808080"/>
          <w:spacing w:val="-1"/>
          <w:position w:val="-5"/>
        </w:rPr>
        <w:drawing>
          <wp:inline distT="0" distB="0" distL="0" distR="0">
            <wp:extent cx="327025" cy="152400"/>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82" cstate="print"/>
                    <a:stretch>
                      <a:fillRect/>
                    </a:stretch>
                  </pic:blipFill>
                  <pic:spPr>
                    <a:xfrm>
                      <a:off x="0" y="0"/>
                      <a:ext cx="327025" cy="152400"/>
                    </a:xfrm>
                    <a:prstGeom prst="rect">
                      <a:avLst/>
                    </a:prstGeom>
                  </pic:spPr>
                </pic:pic>
              </a:graphicData>
            </a:graphic>
          </wp:inline>
        </w:drawing>
      </w:r>
      <w:r>
        <w:rPr>
          <w:color w:val="808080"/>
          <w:spacing w:val="-1"/>
          <w:position w:val="-5"/>
        </w:rPr>
      </w:r>
      <w:r>
        <w:rPr>
          <w:rFonts w:ascii="Times New Roman"/>
          <w:color w:val="808080"/>
        </w:rPr>
        <w:tab/>
      </w:r>
      <w:r>
        <w:rPr>
          <w:color w:val="808080"/>
        </w:rPr>
        <w:t>Le</w:t>
      </w:r>
      <w:r>
        <w:rPr>
          <w:color w:val="808080"/>
          <w:spacing w:val="-12"/>
        </w:rPr>
        <w:t> </w:t>
      </w:r>
      <w:r>
        <w:rPr>
          <w:color w:val="808080"/>
        </w:rPr>
        <w:t>Rabastinois</w:t>
      </w:r>
    </w:p>
    <w:p>
      <w:pPr>
        <w:pStyle w:val="BodyText"/>
        <w:tabs>
          <w:tab w:pos="1971" w:val="left" w:leader="none"/>
        </w:tabs>
        <w:spacing w:line="590" w:lineRule="auto" w:before="5"/>
        <w:ind w:left="1971" w:right="1279" w:hanging="769"/>
      </w:pPr>
      <w:r>
        <w:rPr/>
        <w:drawing>
          <wp:anchor distT="0" distB="0" distL="0" distR="0" allowOverlap="1" layoutInCell="1" locked="0" behindDoc="0" simplePos="0" relativeHeight="15768064">
            <wp:simplePos x="0" y="0"/>
            <wp:positionH relativeFrom="page">
              <wp:posOffset>4381645</wp:posOffset>
            </wp:positionH>
            <wp:positionV relativeFrom="paragraph">
              <wp:posOffset>301558</wp:posOffset>
            </wp:positionV>
            <wp:extent cx="335134" cy="336386"/>
            <wp:effectExtent l="0" t="0" r="0" b="0"/>
            <wp:wrapNone/>
            <wp:docPr id="141" name="Image 141" descr="Une image contenant cercle, diagramme, conception  Description générée automatiquement"/>
            <wp:cNvGraphicFramePr>
              <a:graphicFrameLocks/>
            </wp:cNvGraphicFramePr>
            <a:graphic>
              <a:graphicData uri="http://schemas.openxmlformats.org/drawingml/2006/picture">
                <pic:pic>
                  <pic:nvPicPr>
                    <pic:cNvPr id="141" name="Image 141" descr="Une image contenant cercle, diagramme, conception  Description générée automatiquement"/>
                    <pic:cNvPicPr/>
                  </pic:nvPicPr>
                  <pic:blipFill>
                    <a:blip r:embed="rId83" cstate="print"/>
                    <a:stretch>
                      <a:fillRect/>
                    </a:stretch>
                  </pic:blipFill>
                  <pic:spPr>
                    <a:xfrm>
                      <a:off x="0" y="0"/>
                      <a:ext cx="335134" cy="336386"/>
                    </a:xfrm>
                    <a:prstGeom prst="rect">
                      <a:avLst/>
                    </a:prstGeom>
                  </pic:spPr>
                </pic:pic>
              </a:graphicData>
            </a:graphic>
          </wp:anchor>
        </w:drawing>
      </w:r>
      <w:r>
        <w:rPr>
          <w:position w:val="-4"/>
        </w:rPr>
        <w:drawing>
          <wp:inline distT="0" distB="0" distL="0" distR="0">
            <wp:extent cx="327025" cy="152400"/>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84" cstate="print"/>
                    <a:stretch>
                      <a:fillRect/>
                    </a:stretch>
                  </pic:blipFill>
                  <pic:spPr>
                    <a:xfrm>
                      <a:off x="0" y="0"/>
                      <a:ext cx="327025" cy="152400"/>
                    </a:xfrm>
                    <a:prstGeom prst="rect">
                      <a:avLst/>
                    </a:prstGeom>
                  </pic:spPr>
                </pic:pic>
              </a:graphicData>
            </a:graphic>
          </wp:inline>
        </w:drawing>
      </w:r>
      <w:r>
        <w:rPr>
          <w:position w:val="-4"/>
        </w:rPr>
      </w:r>
      <w:r>
        <w:rPr>
          <w:rFonts w:ascii="Times New Roman" w:hAnsi="Times New Roman"/>
        </w:rPr>
        <w:tab/>
      </w:r>
      <w:r>
        <w:rPr>
          <w:color w:val="808080"/>
        </w:rPr>
        <w:t>Le</w:t>
      </w:r>
      <w:r>
        <w:rPr>
          <w:color w:val="808080"/>
          <w:spacing w:val="-12"/>
        </w:rPr>
        <w:t> </w:t>
      </w:r>
      <w:r>
        <w:rPr>
          <w:color w:val="808080"/>
        </w:rPr>
        <w:t>Salvagnacois</w:t>
      </w:r>
      <w:r>
        <w:rPr>
          <w:color w:val="808080"/>
          <w:spacing w:val="-11"/>
        </w:rPr>
        <w:t> </w:t>
      </w:r>
      <w:r>
        <w:rPr>
          <w:color w:val="808080"/>
        </w:rPr>
        <w:t>et</w:t>
      </w:r>
      <w:r>
        <w:rPr>
          <w:color w:val="808080"/>
          <w:spacing w:val="-11"/>
        </w:rPr>
        <w:t> </w:t>
      </w:r>
      <w:r>
        <w:rPr>
          <w:color w:val="808080"/>
        </w:rPr>
        <w:t>Montalbanais Liens</w:t>
      </w:r>
      <w:r>
        <w:rPr>
          <w:color w:val="808080"/>
          <w:spacing w:val="-5"/>
        </w:rPr>
        <w:t> </w:t>
      </w:r>
      <w:r>
        <w:rPr>
          <w:color w:val="808080"/>
        </w:rPr>
        <w:t>avec</w:t>
      </w:r>
      <w:r>
        <w:rPr>
          <w:color w:val="808080"/>
          <w:spacing w:val="-5"/>
        </w:rPr>
        <w:t> </w:t>
      </w:r>
      <w:r>
        <w:rPr>
          <w:color w:val="808080"/>
        </w:rPr>
        <w:t>des</w:t>
      </w:r>
      <w:r>
        <w:rPr>
          <w:color w:val="808080"/>
          <w:spacing w:val="-5"/>
        </w:rPr>
        <w:t> </w:t>
      </w:r>
      <w:r>
        <w:rPr>
          <w:color w:val="808080"/>
        </w:rPr>
        <w:t>polarités</w:t>
      </w:r>
      <w:r>
        <w:rPr>
          <w:color w:val="808080"/>
          <w:spacing w:val="-4"/>
        </w:rPr>
        <w:t> </w:t>
      </w:r>
      <w:r>
        <w:rPr>
          <w:color w:val="808080"/>
          <w:spacing w:val="-2"/>
        </w:rPr>
        <w:t>voisines</w:t>
      </w:r>
    </w:p>
    <w:p>
      <w:pPr>
        <w:spacing w:after="0" w:line="590" w:lineRule="auto"/>
        <w:sectPr>
          <w:type w:val="continuous"/>
          <w:pgSz w:w="11910" w:h="16840"/>
          <w:pgMar w:header="0" w:footer="557" w:top="1920" w:bottom="280" w:left="0" w:right="340"/>
          <w:cols w:num="2" w:equalWidth="0">
            <w:col w:w="5644" w:space="40"/>
            <w:col w:w="5886"/>
          </w:cols>
        </w:sectPr>
      </w:pPr>
    </w:p>
    <w:p>
      <w:pPr>
        <w:pStyle w:val="Heading1"/>
      </w:pPr>
      <w:bookmarkStart w:name="_bookmark18" w:id="21"/>
      <w:bookmarkEnd w:id="21"/>
      <w:r>
        <w:rPr>
          <w:b w:val="0"/>
        </w:rPr>
      </w:r>
      <w:r>
        <w:rPr>
          <w:color w:val="235477"/>
        </w:rPr>
        <w:t>Défi</w:t>
      </w:r>
      <w:r>
        <w:rPr>
          <w:color w:val="235477"/>
          <w:spacing w:val="-7"/>
        </w:rPr>
        <w:t> </w:t>
      </w:r>
      <w:r>
        <w:rPr>
          <w:color w:val="235477"/>
        </w:rPr>
        <w:t>&gt;</w:t>
      </w:r>
      <w:r>
        <w:rPr>
          <w:color w:val="235477"/>
          <w:spacing w:val="-7"/>
        </w:rPr>
        <w:t> </w:t>
      </w:r>
      <w:r>
        <w:rPr>
          <w:color w:val="235477"/>
        </w:rPr>
        <w:t>Atteindre</w:t>
      </w:r>
      <w:r>
        <w:rPr>
          <w:color w:val="235477"/>
          <w:spacing w:val="-4"/>
        </w:rPr>
        <w:t> </w:t>
      </w:r>
      <w:r>
        <w:rPr>
          <w:color w:val="235477"/>
        </w:rPr>
        <w:t>la</w:t>
      </w:r>
      <w:r>
        <w:rPr>
          <w:color w:val="235477"/>
          <w:spacing w:val="-4"/>
        </w:rPr>
        <w:t> </w:t>
      </w:r>
      <w:r>
        <w:rPr>
          <w:color w:val="235477"/>
        </w:rPr>
        <w:t>complémentarité</w:t>
      </w:r>
      <w:r>
        <w:rPr>
          <w:color w:val="235477"/>
          <w:spacing w:val="-4"/>
        </w:rPr>
        <w:t> </w:t>
      </w:r>
      <w:r>
        <w:rPr>
          <w:color w:val="235477"/>
        </w:rPr>
        <w:t>entre</w:t>
      </w:r>
      <w:r>
        <w:rPr>
          <w:color w:val="235477"/>
          <w:spacing w:val="-5"/>
        </w:rPr>
        <w:t> </w:t>
      </w:r>
      <w:r>
        <w:rPr>
          <w:color w:val="235477"/>
        </w:rPr>
        <w:t>les</w:t>
      </w:r>
      <w:r>
        <w:rPr>
          <w:color w:val="235477"/>
          <w:spacing w:val="-5"/>
        </w:rPr>
        <w:t> </w:t>
      </w:r>
      <w:r>
        <w:rPr>
          <w:color w:val="235477"/>
        </w:rPr>
        <w:t>composantes</w:t>
      </w:r>
      <w:r>
        <w:rPr>
          <w:color w:val="235477"/>
          <w:spacing w:val="-5"/>
        </w:rPr>
        <w:t> </w:t>
      </w:r>
      <w:r>
        <w:rPr>
          <w:color w:val="235477"/>
        </w:rPr>
        <w:t>urbaines</w:t>
      </w:r>
      <w:r>
        <w:rPr>
          <w:color w:val="235477"/>
          <w:spacing w:val="-4"/>
        </w:rPr>
        <w:t> </w:t>
      </w:r>
      <w:r>
        <w:rPr>
          <w:color w:val="235477"/>
        </w:rPr>
        <w:t>et</w:t>
      </w:r>
      <w:r>
        <w:rPr>
          <w:color w:val="235477"/>
          <w:spacing w:val="-5"/>
        </w:rPr>
        <w:t> </w:t>
      </w:r>
      <w:r>
        <w:rPr>
          <w:color w:val="235477"/>
          <w:spacing w:val="-2"/>
        </w:rPr>
        <w:t>rurales</w:t>
      </w:r>
    </w:p>
    <w:p>
      <w:pPr>
        <w:pStyle w:val="Heading2"/>
        <w:spacing w:before="47"/>
      </w:pPr>
      <w:r>
        <w:rPr>
          <w:color w:val="235477"/>
        </w:rPr>
        <w:t>Spatialisation</w:t>
      </w:r>
      <w:r>
        <w:rPr>
          <w:color w:val="235477"/>
          <w:spacing w:val="-8"/>
        </w:rPr>
        <w:t> </w:t>
      </w:r>
      <w:r>
        <w:rPr>
          <w:color w:val="235477"/>
        </w:rPr>
        <w:t>des</w:t>
      </w:r>
      <w:r>
        <w:rPr>
          <w:color w:val="235477"/>
          <w:spacing w:val="-6"/>
        </w:rPr>
        <w:t> </w:t>
      </w:r>
      <w:r>
        <w:rPr>
          <w:color w:val="235477"/>
        </w:rPr>
        <w:t>objectifs</w:t>
      </w:r>
      <w:r>
        <w:rPr>
          <w:color w:val="235477"/>
          <w:spacing w:val="-5"/>
        </w:rPr>
        <w:t> </w:t>
      </w:r>
      <w:r>
        <w:rPr>
          <w:color w:val="235477"/>
        </w:rPr>
        <w:t>de</w:t>
      </w:r>
      <w:r>
        <w:rPr>
          <w:color w:val="235477"/>
          <w:spacing w:val="-7"/>
        </w:rPr>
        <w:t> </w:t>
      </w:r>
      <w:r>
        <w:rPr>
          <w:color w:val="235477"/>
        </w:rPr>
        <w:t>développement</w:t>
      </w:r>
      <w:r>
        <w:rPr>
          <w:color w:val="235477"/>
          <w:spacing w:val="-5"/>
        </w:rPr>
        <w:t> </w:t>
      </w:r>
      <w:r>
        <w:rPr>
          <w:color w:val="235477"/>
        </w:rPr>
        <w:t>et</w:t>
      </w:r>
      <w:r>
        <w:rPr>
          <w:color w:val="235477"/>
          <w:spacing w:val="-2"/>
        </w:rPr>
        <w:t> </w:t>
      </w:r>
      <w:r>
        <w:rPr>
          <w:color w:val="235477"/>
        </w:rPr>
        <w:t>d’aménagement</w:t>
      </w:r>
      <w:r>
        <w:rPr>
          <w:color w:val="235477"/>
          <w:spacing w:val="-7"/>
        </w:rPr>
        <w:t> </w:t>
      </w:r>
      <w:r>
        <w:rPr>
          <w:color w:val="235477"/>
        </w:rPr>
        <w:t>du</w:t>
      </w:r>
      <w:r>
        <w:rPr>
          <w:color w:val="235477"/>
          <w:spacing w:val="-5"/>
        </w:rPr>
        <w:t> </w:t>
      </w:r>
      <w:r>
        <w:rPr>
          <w:color w:val="235477"/>
          <w:spacing w:val="-2"/>
        </w:rPr>
        <w:t>territoire</w:t>
      </w:r>
    </w:p>
    <w:p>
      <w:pPr>
        <w:spacing w:line="322" w:lineRule="exact" w:before="333"/>
        <w:ind w:left="1133" w:right="0" w:firstLine="0"/>
        <w:jc w:val="left"/>
        <w:rPr>
          <w:rFonts w:ascii="MV Boli" w:hAnsi="MV Boli"/>
          <w:i/>
          <w:sz w:val="20"/>
        </w:rPr>
      </w:pPr>
      <w:r>
        <w:rPr>
          <w:rFonts w:ascii="MV Boli" w:hAnsi="MV Boli"/>
          <w:i/>
          <w:color w:val="808080"/>
          <w:sz w:val="20"/>
        </w:rPr>
        <w:t>Ne</w:t>
      </w:r>
      <w:r>
        <w:rPr>
          <w:rFonts w:ascii="MV Boli" w:hAnsi="MV Boli"/>
          <w:i/>
          <w:color w:val="808080"/>
          <w:spacing w:val="50"/>
          <w:sz w:val="20"/>
        </w:rPr>
        <w:t> </w:t>
      </w:r>
      <w:r>
        <w:rPr>
          <w:rFonts w:ascii="MV Boli" w:hAnsi="MV Boli"/>
          <w:i/>
          <w:color w:val="808080"/>
          <w:sz w:val="20"/>
        </w:rPr>
        <w:t>sont</w:t>
      </w:r>
      <w:r>
        <w:rPr>
          <w:rFonts w:ascii="MV Boli" w:hAnsi="MV Boli"/>
          <w:i/>
          <w:color w:val="808080"/>
          <w:spacing w:val="51"/>
          <w:sz w:val="20"/>
        </w:rPr>
        <w:t> </w:t>
      </w:r>
      <w:r>
        <w:rPr>
          <w:rFonts w:ascii="MV Boli" w:hAnsi="MV Boli"/>
          <w:i/>
          <w:color w:val="808080"/>
          <w:sz w:val="20"/>
        </w:rPr>
        <w:t>repris</w:t>
      </w:r>
      <w:r>
        <w:rPr>
          <w:rFonts w:ascii="MV Boli" w:hAnsi="MV Boli"/>
          <w:i/>
          <w:color w:val="808080"/>
          <w:spacing w:val="49"/>
          <w:sz w:val="20"/>
        </w:rPr>
        <w:t> </w:t>
      </w:r>
      <w:r>
        <w:rPr>
          <w:rFonts w:ascii="MV Boli" w:hAnsi="MV Boli"/>
          <w:i/>
          <w:color w:val="808080"/>
          <w:sz w:val="20"/>
        </w:rPr>
        <w:t>ici</w:t>
      </w:r>
      <w:r>
        <w:rPr>
          <w:rFonts w:ascii="MV Boli" w:hAnsi="MV Boli"/>
          <w:i/>
          <w:color w:val="808080"/>
          <w:spacing w:val="51"/>
          <w:sz w:val="20"/>
        </w:rPr>
        <w:t> </w:t>
      </w:r>
      <w:r>
        <w:rPr>
          <w:rFonts w:ascii="MV Boli" w:hAnsi="MV Boli"/>
          <w:i/>
          <w:color w:val="808080"/>
          <w:sz w:val="20"/>
        </w:rPr>
        <w:t>que</w:t>
      </w:r>
      <w:r>
        <w:rPr>
          <w:rFonts w:ascii="MV Boli" w:hAnsi="MV Boli"/>
          <w:i/>
          <w:color w:val="808080"/>
          <w:spacing w:val="53"/>
          <w:sz w:val="20"/>
        </w:rPr>
        <w:t> </w:t>
      </w:r>
      <w:r>
        <w:rPr>
          <w:rFonts w:ascii="MV Boli" w:hAnsi="MV Boli"/>
          <w:i/>
          <w:color w:val="808080"/>
          <w:sz w:val="20"/>
        </w:rPr>
        <w:t>les</w:t>
      </w:r>
      <w:r>
        <w:rPr>
          <w:rFonts w:ascii="MV Boli" w:hAnsi="MV Boli"/>
          <w:i/>
          <w:color w:val="808080"/>
          <w:spacing w:val="53"/>
          <w:sz w:val="20"/>
        </w:rPr>
        <w:t> </w:t>
      </w:r>
      <w:r>
        <w:rPr>
          <w:rFonts w:ascii="MV Boli" w:hAnsi="MV Boli"/>
          <w:i/>
          <w:color w:val="808080"/>
          <w:sz w:val="20"/>
        </w:rPr>
        <w:t>objectifs</w:t>
      </w:r>
      <w:r>
        <w:rPr>
          <w:rFonts w:ascii="MV Boli" w:hAnsi="MV Boli"/>
          <w:i/>
          <w:color w:val="808080"/>
          <w:spacing w:val="52"/>
          <w:sz w:val="20"/>
        </w:rPr>
        <w:t> </w:t>
      </w:r>
      <w:r>
        <w:rPr>
          <w:rFonts w:ascii="MV Boli" w:hAnsi="MV Boli"/>
          <w:i/>
          <w:color w:val="808080"/>
          <w:sz w:val="20"/>
        </w:rPr>
        <w:t>d’aménagement</w:t>
      </w:r>
      <w:r>
        <w:rPr>
          <w:rFonts w:ascii="MV Boli" w:hAnsi="MV Boli"/>
          <w:i/>
          <w:color w:val="808080"/>
          <w:spacing w:val="52"/>
          <w:sz w:val="20"/>
        </w:rPr>
        <w:t> </w:t>
      </w:r>
      <w:r>
        <w:rPr>
          <w:rFonts w:ascii="MV Boli" w:hAnsi="MV Boli"/>
          <w:i/>
          <w:color w:val="808080"/>
          <w:sz w:val="20"/>
        </w:rPr>
        <w:t>et</w:t>
      </w:r>
      <w:r>
        <w:rPr>
          <w:rFonts w:ascii="MV Boli" w:hAnsi="MV Boli"/>
          <w:i/>
          <w:color w:val="808080"/>
          <w:spacing w:val="50"/>
          <w:sz w:val="20"/>
        </w:rPr>
        <w:t> </w:t>
      </w:r>
      <w:r>
        <w:rPr>
          <w:rFonts w:ascii="MV Boli" w:hAnsi="MV Boli"/>
          <w:i/>
          <w:color w:val="808080"/>
          <w:sz w:val="20"/>
        </w:rPr>
        <w:t>de</w:t>
      </w:r>
      <w:r>
        <w:rPr>
          <w:rFonts w:ascii="MV Boli" w:hAnsi="MV Boli"/>
          <w:i/>
          <w:color w:val="808080"/>
          <w:spacing w:val="53"/>
          <w:sz w:val="20"/>
        </w:rPr>
        <w:t> </w:t>
      </w:r>
      <w:r>
        <w:rPr>
          <w:rFonts w:ascii="MV Boli" w:hAnsi="MV Boli"/>
          <w:i/>
          <w:color w:val="808080"/>
          <w:sz w:val="20"/>
        </w:rPr>
        <w:t>développement</w:t>
      </w:r>
      <w:r>
        <w:rPr>
          <w:rFonts w:ascii="MV Boli" w:hAnsi="MV Boli"/>
          <w:i/>
          <w:color w:val="808080"/>
          <w:spacing w:val="55"/>
          <w:sz w:val="20"/>
        </w:rPr>
        <w:t> </w:t>
      </w:r>
      <w:r>
        <w:rPr>
          <w:rFonts w:ascii="MV Boli" w:hAnsi="MV Boli"/>
          <w:i/>
          <w:color w:val="808080"/>
          <w:sz w:val="20"/>
        </w:rPr>
        <w:t>faisant</w:t>
      </w:r>
      <w:r>
        <w:rPr>
          <w:rFonts w:ascii="MV Boli" w:hAnsi="MV Boli"/>
          <w:i/>
          <w:color w:val="808080"/>
          <w:spacing w:val="52"/>
          <w:sz w:val="20"/>
        </w:rPr>
        <w:t> </w:t>
      </w:r>
      <w:r>
        <w:rPr>
          <w:rFonts w:ascii="MV Boli" w:hAnsi="MV Boli"/>
          <w:i/>
          <w:color w:val="808080"/>
          <w:sz w:val="20"/>
        </w:rPr>
        <w:t>l’objet</w:t>
      </w:r>
      <w:r>
        <w:rPr>
          <w:rFonts w:ascii="MV Boli" w:hAnsi="MV Boli"/>
          <w:i/>
          <w:color w:val="808080"/>
          <w:spacing w:val="50"/>
          <w:sz w:val="20"/>
        </w:rPr>
        <w:t> </w:t>
      </w:r>
      <w:r>
        <w:rPr>
          <w:rFonts w:ascii="MV Boli" w:hAnsi="MV Boli"/>
          <w:i/>
          <w:color w:val="808080"/>
          <w:spacing w:val="-2"/>
          <w:sz w:val="20"/>
        </w:rPr>
        <w:t>d’une</w:t>
      </w:r>
    </w:p>
    <w:p>
      <w:pPr>
        <w:spacing w:line="322" w:lineRule="exact" w:before="0"/>
        <w:ind w:left="1133" w:right="0" w:firstLine="0"/>
        <w:jc w:val="left"/>
        <w:rPr>
          <w:rFonts w:ascii="MV Boli"/>
          <w:i/>
          <w:sz w:val="20"/>
        </w:rPr>
      </w:pPr>
      <w:r>
        <w:rPr>
          <w:rFonts w:ascii="MV Boli"/>
          <w:i/>
          <w:color w:val="808080"/>
          <w:spacing w:val="-2"/>
          <w:sz w:val="20"/>
        </w:rPr>
        <w:t>territorialisation.</w:t>
      </w:r>
    </w:p>
    <w:p>
      <w:pPr>
        <w:pStyle w:val="BodyText"/>
        <w:rPr>
          <w:rFonts w:ascii="MV Boli"/>
          <w:i/>
        </w:rPr>
      </w:pPr>
    </w:p>
    <w:p>
      <w:pPr>
        <w:pStyle w:val="BodyText"/>
        <w:rPr>
          <w:rFonts w:ascii="MV Boli"/>
          <w:i/>
        </w:rPr>
      </w:pPr>
    </w:p>
    <w:p>
      <w:pPr>
        <w:pStyle w:val="BodyText"/>
        <w:spacing w:before="138"/>
        <w:rPr>
          <w:rFonts w:ascii="MV Boli"/>
          <w:i/>
        </w:rPr>
      </w:pPr>
      <w:r>
        <w:rPr/>
        <w:drawing>
          <wp:anchor distT="0" distB="0" distL="0" distR="0" allowOverlap="1" layoutInCell="1" locked="0" behindDoc="1" simplePos="0" relativeHeight="487628800">
            <wp:simplePos x="0" y="0"/>
            <wp:positionH relativeFrom="page">
              <wp:posOffset>720090</wp:posOffset>
            </wp:positionH>
            <wp:positionV relativeFrom="paragraph">
              <wp:posOffset>307508</wp:posOffset>
            </wp:positionV>
            <wp:extent cx="6109228" cy="5673852"/>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85" cstate="print"/>
                    <a:stretch>
                      <a:fillRect/>
                    </a:stretch>
                  </pic:blipFill>
                  <pic:spPr>
                    <a:xfrm>
                      <a:off x="0" y="0"/>
                      <a:ext cx="6109228" cy="5673852"/>
                    </a:xfrm>
                    <a:prstGeom prst="rect">
                      <a:avLst/>
                    </a:prstGeom>
                  </pic:spPr>
                </pic:pic>
              </a:graphicData>
            </a:graphic>
          </wp:anchor>
        </w:drawing>
      </w:r>
    </w:p>
    <w:p>
      <w:pPr>
        <w:spacing w:after="0"/>
        <w:rPr>
          <w:rFonts w:ascii="MV Boli"/>
        </w:rPr>
        <w:sectPr>
          <w:pgSz w:w="11910" w:h="16840"/>
          <w:pgMar w:header="0" w:footer="557" w:top="1100" w:bottom="740" w:left="0" w:right="340"/>
        </w:sectPr>
      </w:pPr>
    </w:p>
    <w:p>
      <w:pPr>
        <w:pStyle w:val="BodyText"/>
        <w:spacing w:before="6"/>
        <w:rPr>
          <w:rFonts w:ascii="MV Boli"/>
          <w:i/>
          <w:sz w:val="12"/>
        </w:rPr>
      </w:pPr>
    </w:p>
    <w:p>
      <w:pPr>
        <w:spacing w:after="0"/>
        <w:rPr>
          <w:rFonts w:ascii="MV Boli"/>
          <w:sz w:val="12"/>
        </w:rPr>
        <w:sectPr>
          <w:pgSz w:w="11910" w:h="16840"/>
          <w:pgMar w:header="0" w:footer="557" w:top="1920" w:bottom="740" w:left="0" w:right="340"/>
        </w:sectPr>
      </w:pPr>
    </w:p>
    <w:p>
      <w:pPr>
        <w:pStyle w:val="BodyText"/>
        <w:rPr>
          <w:rFonts w:ascii="MV Boli"/>
          <w:i/>
        </w:rPr>
      </w:pPr>
      <w:r>
        <w:rPr/>
        <mc:AlternateContent>
          <mc:Choice Requires="wps">
            <w:drawing>
              <wp:anchor distT="0" distB="0" distL="0" distR="0" allowOverlap="1" layoutInCell="1" locked="0" behindDoc="1" simplePos="0" relativeHeight="486011904">
                <wp:simplePos x="0" y="0"/>
                <wp:positionH relativeFrom="page">
                  <wp:posOffset>-281307</wp:posOffset>
                </wp:positionH>
                <wp:positionV relativeFrom="page">
                  <wp:posOffset>-289560</wp:posOffset>
                </wp:positionV>
                <wp:extent cx="8123555" cy="811530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8123555" cy="8115300"/>
                          <a:chExt cx="8123555" cy="8115300"/>
                        </a:xfrm>
                      </wpg:grpSpPr>
                      <pic:pic>
                        <pic:nvPicPr>
                          <pic:cNvPr id="145" name="Image 145" descr="Une image contenant alimentation, légume, extérieur, marché  Description générée automatiquement"/>
                          <pic:cNvPicPr/>
                        </pic:nvPicPr>
                        <pic:blipFill>
                          <a:blip r:embed="rId86" cstate="print"/>
                          <a:stretch>
                            <a:fillRect/>
                          </a:stretch>
                        </pic:blipFill>
                        <pic:spPr>
                          <a:xfrm>
                            <a:off x="285118" y="415290"/>
                            <a:ext cx="7556754" cy="7635240"/>
                          </a:xfrm>
                          <a:prstGeom prst="rect">
                            <a:avLst/>
                          </a:prstGeom>
                        </pic:spPr>
                      </pic:pic>
                      <wps:wsp>
                        <wps:cNvPr id="146" name="Graphic 146"/>
                        <wps:cNvSpPr/>
                        <wps:spPr>
                          <a:xfrm>
                            <a:off x="317500" y="317500"/>
                            <a:ext cx="7488555" cy="7480300"/>
                          </a:xfrm>
                          <a:custGeom>
                            <a:avLst/>
                            <a:gdLst/>
                            <a:ahLst/>
                            <a:cxnLst/>
                            <a:rect l="l" t="t" r="r" b="b"/>
                            <a:pathLst>
                              <a:path w="7488555" h="7480300">
                                <a:moveTo>
                                  <a:pt x="0" y="7480300"/>
                                </a:moveTo>
                                <a:lnTo>
                                  <a:pt x="7488555" y="7480300"/>
                                </a:lnTo>
                                <a:lnTo>
                                  <a:pt x="7488555" y="0"/>
                                </a:lnTo>
                                <a:lnTo>
                                  <a:pt x="0" y="0"/>
                                </a:lnTo>
                                <a:lnTo>
                                  <a:pt x="0" y="7480300"/>
                                </a:lnTo>
                                <a:close/>
                              </a:path>
                            </a:pathLst>
                          </a:custGeom>
                          <a:ln w="634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15020pt;margin-top:-22.800016pt;width:639.65pt;height:639pt;mso-position-horizontal-relative:page;mso-position-vertical-relative:page;z-index:-17304576" id="docshapegroup102" coordorigin="-443,-456" coordsize="12793,12780">
                <v:shape style="position:absolute;left:6;top:198;width:11901;height:12024" type="#_x0000_t75" id="docshape103" alt="Une image contenant alimentation, légume, extérieur, marché  Description générée automatiquement" stroked="false">
                  <v:imagedata r:id="rId86" o:title=""/>
                </v:shape>
                <v:rect style="position:absolute;left:57;top:44;width:11793;height:11780" id="docshape104" filled="false" stroked="true" strokeweight="50.0pt" strokecolor="#ffffff">
                  <v:stroke dashstyle="solid"/>
                </v:rect>
                <w10:wrap type="none"/>
              </v:group>
            </w:pict>
          </mc:Fallback>
        </mc:AlternateContent>
      </w: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spacing w:before="87"/>
        <w:rPr>
          <w:rFonts w:ascii="MV Boli"/>
          <w:i/>
        </w:rPr>
      </w:pPr>
    </w:p>
    <w:p>
      <w:pPr>
        <w:pStyle w:val="BodyText"/>
        <w:ind w:left="2784"/>
        <w:rPr>
          <w:rFonts w:ascii="MV Boli"/>
        </w:rPr>
      </w:pPr>
      <w:r>
        <w:rPr>
          <w:rFonts w:ascii="MV Boli"/>
        </w:rPr>
        <mc:AlternateContent>
          <mc:Choice Requires="wps">
            <w:drawing>
              <wp:inline distT="0" distB="0" distL="0" distR="0">
                <wp:extent cx="5039995" cy="755650"/>
                <wp:effectExtent l="9525" t="0" r="0" b="6350"/>
                <wp:docPr id="147" name="Textbox 147"/>
                <wp:cNvGraphicFramePr>
                  <a:graphicFrameLocks/>
                </wp:cNvGraphicFramePr>
                <a:graphic>
                  <a:graphicData uri="http://schemas.microsoft.com/office/word/2010/wordprocessingShape">
                    <wps:wsp>
                      <wps:cNvPr id="147" name="Textbox 147"/>
                      <wps:cNvSpPr txBox="1"/>
                      <wps:spPr>
                        <a:xfrm>
                          <a:off x="0" y="0"/>
                          <a:ext cx="5039995" cy="755650"/>
                        </a:xfrm>
                        <a:prstGeom prst="rect">
                          <a:avLst/>
                        </a:prstGeom>
                        <a:solidFill>
                          <a:srgbClr val="EDB500"/>
                        </a:solidFill>
                        <a:ln w="9525">
                          <a:solidFill>
                            <a:srgbClr val="EDB500"/>
                          </a:solidFill>
                          <a:prstDash val="solid"/>
                        </a:ln>
                      </wps:spPr>
                      <wps:txbx>
                        <w:txbxContent>
                          <w:p>
                            <w:pPr>
                              <w:spacing w:before="71"/>
                              <w:ind w:left="0" w:right="142" w:firstLine="0"/>
                              <w:jc w:val="center"/>
                              <w:rPr>
                                <w:color w:val="000000"/>
                                <w:sz w:val="40"/>
                              </w:rPr>
                            </w:pPr>
                            <w:bookmarkStart w:name="_bookmark19" w:id="22"/>
                            <w:bookmarkEnd w:id="22"/>
                            <w:r>
                              <w:rPr>
                                <w:color w:val="000000"/>
                              </w:rPr>
                            </w:r>
                            <w:r>
                              <w:rPr>
                                <w:color w:val="FFFFFF"/>
                                <w:sz w:val="40"/>
                              </w:rPr>
                              <w:t>Défi</w:t>
                            </w:r>
                            <w:r>
                              <w:rPr>
                                <w:color w:val="FFFFFF"/>
                                <w:spacing w:val="-3"/>
                                <w:sz w:val="40"/>
                              </w:rPr>
                              <w:t> </w:t>
                            </w:r>
                            <w:r>
                              <w:rPr>
                                <w:color w:val="FFFFFF"/>
                                <w:sz w:val="40"/>
                              </w:rPr>
                              <w:t>&gt;</w:t>
                            </w:r>
                            <w:r>
                              <w:rPr>
                                <w:color w:val="FFFFFF"/>
                                <w:spacing w:val="-2"/>
                                <w:sz w:val="40"/>
                              </w:rPr>
                              <w:t> </w:t>
                            </w:r>
                            <w:r>
                              <w:rPr>
                                <w:color w:val="FFFFFF"/>
                                <w:sz w:val="40"/>
                              </w:rPr>
                              <w:t>S’engager</w:t>
                            </w:r>
                            <w:r>
                              <w:rPr>
                                <w:color w:val="FFFFFF"/>
                                <w:spacing w:val="-2"/>
                                <w:sz w:val="40"/>
                              </w:rPr>
                              <w:t> </w:t>
                            </w:r>
                            <w:r>
                              <w:rPr>
                                <w:color w:val="FFFFFF"/>
                                <w:sz w:val="40"/>
                              </w:rPr>
                              <w:t>pour</w:t>
                            </w:r>
                            <w:r>
                              <w:rPr>
                                <w:color w:val="FFFFFF"/>
                                <w:spacing w:val="-3"/>
                                <w:sz w:val="40"/>
                              </w:rPr>
                              <w:t> </w:t>
                            </w:r>
                            <w:r>
                              <w:rPr>
                                <w:color w:val="FFFFFF"/>
                                <w:sz w:val="40"/>
                              </w:rPr>
                              <w:t>une</w:t>
                            </w:r>
                            <w:r>
                              <w:rPr>
                                <w:color w:val="FFFFFF"/>
                                <w:spacing w:val="-4"/>
                                <w:sz w:val="40"/>
                              </w:rPr>
                              <w:t> </w:t>
                            </w:r>
                            <w:r>
                              <w:rPr>
                                <w:color w:val="FFFFFF"/>
                                <w:sz w:val="40"/>
                              </w:rPr>
                              <w:t>qualité</w:t>
                            </w:r>
                            <w:r>
                              <w:rPr>
                                <w:color w:val="FFFFFF"/>
                                <w:spacing w:val="-2"/>
                                <w:sz w:val="40"/>
                              </w:rPr>
                              <w:t> </w:t>
                            </w:r>
                            <w:r>
                              <w:rPr>
                                <w:color w:val="FFFFFF"/>
                                <w:sz w:val="40"/>
                              </w:rPr>
                              <w:t>de</w:t>
                            </w:r>
                            <w:r>
                              <w:rPr>
                                <w:color w:val="FFFFFF"/>
                                <w:spacing w:val="-2"/>
                                <w:sz w:val="40"/>
                              </w:rPr>
                              <w:t> </w:t>
                            </w:r>
                            <w:r>
                              <w:rPr>
                                <w:color w:val="FFFFFF"/>
                                <w:sz w:val="40"/>
                              </w:rPr>
                              <w:t>vie</w:t>
                            </w:r>
                            <w:r>
                              <w:rPr>
                                <w:color w:val="FFFFFF"/>
                                <w:spacing w:val="-2"/>
                                <w:sz w:val="40"/>
                              </w:rPr>
                              <w:t> </w:t>
                            </w:r>
                            <w:r>
                              <w:rPr>
                                <w:color w:val="FFFFFF"/>
                                <w:sz w:val="40"/>
                              </w:rPr>
                              <w:t>et</w:t>
                            </w:r>
                            <w:r>
                              <w:rPr>
                                <w:color w:val="FFFFFF"/>
                                <w:spacing w:val="-3"/>
                                <w:sz w:val="40"/>
                              </w:rPr>
                              <w:t> </w:t>
                            </w:r>
                            <w:r>
                              <w:rPr>
                                <w:color w:val="FFFFFF"/>
                                <w:spacing w:val="-5"/>
                                <w:sz w:val="40"/>
                              </w:rPr>
                              <w:t>un</w:t>
                            </w:r>
                          </w:p>
                          <w:p>
                            <w:pPr>
                              <w:spacing w:before="1"/>
                              <w:ind w:left="7" w:right="142" w:firstLine="0"/>
                              <w:jc w:val="center"/>
                              <w:rPr>
                                <w:color w:val="000000"/>
                                <w:sz w:val="40"/>
                              </w:rPr>
                            </w:pPr>
                            <w:r>
                              <w:rPr>
                                <w:color w:val="FFFFFF"/>
                                <w:sz w:val="40"/>
                              </w:rPr>
                              <w:t>bien-vivre</w:t>
                            </w:r>
                            <w:r>
                              <w:rPr>
                                <w:color w:val="FFFFFF"/>
                                <w:spacing w:val="-6"/>
                                <w:sz w:val="40"/>
                              </w:rPr>
                              <w:t> </w:t>
                            </w:r>
                            <w:r>
                              <w:rPr>
                                <w:color w:val="FFFFFF"/>
                                <w:sz w:val="40"/>
                              </w:rPr>
                              <w:t>pour</w:t>
                            </w:r>
                            <w:r>
                              <w:rPr>
                                <w:color w:val="FFFFFF"/>
                                <w:spacing w:val="-4"/>
                                <w:sz w:val="40"/>
                              </w:rPr>
                              <w:t> tous</w:t>
                            </w:r>
                          </w:p>
                        </w:txbxContent>
                      </wps:txbx>
                      <wps:bodyPr wrap="square" lIns="0" tIns="0" rIns="0" bIns="0" rtlCol="0">
                        <a:noAutofit/>
                      </wps:bodyPr>
                    </wps:wsp>
                  </a:graphicData>
                </a:graphic>
              </wp:inline>
            </w:drawing>
          </mc:Choice>
          <mc:Fallback>
            <w:pict>
              <v:shape style="width:396.85pt;height:59.5pt;mso-position-horizontal-relative:char;mso-position-vertical-relative:line" type="#_x0000_t202" id="docshape105" filled="true" fillcolor="#edb500" stroked="true" strokeweight=".75pt" strokecolor="#edb500">
                <w10:anchorlock/>
                <v:textbox inset="0,0,0,0">
                  <w:txbxContent>
                    <w:p>
                      <w:pPr>
                        <w:spacing w:before="71"/>
                        <w:ind w:left="0" w:right="142" w:firstLine="0"/>
                        <w:jc w:val="center"/>
                        <w:rPr>
                          <w:color w:val="000000"/>
                          <w:sz w:val="40"/>
                        </w:rPr>
                      </w:pPr>
                      <w:bookmarkStart w:name="_bookmark19" w:id="23"/>
                      <w:bookmarkEnd w:id="23"/>
                      <w:r>
                        <w:rPr>
                          <w:color w:val="000000"/>
                        </w:rPr>
                      </w:r>
                      <w:r>
                        <w:rPr>
                          <w:color w:val="FFFFFF"/>
                          <w:sz w:val="40"/>
                        </w:rPr>
                        <w:t>Défi</w:t>
                      </w:r>
                      <w:r>
                        <w:rPr>
                          <w:color w:val="FFFFFF"/>
                          <w:spacing w:val="-3"/>
                          <w:sz w:val="40"/>
                        </w:rPr>
                        <w:t> </w:t>
                      </w:r>
                      <w:r>
                        <w:rPr>
                          <w:color w:val="FFFFFF"/>
                          <w:sz w:val="40"/>
                        </w:rPr>
                        <w:t>&gt;</w:t>
                      </w:r>
                      <w:r>
                        <w:rPr>
                          <w:color w:val="FFFFFF"/>
                          <w:spacing w:val="-2"/>
                          <w:sz w:val="40"/>
                        </w:rPr>
                        <w:t> </w:t>
                      </w:r>
                      <w:r>
                        <w:rPr>
                          <w:color w:val="FFFFFF"/>
                          <w:sz w:val="40"/>
                        </w:rPr>
                        <w:t>S’engager</w:t>
                      </w:r>
                      <w:r>
                        <w:rPr>
                          <w:color w:val="FFFFFF"/>
                          <w:spacing w:val="-2"/>
                          <w:sz w:val="40"/>
                        </w:rPr>
                        <w:t> </w:t>
                      </w:r>
                      <w:r>
                        <w:rPr>
                          <w:color w:val="FFFFFF"/>
                          <w:sz w:val="40"/>
                        </w:rPr>
                        <w:t>pour</w:t>
                      </w:r>
                      <w:r>
                        <w:rPr>
                          <w:color w:val="FFFFFF"/>
                          <w:spacing w:val="-3"/>
                          <w:sz w:val="40"/>
                        </w:rPr>
                        <w:t> </w:t>
                      </w:r>
                      <w:r>
                        <w:rPr>
                          <w:color w:val="FFFFFF"/>
                          <w:sz w:val="40"/>
                        </w:rPr>
                        <w:t>une</w:t>
                      </w:r>
                      <w:r>
                        <w:rPr>
                          <w:color w:val="FFFFFF"/>
                          <w:spacing w:val="-4"/>
                          <w:sz w:val="40"/>
                        </w:rPr>
                        <w:t> </w:t>
                      </w:r>
                      <w:r>
                        <w:rPr>
                          <w:color w:val="FFFFFF"/>
                          <w:sz w:val="40"/>
                        </w:rPr>
                        <w:t>qualité</w:t>
                      </w:r>
                      <w:r>
                        <w:rPr>
                          <w:color w:val="FFFFFF"/>
                          <w:spacing w:val="-2"/>
                          <w:sz w:val="40"/>
                        </w:rPr>
                        <w:t> </w:t>
                      </w:r>
                      <w:r>
                        <w:rPr>
                          <w:color w:val="FFFFFF"/>
                          <w:sz w:val="40"/>
                        </w:rPr>
                        <w:t>de</w:t>
                      </w:r>
                      <w:r>
                        <w:rPr>
                          <w:color w:val="FFFFFF"/>
                          <w:spacing w:val="-2"/>
                          <w:sz w:val="40"/>
                        </w:rPr>
                        <w:t> </w:t>
                      </w:r>
                      <w:r>
                        <w:rPr>
                          <w:color w:val="FFFFFF"/>
                          <w:sz w:val="40"/>
                        </w:rPr>
                        <w:t>vie</w:t>
                      </w:r>
                      <w:r>
                        <w:rPr>
                          <w:color w:val="FFFFFF"/>
                          <w:spacing w:val="-2"/>
                          <w:sz w:val="40"/>
                        </w:rPr>
                        <w:t> </w:t>
                      </w:r>
                      <w:r>
                        <w:rPr>
                          <w:color w:val="FFFFFF"/>
                          <w:sz w:val="40"/>
                        </w:rPr>
                        <w:t>et</w:t>
                      </w:r>
                      <w:r>
                        <w:rPr>
                          <w:color w:val="FFFFFF"/>
                          <w:spacing w:val="-3"/>
                          <w:sz w:val="40"/>
                        </w:rPr>
                        <w:t> </w:t>
                      </w:r>
                      <w:r>
                        <w:rPr>
                          <w:color w:val="FFFFFF"/>
                          <w:spacing w:val="-5"/>
                          <w:sz w:val="40"/>
                        </w:rPr>
                        <w:t>un</w:t>
                      </w:r>
                    </w:p>
                    <w:p>
                      <w:pPr>
                        <w:spacing w:before="1"/>
                        <w:ind w:left="7" w:right="142" w:firstLine="0"/>
                        <w:jc w:val="center"/>
                        <w:rPr>
                          <w:color w:val="000000"/>
                          <w:sz w:val="40"/>
                        </w:rPr>
                      </w:pPr>
                      <w:r>
                        <w:rPr>
                          <w:color w:val="FFFFFF"/>
                          <w:sz w:val="40"/>
                        </w:rPr>
                        <w:t>bien-vivre</w:t>
                      </w:r>
                      <w:r>
                        <w:rPr>
                          <w:color w:val="FFFFFF"/>
                          <w:spacing w:val="-6"/>
                          <w:sz w:val="40"/>
                        </w:rPr>
                        <w:t> </w:t>
                      </w:r>
                      <w:r>
                        <w:rPr>
                          <w:color w:val="FFFFFF"/>
                          <w:sz w:val="40"/>
                        </w:rPr>
                        <w:t>pour</w:t>
                      </w:r>
                      <w:r>
                        <w:rPr>
                          <w:color w:val="FFFFFF"/>
                          <w:spacing w:val="-4"/>
                          <w:sz w:val="40"/>
                        </w:rPr>
                        <w:t> tous</w:t>
                      </w:r>
                    </w:p>
                  </w:txbxContent>
                </v:textbox>
                <v:fill type="solid"/>
                <v:stroke dashstyle="solid"/>
              </v:shape>
            </w:pict>
          </mc:Fallback>
        </mc:AlternateContent>
      </w:r>
      <w:r>
        <w:rPr>
          <w:rFonts w:ascii="MV Boli"/>
        </w:rPr>
      </w:r>
    </w:p>
    <w:p>
      <w:pPr>
        <w:spacing w:after="0"/>
        <w:rPr>
          <w:rFonts w:ascii="MV Boli"/>
        </w:rPr>
        <w:sectPr>
          <w:pgSz w:w="11910" w:h="16840"/>
          <w:pgMar w:header="0" w:footer="557" w:top="1920" w:bottom="740" w:left="0" w:right="340"/>
        </w:sectPr>
      </w:pPr>
    </w:p>
    <w:p>
      <w:pPr>
        <w:pStyle w:val="Heading1"/>
      </w:pPr>
      <w:r>
        <w:rPr/>
        <w:drawing>
          <wp:anchor distT="0" distB="0" distL="0" distR="0" allowOverlap="1" layoutInCell="1" locked="0" behindDoc="0" simplePos="0" relativeHeight="15771136">
            <wp:simplePos x="0" y="0"/>
            <wp:positionH relativeFrom="page">
              <wp:posOffset>5735701</wp:posOffset>
            </wp:positionH>
            <wp:positionV relativeFrom="paragraph">
              <wp:posOffset>1115949</wp:posOffset>
            </wp:positionV>
            <wp:extent cx="1428905" cy="1330452"/>
            <wp:effectExtent l="0" t="0" r="0" b="0"/>
            <wp:wrapNone/>
            <wp:docPr id="148" name="Image 148" descr="Une image contenant texte, carte, atlas  Description générée automatiquement"/>
            <wp:cNvGraphicFramePr>
              <a:graphicFrameLocks/>
            </wp:cNvGraphicFramePr>
            <a:graphic>
              <a:graphicData uri="http://schemas.openxmlformats.org/drawingml/2006/picture">
                <pic:pic>
                  <pic:nvPicPr>
                    <pic:cNvPr id="148" name="Image 148" descr="Une image contenant texte, carte, atlas  Description générée automatiquement"/>
                    <pic:cNvPicPr/>
                  </pic:nvPicPr>
                  <pic:blipFill>
                    <a:blip r:embed="rId87" cstate="print"/>
                    <a:stretch>
                      <a:fillRect/>
                    </a:stretch>
                  </pic:blipFill>
                  <pic:spPr>
                    <a:xfrm>
                      <a:off x="0" y="0"/>
                      <a:ext cx="1428905" cy="1330452"/>
                    </a:xfrm>
                    <a:prstGeom prst="rect">
                      <a:avLst/>
                    </a:prstGeom>
                  </pic:spPr>
                </pic:pic>
              </a:graphicData>
            </a:graphic>
          </wp:anchor>
        </w:drawing>
      </w:r>
      <w:r>
        <w:rPr/>
        <w:drawing>
          <wp:anchor distT="0" distB="0" distL="0" distR="0" allowOverlap="1" layoutInCell="1" locked="0" behindDoc="0" simplePos="0" relativeHeight="15771648">
            <wp:simplePos x="0" y="0"/>
            <wp:positionH relativeFrom="page">
              <wp:posOffset>5761101</wp:posOffset>
            </wp:positionH>
            <wp:positionV relativeFrom="page">
              <wp:posOffset>3774947</wp:posOffset>
            </wp:positionV>
            <wp:extent cx="1444864" cy="1357884"/>
            <wp:effectExtent l="0" t="0" r="0" b="0"/>
            <wp:wrapNone/>
            <wp:docPr id="149" name="Image 149" descr="Une image contenant texte, carte, atlas, diagramme  Description générée automatiquement"/>
            <wp:cNvGraphicFramePr>
              <a:graphicFrameLocks/>
            </wp:cNvGraphicFramePr>
            <a:graphic>
              <a:graphicData uri="http://schemas.openxmlformats.org/drawingml/2006/picture">
                <pic:pic>
                  <pic:nvPicPr>
                    <pic:cNvPr id="149" name="Image 149" descr="Une image contenant texte, carte, atlas, diagramme  Description générée automatiquement"/>
                    <pic:cNvPicPr/>
                  </pic:nvPicPr>
                  <pic:blipFill>
                    <a:blip r:embed="rId88" cstate="print"/>
                    <a:stretch>
                      <a:fillRect/>
                    </a:stretch>
                  </pic:blipFill>
                  <pic:spPr>
                    <a:xfrm>
                      <a:off x="0" y="0"/>
                      <a:ext cx="1444864" cy="1357884"/>
                    </a:xfrm>
                    <a:prstGeom prst="rect">
                      <a:avLst/>
                    </a:prstGeom>
                  </pic:spPr>
                </pic:pic>
              </a:graphicData>
            </a:graphic>
          </wp:anchor>
        </w:drawing>
      </w:r>
      <w:r>
        <w:rPr/>
        <w:drawing>
          <wp:anchor distT="0" distB="0" distL="0" distR="0" allowOverlap="1" layoutInCell="1" locked="0" behindDoc="0" simplePos="0" relativeHeight="15772160">
            <wp:simplePos x="0" y="0"/>
            <wp:positionH relativeFrom="page">
              <wp:posOffset>5737225</wp:posOffset>
            </wp:positionH>
            <wp:positionV relativeFrom="page">
              <wp:posOffset>6009512</wp:posOffset>
            </wp:positionV>
            <wp:extent cx="1414084" cy="1321308"/>
            <wp:effectExtent l="0" t="0" r="0" b="0"/>
            <wp:wrapNone/>
            <wp:docPr id="150" name="Image 150" descr="Une image contenant texte, carte, atlas, diagramme  Description générée automatiquement"/>
            <wp:cNvGraphicFramePr>
              <a:graphicFrameLocks/>
            </wp:cNvGraphicFramePr>
            <a:graphic>
              <a:graphicData uri="http://schemas.openxmlformats.org/drawingml/2006/picture">
                <pic:pic>
                  <pic:nvPicPr>
                    <pic:cNvPr id="150" name="Image 150" descr="Une image contenant texte, carte, atlas, diagramme  Description générée automatiquement"/>
                    <pic:cNvPicPr/>
                  </pic:nvPicPr>
                  <pic:blipFill>
                    <a:blip r:embed="rId89" cstate="print"/>
                    <a:stretch>
                      <a:fillRect/>
                    </a:stretch>
                  </pic:blipFill>
                  <pic:spPr>
                    <a:xfrm>
                      <a:off x="0" y="0"/>
                      <a:ext cx="1414084" cy="1321308"/>
                    </a:xfrm>
                    <a:prstGeom prst="rect">
                      <a:avLst/>
                    </a:prstGeom>
                  </pic:spPr>
                </pic:pic>
              </a:graphicData>
            </a:graphic>
          </wp:anchor>
        </w:drawing>
      </w:r>
      <w:r>
        <w:rPr/>
        <w:drawing>
          <wp:anchor distT="0" distB="0" distL="0" distR="0" allowOverlap="1" layoutInCell="1" locked="0" behindDoc="0" simplePos="0" relativeHeight="15772672">
            <wp:simplePos x="0" y="0"/>
            <wp:positionH relativeFrom="page">
              <wp:posOffset>5776340</wp:posOffset>
            </wp:positionH>
            <wp:positionV relativeFrom="page">
              <wp:posOffset>8060563</wp:posOffset>
            </wp:positionV>
            <wp:extent cx="1407474" cy="1330452"/>
            <wp:effectExtent l="0" t="0" r="0" b="0"/>
            <wp:wrapNone/>
            <wp:docPr id="151" name="Image 151" descr="Une image contenant texte, carte, atlas  Description générée automatiquement"/>
            <wp:cNvGraphicFramePr>
              <a:graphicFrameLocks/>
            </wp:cNvGraphicFramePr>
            <a:graphic>
              <a:graphicData uri="http://schemas.openxmlformats.org/drawingml/2006/picture">
                <pic:pic>
                  <pic:nvPicPr>
                    <pic:cNvPr id="151" name="Image 151" descr="Une image contenant texte, carte, atlas  Description générée automatiquement"/>
                    <pic:cNvPicPr/>
                  </pic:nvPicPr>
                  <pic:blipFill>
                    <a:blip r:embed="rId90" cstate="print"/>
                    <a:stretch>
                      <a:fillRect/>
                    </a:stretch>
                  </pic:blipFill>
                  <pic:spPr>
                    <a:xfrm>
                      <a:off x="0" y="0"/>
                      <a:ext cx="1407474" cy="1330452"/>
                    </a:xfrm>
                    <a:prstGeom prst="rect">
                      <a:avLst/>
                    </a:prstGeom>
                  </pic:spPr>
                </pic:pic>
              </a:graphicData>
            </a:graphic>
          </wp:anchor>
        </w:drawing>
      </w:r>
      <w:bookmarkStart w:name="_bookmark20" w:id="24"/>
      <w:bookmarkEnd w:id="24"/>
      <w:r>
        <w:rPr>
          <w:b w:val="0"/>
        </w:rPr>
      </w:r>
      <w:r>
        <w:rPr>
          <w:color w:val="EDB500"/>
        </w:rPr>
        <w:t>De</w:t>
      </w:r>
      <w:r>
        <w:rPr>
          <w:color w:val="EDB500"/>
          <w:spacing w:val="-7"/>
        </w:rPr>
        <w:t> </w:t>
      </w:r>
      <w:r>
        <w:rPr>
          <w:color w:val="EDB500"/>
        </w:rPr>
        <w:t>la</w:t>
      </w:r>
      <w:r>
        <w:rPr>
          <w:color w:val="EDB500"/>
          <w:spacing w:val="-4"/>
        </w:rPr>
        <w:t> </w:t>
      </w:r>
      <w:r>
        <w:rPr>
          <w:color w:val="EDB500"/>
        </w:rPr>
        <w:t>synthèse</w:t>
      </w:r>
      <w:r>
        <w:rPr>
          <w:color w:val="EDB500"/>
          <w:spacing w:val="-5"/>
        </w:rPr>
        <w:t> </w:t>
      </w:r>
      <w:r>
        <w:rPr>
          <w:color w:val="EDB500"/>
        </w:rPr>
        <w:t>du</w:t>
      </w:r>
      <w:r>
        <w:rPr>
          <w:color w:val="EDB500"/>
          <w:spacing w:val="-2"/>
        </w:rPr>
        <w:t> </w:t>
      </w:r>
      <w:r>
        <w:rPr>
          <w:color w:val="EDB500"/>
        </w:rPr>
        <w:t>diagnostic</w:t>
      </w:r>
      <w:r>
        <w:rPr>
          <w:color w:val="EDB500"/>
          <w:spacing w:val="-3"/>
        </w:rPr>
        <w:t> </w:t>
      </w:r>
      <w:r>
        <w:rPr>
          <w:color w:val="EDB500"/>
        </w:rPr>
        <w:t>territorial</w:t>
      </w:r>
      <w:r>
        <w:rPr>
          <w:color w:val="EDB500"/>
          <w:spacing w:val="-4"/>
        </w:rPr>
        <w:t> </w:t>
      </w:r>
      <w:r>
        <w:rPr>
          <w:color w:val="EDB500"/>
        </w:rPr>
        <w:t>et</w:t>
      </w:r>
      <w:r>
        <w:rPr>
          <w:color w:val="EDB500"/>
          <w:spacing w:val="-3"/>
        </w:rPr>
        <w:t> </w:t>
      </w:r>
      <w:r>
        <w:rPr>
          <w:color w:val="EDB500"/>
        </w:rPr>
        <w:t>des</w:t>
      </w:r>
      <w:r>
        <w:rPr>
          <w:color w:val="EDB500"/>
          <w:spacing w:val="-4"/>
        </w:rPr>
        <w:t> </w:t>
      </w:r>
      <w:r>
        <w:rPr>
          <w:color w:val="EDB500"/>
        </w:rPr>
        <w:t>enjeux</w:t>
      </w:r>
      <w:r>
        <w:rPr>
          <w:color w:val="EDB500"/>
          <w:spacing w:val="-4"/>
        </w:rPr>
        <w:t> </w:t>
      </w:r>
      <w:r>
        <w:rPr>
          <w:color w:val="EDB500"/>
        </w:rPr>
        <w:t>qui</w:t>
      </w:r>
      <w:r>
        <w:rPr>
          <w:color w:val="EDB500"/>
          <w:spacing w:val="-3"/>
        </w:rPr>
        <w:t> </w:t>
      </w:r>
      <w:r>
        <w:rPr>
          <w:color w:val="EDB500"/>
        </w:rPr>
        <w:t>s’en</w:t>
      </w:r>
      <w:r>
        <w:rPr>
          <w:color w:val="EDB500"/>
          <w:spacing w:val="-6"/>
        </w:rPr>
        <w:t> </w:t>
      </w:r>
      <w:r>
        <w:rPr>
          <w:color w:val="EDB500"/>
          <w:spacing w:val="-2"/>
        </w:rPr>
        <w:t>dégagent…</w:t>
      </w:r>
    </w:p>
    <w:p>
      <w:pPr>
        <w:pStyle w:val="BodyText"/>
        <w:rPr>
          <w:b/>
        </w:rPr>
      </w:pPr>
    </w:p>
    <w:p>
      <w:pPr>
        <w:pStyle w:val="BodyText"/>
        <w:spacing w:before="94"/>
        <w:rPr>
          <w:b/>
        </w:rPr>
      </w:pPr>
    </w:p>
    <w:tbl>
      <w:tblPr>
        <w:tblW w:w="0" w:type="auto"/>
        <w:jc w:val="left"/>
        <w:tblInd w:w="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2"/>
        <w:gridCol w:w="6380"/>
      </w:tblGrid>
      <w:tr>
        <w:trPr>
          <w:trHeight w:val="427" w:hRule="atLeast"/>
        </w:trPr>
        <w:tc>
          <w:tcPr>
            <w:tcW w:w="1572" w:type="dxa"/>
          </w:tcPr>
          <w:p>
            <w:pPr>
              <w:pStyle w:val="TableParagraph"/>
              <w:rPr>
                <w:rFonts w:ascii="Times New Roman"/>
                <w:sz w:val="18"/>
              </w:rPr>
            </w:pPr>
          </w:p>
        </w:tc>
        <w:tc>
          <w:tcPr>
            <w:tcW w:w="6380" w:type="dxa"/>
            <w:shd w:val="clear" w:color="auto" w:fill="EDB500"/>
          </w:tcPr>
          <w:p>
            <w:pPr>
              <w:pStyle w:val="TableParagraph"/>
              <w:spacing w:before="88"/>
              <w:ind w:left="4"/>
              <w:jc w:val="center"/>
              <w:rPr>
                <w:b/>
                <w:sz w:val="21"/>
              </w:rPr>
            </w:pPr>
            <w:r>
              <w:rPr>
                <w:b/>
                <w:color w:val="FFFFFF"/>
                <w:sz w:val="21"/>
              </w:rPr>
              <w:t>Les</w:t>
            </w:r>
            <w:r>
              <w:rPr>
                <w:b/>
                <w:color w:val="FFFFFF"/>
                <w:spacing w:val="-2"/>
                <w:sz w:val="21"/>
              </w:rPr>
              <w:t> enjeux</w:t>
            </w:r>
          </w:p>
        </w:tc>
      </w:tr>
      <w:tr>
        <w:trPr>
          <w:trHeight w:val="158" w:hRule="atLeast"/>
        </w:trPr>
        <w:tc>
          <w:tcPr>
            <w:tcW w:w="1572" w:type="dxa"/>
          </w:tcPr>
          <w:p>
            <w:pPr>
              <w:pStyle w:val="TableParagraph"/>
              <w:rPr>
                <w:rFonts w:ascii="Times New Roman"/>
                <w:sz w:val="10"/>
              </w:rPr>
            </w:pPr>
          </w:p>
        </w:tc>
        <w:tc>
          <w:tcPr>
            <w:tcW w:w="6380" w:type="dxa"/>
          </w:tcPr>
          <w:p>
            <w:pPr>
              <w:pStyle w:val="TableParagraph"/>
              <w:rPr>
                <w:rFonts w:ascii="Times New Roman"/>
                <w:sz w:val="10"/>
              </w:rPr>
            </w:pPr>
          </w:p>
        </w:tc>
      </w:tr>
      <w:tr>
        <w:trPr>
          <w:trHeight w:val="2823" w:hRule="atLeast"/>
        </w:trPr>
        <w:tc>
          <w:tcPr>
            <w:tcW w:w="1572" w:type="dxa"/>
            <w:shd w:val="clear" w:color="auto" w:fill="DBDBDB"/>
          </w:tcPr>
          <w:p>
            <w:pPr>
              <w:pStyle w:val="TableParagraph"/>
              <w:rPr>
                <w:b/>
                <w:sz w:val="20"/>
              </w:rPr>
            </w:pPr>
          </w:p>
          <w:p>
            <w:pPr>
              <w:pStyle w:val="TableParagraph"/>
              <w:rPr>
                <w:b/>
                <w:sz w:val="20"/>
              </w:rPr>
            </w:pPr>
          </w:p>
          <w:p>
            <w:pPr>
              <w:pStyle w:val="TableParagraph"/>
              <w:spacing w:before="190"/>
              <w:rPr>
                <w:b/>
                <w:sz w:val="20"/>
              </w:rPr>
            </w:pPr>
          </w:p>
          <w:p>
            <w:pPr>
              <w:pStyle w:val="TableParagraph"/>
              <w:ind w:left="144" w:right="143" w:hanging="1"/>
              <w:jc w:val="center"/>
              <w:rPr>
                <w:sz w:val="20"/>
              </w:rPr>
            </w:pPr>
            <w:r>
              <w:rPr>
                <w:sz w:val="20"/>
              </w:rPr>
              <w:t>Des atouts majeurs liés</w:t>
            </w:r>
            <w:r>
              <w:rPr>
                <w:spacing w:val="40"/>
                <w:sz w:val="20"/>
              </w:rPr>
              <w:t> </w:t>
            </w:r>
            <w:r>
              <w:rPr>
                <w:sz w:val="20"/>
              </w:rPr>
              <w:t>aux</w:t>
            </w:r>
            <w:r>
              <w:rPr>
                <w:spacing w:val="-12"/>
                <w:sz w:val="20"/>
              </w:rPr>
              <w:t> </w:t>
            </w:r>
            <w:r>
              <w:rPr>
                <w:sz w:val="20"/>
              </w:rPr>
              <w:t>paysages</w:t>
            </w:r>
            <w:r>
              <w:rPr>
                <w:spacing w:val="-11"/>
                <w:sz w:val="20"/>
              </w:rPr>
              <w:t> </w:t>
            </w:r>
            <w:r>
              <w:rPr>
                <w:sz w:val="20"/>
              </w:rPr>
              <w:t>et cadre de vie</w:t>
            </w:r>
          </w:p>
        </w:tc>
        <w:tc>
          <w:tcPr>
            <w:tcW w:w="6380" w:type="dxa"/>
            <w:shd w:val="clear" w:color="auto" w:fill="FCE9D9"/>
          </w:tcPr>
          <w:p>
            <w:pPr>
              <w:pStyle w:val="TableParagraph"/>
              <w:spacing w:before="143"/>
              <w:ind w:left="144" w:right="221"/>
              <w:rPr>
                <w:sz w:val="18"/>
              </w:rPr>
            </w:pPr>
            <w:r>
              <w:rPr>
                <w:color w:val="585858"/>
                <w:sz w:val="18"/>
              </w:rPr>
              <w:t>LA</w:t>
            </w:r>
            <w:r>
              <w:rPr>
                <w:color w:val="585858"/>
                <w:spacing w:val="-5"/>
                <w:sz w:val="18"/>
              </w:rPr>
              <w:t> </w:t>
            </w:r>
            <w:r>
              <w:rPr>
                <w:color w:val="585858"/>
                <w:sz w:val="18"/>
              </w:rPr>
              <w:t>PRESERVATION</w:t>
            </w:r>
            <w:r>
              <w:rPr>
                <w:color w:val="585858"/>
                <w:spacing w:val="-4"/>
                <w:sz w:val="18"/>
              </w:rPr>
              <w:t> </w:t>
            </w:r>
            <w:r>
              <w:rPr>
                <w:color w:val="585858"/>
                <w:sz w:val="18"/>
              </w:rPr>
              <w:t>ET</w:t>
            </w:r>
            <w:r>
              <w:rPr>
                <w:color w:val="585858"/>
                <w:spacing w:val="-3"/>
                <w:sz w:val="18"/>
              </w:rPr>
              <w:t> </w:t>
            </w:r>
            <w:r>
              <w:rPr>
                <w:color w:val="585858"/>
                <w:sz w:val="18"/>
              </w:rPr>
              <w:t>LA</w:t>
            </w:r>
            <w:r>
              <w:rPr>
                <w:color w:val="585858"/>
                <w:spacing w:val="-5"/>
                <w:sz w:val="18"/>
              </w:rPr>
              <w:t> </w:t>
            </w:r>
            <w:r>
              <w:rPr>
                <w:color w:val="585858"/>
                <w:sz w:val="18"/>
              </w:rPr>
              <w:t>MISE</w:t>
            </w:r>
            <w:r>
              <w:rPr>
                <w:color w:val="585858"/>
                <w:spacing w:val="-3"/>
                <w:sz w:val="18"/>
              </w:rPr>
              <w:t> </w:t>
            </w:r>
            <w:r>
              <w:rPr>
                <w:color w:val="585858"/>
                <w:sz w:val="18"/>
              </w:rPr>
              <w:t>EN</w:t>
            </w:r>
            <w:r>
              <w:rPr>
                <w:color w:val="585858"/>
                <w:spacing w:val="-7"/>
                <w:sz w:val="18"/>
              </w:rPr>
              <w:t> </w:t>
            </w:r>
            <w:r>
              <w:rPr>
                <w:color w:val="585858"/>
                <w:sz w:val="18"/>
              </w:rPr>
              <w:t>VALEUR</w:t>
            </w:r>
            <w:r>
              <w:rPr>
                <w:color w:val="585858"/>
                <w:spacing w:val="-3"/>
                <w:sz w:val="18"/>
              </w:rPr>
              <w:t> </w:t>
            </w:r>
            <w:r>
              <w:rPr>
                <w:color w:val="585858"/>
                <w:sz w:val="18"/>
              </w:rPr>
              <w:t>DES</w:t>
            </w:r>
            <w:r>
              <w:rPr>
                <w:color w:val="585858"/>
                <w:spacing w:val="-5"/>
                <w:sz w:val="18"/>
              </w:rPr>
              <w:t> </w:t>
            </w:r>
            <w:r>
              <w:rPr>
                <w:color w:val="585858"/>
                <w:sz w:val="18"/>
              </w:rPr>
              <w:t>ATOUTS</w:t>
            </w:r>
            <w:r>
              <w:rPr>
                <w:color w:val="585858"/>
                <w:spacing w:val="-5"/>
                <w:sz w:val="18"/>
              </w:rPr>
              <w:t> </w:t>
            </w:r>
            <w:r>
              <w:rPr>
                <w:color w:val="585858"/>
                <w:sz w:val="18"/>
              </w:rPr>
              <w:t>MAJEURS</w:t>
            </w:r>
            <w:r>
              <w:rPr>
                <w:color w:val="585858"/>
                <w:spacing w:val="-4"/>
                <w:sz w:val="18"/>
              </w:rPr>
              <w:t> </w:t>
            </w:r>
            <w:r>
              <w:rPr>
                <w:color w:val="585858"/>
                <w:sz w:val="18"/>
              </w:rPr>
              <w:t>LIES</w:t>
            </w:r>
            <w:r>
              <w:rPr>
                <w:color w:val="585858"/>
                <w:spacing w:val="-5"/>
                <w:sz w:val="18"/>
              </w:rPr>
              <w:t> </w:t>
            </w:r>
            <w:r>
              <w:rPr>
                <w:color w:val="585858"/>
                <w:sz w:val="18"/>
              </w:rPr>
              <w:t>AU</w:t>
            </w:r>
            <w:r>
              <w:rPr>
                <w:color w:val="585858"/>
                <w:spacing w:val="-3"/>
                <w:sz w:val="18"/>
              </w:rPr>
              <w:t> </w:t>
            </w:r>
            <w:r>
              <w:rPr>
                <w:color w:val="585858"/>
                <w:sz w:val="18"/>
              </w:rPr>
              <w:t>CADRE DE VIE ET AUX PAYSAGES</w:t>
            </w:r>
          </w:p>
          <w:p>
            <w:pPr>
              <w:pStyle w:val="TableParagraph"/>
              <w:spacing w:before="2"/>
              <w:ind w:left="132"/>
              <w:rPr>
                <w:sz w:val="18"/>
              </w:rPr>
            </w:pPr>
            <w:r>
              <w:rPr>
                <w:rFonts w:ascii="Symbol" w:hAnsi="Symbol"/>
                <w:color w:val="585858"/>
                <w:sz w:val="18"/>
              </w:rPr>
              <w:t></w:t>
            </w:r>
            <w:r>
              <w:rPr>
                <w:rFonts w:ascii="Times New Roman" w:hAnsi="Times New Roman"/>
                <w:color w:val="585858"/>
                <w:spacing w:val="56"/>
                <w:sz w:val="18"/>
              </w:rPr>
              <w:t> </w:t>
            </w:r>
            <w:r>
              <w:rPr>
                <w:color w:val="585858"/>
                <w:sz w:val="18"/>
              </w:rPr>
              <w:t>La</w:t>
            </w:r>
            <w:r>
              <w:rPr>
                <w:color w:val="585858"/>
                <w:spacing w:val="-2"/>
                <w:sz w:val="18"/>
              </w:rPr>
              <w:t> </w:t>
            </w:r>
            <w:r>
              <w:rPr>
                <w:color w:val="585858"/>
                <w:sz w:val="18"/>
              </w:rPr>
              <w:t>maîtrise</w:t>
            </w:r>
            <w:r>
              <w:rPr>
                <w:color w:val="585858"/>
                <w:spacing w:val="-3"/>
                <w:sz w:val="18"/>
              </w:rPr>
              <w:t> </w:t>
            </w:r>
            <w:r>
              <w:rPr>
                <w:color w:val="585858"/>
                <w:sz w:val="18"/>
              </w:rPr>
              <w:t>de</w:t>
            </w:r>
            <w:r>
              <w:rPr>
                <w:color w:val="585858"/>
                <w:spacing w:val="-3"/>
                <w:sz w:val="18"/>
              </w:rPr>
              <w:t> </w:t>
            </w:r>
            <w:r>
              <w:rPr>
                <w:color w:val="585858"/>
                <w:sz w:val="18"/>
              </w:rPr>
              <w:t>l’urbanisation</w:t>
            </w:r>
            <w:r>
              <w:rPr>
                <w:color w:val="585858"/>
                <w:spacing w:val="-1"/>
                <w:sz w:val="18"/>
              </w:rPr>
              <w:t> </w:t>
            </w:r>
            <w:r>
              <w:rPr>
                <w:color w:val="585858"/>
                <w:sz w:val="18"/>
              </w:rPr>
              <w:t>pour</w:t>
            </w:r>
            <w:r>
              <w:rPr>
                <w:color w:val="585858"/>
                <w:spacing w:val="-2"/>
                <w:sz w:val="18"/>
              </w:rPr>
              <w:t> </w:t>
            </w:r>
            <w:r>
              <w:rPr>
                <w:color w:val="585858"/>
                <w:sz w:val="18"/>
              </w:rPr>
              <w:t>préserver</w:t>
            </w:r>
            <w:r>
              <w:rPr>
                <w:color w:val="585858"/>
                <w:spacing w:val="-2"/>
                <w:sz w:val="18"/>
              </w:rPr>
              <w:t> </w:t>
            </w:r>
            <w:r>
              <w:rPr>
                <w:color w:val="585858"/>
                <w:sz w:val="18"/>
              </w:rPr>
              <w:t>les</w:t>
            </w:r>
            <w:r>
              <w:rPr>
                <w:color w:val="585858"/>
                <w:spacing w:val="-3"/>
                <w:sz w:val="18"/>
              </w:rPr>
              <w:t> </w:t>
            </w:r>
            <w:r>
              <w:rPr>
                <w:color w:val="585858"/>
                <w:sz w:val="18"/>
              </w:rPr>
              <w:t>atouts</w:t>
            </w:r>
            <w:r>
              <w:rPr>
                <w:color w:val="585858"/>
                <w:spacing w:val="-1"/>
                <w:sz w:val="18"/>
              </w:rPr>
              <w:t> </w:t>
            </w:r>
            <w:r>
              <w:rPr>
                <w:color w:val="585858"/>
                <w:sz w:val="18"/>
              </w:rPr>
              <w:t>paysagers</w:t>
            </w:r>
            <w:r>
              <w:rPr>
                <w:color w:val="585858"/>
                <w:spacing w:val="-1"/>
                <w:sz w:val="18"/>
              </w:rPr>
              <w:t> </w:t>
            </w:r>
            <w:r>
              <w:rPr>
                <w:color w:val="585858"/>
                <w:sz w:val="18"/>
              </w:rPr>
              <w:t>du</w:t>
            </w:r>
            <w:r>
              <w:rPr>
                <w:color w:val="585858"/>
                <w:spacing w:val="-2"/>
                <w:sz w:val="18"/>
              </w:rPr>
              <w:t> territoire</w:t>
            </w:r>
          </w:p>
          <w:p>
            <w:pPr>
              <w:pStyle w:val="TableParagraph"/>
              <w:spacing w:before="59"/>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Des</w:t>
            </w:r>
            <w:r>
              <w:rPr>
                <w:color w:val="585858"/>
                <w:spacing w:val="-4"/>
                <w:sz w:val="18"/>
              </w:rPr>
              <w:t> </w:t>
            </w:r>
            <w:r>
              <w:rPr>
                <w:color w:val="585858"/>
                <w:sz w:val="18"/>
              </w:rPr>
              <w:t>pratiques</w:t>
            </w:r>
            <w:r>
              <w:rPr>
                <w:color w:val="585858"/>
                <w:spacing w:val="-4"/>
                <w:sz w:val="18"/>
              </w:rPr>
              <w:t> </w:t>
            </w:r>
            <w:r>
              <w:rPr>
                <w:color w:val="585858"/>
                <w:sz w:val="18"/>
              </w:rPr>
              <w:t>agricoles</w:t>
            </w:r>
            <w:r>
              <w:rPr>
                <w:color w:val="585858"/>
                <w:spacing w:val="-4"/>
                <w:sz w:val="18"/>
              </w:rPr>
              <w:t> </w:t>
            </w:r>
            <w:r>
              <w:rPr>
                <w:color w:val="585858"/>
                <w:sz w:val="18"/>
              </w:rPr>
              <w:t>identitaires</w:t>
            </w:r>
            <w:r>
              <w:rPr>
                <w:color w:val="585858"/>
                <w:spacing w:val="-3"/>
                <w:sz w:val="18"/>
              </w:rPr>
              <w:t> </w:t>
            </w:r>
            <w:r>
              <w:rPr>
                <w:color w:val="585858"/>
                <w:sz w:val="18"/>
              </w:rPr>
              <w:t>à</w:t>
            </w:r>
            <w:r>
              <w:rPr>
                <w:color w:val="585858"/>
                <w:spacing w:val="-4"/>
                <w:sz w:val="18"/>
              </w:rPr>
              <w:t> </w:t>
            </w:r>
            <w:r>
              <w:rPr>
                <w:color w:val="585858"/>
                <w:sz w:val="18"/>
              </w:rPr>
              <w:t>maintenir</w:t>
            </w:r>
            <w:r>
              <w:rPr>
                <w:color w:val="585858"/>
                <w:spacing w:val="-4"/>
                <w:sz w:val="18"/>
              </w:rPr>
              <w:t> </w:t>
            </w:r>
            <w:r>
              <w:rPr>
                <w:color w:val="585858"/>
                <w:sz w:val="18"/>
              </w:rPr>
              <w:t>face</w:t>
            </w:r>
            <w:r>
              <w:rPr>
                <w:color w:val="585858"/>
                <w:spacing w:val="-4"/>
                <w:sz w:val="18"/>
              </w:rPr>
              <w:t> </w:t>
            </w:r>
            <w:r>
              <w:rPr>
                <w:color w:val="585858"/>
                <w:sz w:val="18"/>
              </w:rPr>
              <w:t>au</w:t>
            </w:r>
            <w:r>
              <w:rPr>
                <w:color w:val="585858"/>
                <w:spacing w:val="-3"/>
                <w:sz w:val="18"/>
              </w:rPr>
              <w:t> </w:t>
            </w:r>
            <w:r>
              <w:rPr>
                <w:color w:val="585858"/>
                <w:sz w:val="18"/>
              </w:rPr>
              <w:t>développement</w:t>
            </w:r>
            <w:r>
              <w:rPr>
                <w:color w:val="585858"/>
                <w:spacing w:val="-4"/>
                <w:sz w:val="18"/>
              </w:rPr>
              <w:t> </w:t>
            </w:r>
            <w:r>
              <w:rPr>
                <w:color w:val="585858"/>
                <w:sz w:val="18"/>
              </w:rPr>
              <w:t>de formes plus modernes synonymes de dégradation des paysages</w:t>
            </w:r>
          </w:p>
          <w:p>
            <w:pPr>
              <w:pStyle w:val="TableParagraph"/>
              <w:spacing w:before="59"/>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5"/>
                <w:sz w:val="18"/>
              </w:rPr>
              <w:t> </w:t>
            </w:r>
            <w:r>
              <w:rPr>
                <w:color w:val="585858"/>
                <w:sz w:val="18"/>
              </w:rPr>
              <w:t>patrimoine</w:t>
            </w:r>
            <w:r>
              <w:rPr>
                <w:color w:val="585858"/>
                <w:spacing w:val="-4"/>
                <w:sz w:val="18"/>
              </w:rPr>
              <w:t> </w:t>
            </w:r>
            <w:r>
              <w:rPr>
                <w:color w:val="585858"/>
                <w:sz w:val="18"/>
              </w:rPr>
              <w:t>paysager</w:t>
            </w:r>
            <w:r>
              <w:rPr>
                <w:color w:val="585858"/>
                <w:spacing w:val="-3"/>
                <w:sz w:val="18"/>
              </w:rPr>
              <w:t> </w:t>
            </w:r>
            <w:r>
              <w:rPr>
                <w:color w:val="585858"/>
                <w:sz w:val="18"/>
              </w:rPr>
              <w:t>et</w:t>
            </w:r>
            <w:r>
              <w:rPr>
                <w:color w:val="585858"/>
                <w:spacing w:val="-3"/>
                <w:sz w:val="18"/>
              </w:rPr>
              <w:t> </w:t>
            </w:r>
            <w:r>
              <w:rPr>
                <w:color w:val="585858"/>
                <w:sz w:val="18"/>
              </w:rPr>
              <w:t>culturel</w:t>
            </w:r>
            <w:r>
              <w:rPr>
                <w:color w:val="585858"/>
                <w:spacing w:val="-4"/>
                <w:sz w:val="18"/>
              </w:rPr>
              <w:t> </w:t>
            </w:r>
            <w:r>
              <w:rPr>
                <w:color w:val="585858"/>
                <w:sz w:val="18"/>
              </w:rPr>
              <w:t>à</w:t>
            </w:r>
            <w:r>
              <w:rPr>
                <w:color w:val="585858"/>
                <w:spacing w:val="-4"/>
                <w:sz w:val="18"/>
              </w:rPr>
              <w:t> </w:t>
            </w:r>
            <w:r>
              <w:rPr>
                <w:color w:val="585858"/>
                <w:sz w:val="18"/>
              </w:rPr>
              <w:t>préserver</w:t>
            </w:r>
            <w:r>
              <w:rPr>
                <w:color w:val="585858"/>
                <w:spacing w:val="-1"/>
                <w:sz w:val="18"/>
              </w:rPr>
              <w:t> </w:t>
            </w:r>
            <w:r>
              <w:rPr>
                <w:color w:val="585858"/>
                <w:sz w:val="18"/>
              </w:rPr>
              <w:t>et</w:t>
            </w:r>
            <w:r>
              <w:rPr>
                <w:color w:val="585858"/>
                <w:spacing w:val="-3"/>
                <w:sz w:val="18"/>
              </w:rPr>
              <w:t> </w:t>
            </w:r>
            <w:r>
              <w:rPr>
                <w:color w:val="585858"/>
                <w:sz w:val="18"/>
              </w:rPr>
              <w:t>à</w:t>
            </w:r>
            <w:r>
              <w:rPr>
                <w:color w:val="585858"/>
                <w:spacing w:val="-4"/>
                <w:sz w:val="18"/>
              </w:rPr>
              <w:t> </w:t>
            </w:r>
            <w:r>
              <w:rPr>
                <w:color w:val="585858"/>
                <w:sz w:val="18"/>
              </w:rPr>
              <w:t>valoriser,</w:t>
            </w:r>
            <w:r>
              <w:rPr>
                <w:color w:val="585858"/>
                <w:spacing w:val="-3"/>
                <w:sz w:val="18"/>
              </w:rPr>
              <w:t> </w:t>
            </w:r>
            <w:r>
              <w:rPr>
                <w:color w:val="585858"/>
                <w:sz w:val="18"/>
              </w:rPr>
              <w:t>sans</w:t>
            </w:r>
            <w:r>
              <w:rPr>
                <w:color w:val="585858"/>
                <w:spacing w:val="-2"/>
                <w:sz w:val="18"/>
              </w:rPr>
              <w:t> </w:t>
            </w:r>
            <w:r>
              <w:rPr>
                <w:color w:val="585858"/>
                <w:sz w:val="18"/>
              </w:rPr>
              <w:t>pour</w:t>
            </w:r>
            <w:r>
              <w:rPr>
                <w:color w:val="585858"/>
                <w:spacing w:val="-3"/>
                <w:sz w:val="18"/>
              </w:rPr>
              <w:t> </w:t>
            </w:r>
            <w:r>
              <w:rPr>
                <w:color w:val="585858"/>
                <w:sz w:val="18"/>
              </w:rPr>
              <w:t>autant geler le développement du territoire</w:t>
            </w:r>
          </w:p>
          <w:p>
            <w:pPr>
              <w:pStyle w:val="TableParagraph"/>
              <w:spacing w:before="60"/>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Des</w:t>
            </w:r>
            <w:r>
              <w:rPr>
                <w:color w:val="585858"/>
                <w:spacing w:val="-4"/>
                <w:sz w:val="18"/>
              </w:rPr>
              <w:t> </w:t>
            </w:r>
            <w:r>
              <w:rPr>
                <w:color w:val="585858"/>
                <w:sz w:val="18"/>
              </w:rPr>
              <w:t>points</w:t>
            </w:r>
            <w:r>
              <w:rPr>
                <w:color w:val="585858"/>
                <w:spacing w:val="-4"/>
                <w:sz w:val="18"/>
              </w:rPr>
              <w:t> </w:t>
            </w:r>
            <w:r>
              <w:rPr>
                <w:color w:val="585858"/>
                <w:sz w:val="18"/>
              </w:rPr>
              <w:t>de</w:t>
            </w:r>
            <w:r>
              <w:rPr>
                <w:color w:val="585858"/>
                <w:spacing w:val="-4"/>
                <w:sz w:val="18"/>
              </w:rPr>
              <w:t> </w:t>
            </w:r>
            <w:r>
              <w:rPr>
                <w:color w:val="585858"/>
                <w:sz w:val="18"/>
              </w:rPr>
              <w:t>vue</w:t>
            </w:r>
            <w:r>
              <w:rPr>
                <w:color w:val="585858"/>
                <w:spacing w:val="-4"/>
                <w:sz w:val="18"/>
              </w:rPr>
              <w:t> </w:t>
            </w:r>
            <w:r>
              <w:rPr>
                <w:color w:val="585858"/>
                <w:sz w:val="18"/>
              </w:rPr>
              <w:t>remarquables</w:t>
            </w:r>
            <w:r>
              <w:rPr>
                <w:color w:val="585858"/>
                <w:spacing w:val="-2"/>
                <w:sz w:val="18"/>
              </w:rPr>
              <w:t> </w:t>
            </w:r>
            <w:r>
              <w:rPr>
                <w:color w:val="585858"/>
                <w:sz w:val="18"/>
              </w:rPr>
              <w:t>à</w:t>
            </w:r>
            <w:r>
              <w:rPr>
                <w:color w:val="585858"/>
                <w:spacing w:val="-4"/>
                <w:sz w:val="18"/>
              </w:rPr>
              <w:t> </w:t>
            </w:r>
            <w:r>
              <w:rPr>
                <w:color w:val="585858"/>
                <w:sz w:val="18"/>
              </w:rPr>
              <w:t>conserver,</w:t>
            </w:r>
            <w:r>
              <w:rPr>
                <w:color w:val="585858"/>
                <w:spacing w:val="-3"/>
                <w:sz w:val="18"/>
              </w:rPr>
              <w:t> </w:t>
            </w:r>
            <w:r>
              <w:rPr>
                <w:color w:val="585858"/>
                <w:sz w:val="18"/>
              </w:rPr>
              <w:t>notamment</w:t>
            </w:r>
            <w:r>
              <w:rPr>
                <w:color w:val="585858"/>
                <w:spacing w:val="-3"/>
                <w:sz w:val="18"/>
              </w:rPr>
              <w:t> </w:t>
            </w:r>
            <w:r>
              <w:rPr>
                <w:color w:val="585858"/>
                <w:sz w:val="18"/>
              </w:rPr>
              <w:t>en</w:t>
            </w:r>
            <w:r>
              <w:rPr>
                <w:color w:val="585858"/>
                <w:spacing w:val="-4"/>
                <w:sz w:val="18"/>
              </w:rPr>
              <w:t> </w:t>
            </w:r>
            <w:r>
              <w:rPr>
                <w:color w:val="585858"/>
                <w:sz w:val="18"/>
              </w:rPr>
              <w:t>évitant</w:t>
            </w:r>
            <w:r>
              <w:rPr>
                <w:color w:val="585858"/>
                <w:spacing w:val="-3"/>
                <w:sz w:val="18"/>
              </w:rPr>
              <w:t> </w:t>
            </w:r>
            <w:r>
              <w:rPr>
                <w:color w:val="585858"/>
                <w:sz w:val="18"/>
              </w:rPr>
              <w:t>les covisibilités</w:t>
            </w:r>
            <w:r>
              <w:rPr>
                <w:color w:val="585858"/>
                <w:spacing w:val="-2"/>
                <w:sz w:val="18"/>
              </w:rPr>
              <w:t> </w:t>
            </w:r>
            <w:r>
              <w:rPr>
                <w:color w:val="585858"/>
                <w:sz w:val="18"/>
              </w:rPr>
              <w:t>dégradantes</w:t>
            </w:r>
          </w:p>
          <w:p>
            <w:pPr>
              <w:pStyle w:val="TableParagraph"/>
              <w:spacing w:before="62"/>
              <w:ind w:left="132"/>
              <w:rPr>
                <w:i/>
                <w:sz w:val="18"/>
              </w:rPr>
            </w:pPr>
            <w:r>
              <w:rPr>
                <w:i/>
                <w:color w:val="585858"/>
                <w:sz w:val="18"/>
              </w:rPr>
              <w:t>Eléments</w:t>
            </w:r>
            <w:r>
              <w:rPr>
                <w:i/>
                <w:color w:val="585858"/>
                <w:spacing w:val="-4"/>
                <w:sz w:val="18"/>
              </w:rPr>
              <w:t> </w:t>
            </w:r>
            <w:r>
              <w:rPr>
                <w:i/>
                <w:color w:val="585858"/>
                <w:sz w:val="18"/>
              </w:rPr>
              <w:t>extraits</w:t>
            </w:r>
            <w:r>
              <w:rPr>
                <w:i/>
                <w:color w:val="585858"/>
                <w:spacing w:val="-3"/>
                <w:sz w:val="18"/>
              </w:rPr>
              <w:t> </w:t>
            </w:r>
            <w:r>
              <w:rPr>
                <w:i/>
                <w:color w:val="585858"/>
                <w:sz w:val="18"/>
              </w:rPr>
              <w:t>de</w:t>
            </w:r>
            <w:r>
              <w:rPr>
                <w:i/>
                <w:color w:val="585858"/>
                <w:spacing w:val="-2"/>
                <w:sz w:val="18"/>
              </w:rPr>
              <w:t> </w:t>
            </w:r>
            <w:r>
              <w:rPr>
                <w:i/>
                <w:color w:val="585858"/>
                <w:sz w:val="18"/>
              </w:rPr>
              <w:t>l’état</w:t>
            </w:r>
            <w:r>
              <w:rPr>
                <w:i/>
                <w:color w:val="585858"/>
                <w:spacing w:val="-3"/>
                <w:sz w:val="18"/>
              </w:rPr>
              <w:t> </w:t>
            </w:r>
            <w:r>
              <w:rPr>
                <w:i/>
                <w:color w:val="585858"/>
                <w:sz w:val="18"/>
              </w:rPr>
              <w:t>initial</w:t>
            </w:r>
            <w:r>
              <w:rPr>
                <w:i/>
                <w:color w:val="585858"/>
                <w:spacing w:val="-3"/>
                <w:sz w:val="18"/>
              </w:rPr>
              <w:t> </w:t>
            </w:r>
            <w:r>
              <w:rPr>
                <w:i/>
                <w:color w:val="585858"/>
                <w:sz w:val="18"/>
              </w:rPr>
              <w:t>de</w:t>
            </w:r>
            <w:r>
              <w:rPr>
                <w:i/>
                <w:color w:val="585858"/>
                <w:spacing w:val="-2"/>
                <w:sz w:val="18"/>
              </w:rPr>
              <w:t> l’environnement</w:t>
            </w:r>
          </w:p>
        </w:tc>
      </w:tr>
      <w:tr>
        <w:trPr>
          <w:trHeight w:val="158" w:hRule="atLeast"/>
        </w:trPr>
        <w:tc>
          <w:tcPr>
            <w:tcW w:w="1572" w:type="dxa"/>
          </w:tcPr>
          <w:p>
            <w:pPr>
              <w:pStyle w:val="TableParagraph"/>
              <w:rPr>
                <w:rFonts w:ascii="Times New Roman"/>
                <w:sz w:val="10"/>
              </w:rPr>
            </w:pPr>
          </w:p>
        </w:tc>
        <w:tc>
          <w:tcPr>
            <w:tcW w:w="6380" w:type="dxa"/>
          </w:tcPr>
          <w:p>
            <w:pPr>
              <w:pStyle w:val="TableParagraph"/>
              <w:rPr>
                <w:rFonts w:ascii="Times New Roman"/>
                <w:sz w:val="10"/>
              </w:rPr>
            </w:pPr>
          </w:p>
        </w:tc>
      </w:tr>
      <w:tr>
        <w:trPr>
          <w:trHeight w:val="3028" w:hRule="atLeast"/>
        </w:trPr>
        <w:tc>
          <w:tcPr>
            <w:tcW w:w="1572" w:type="dxa"/>
            <w:shd w:val="clear" w:color="auto" w:fill="DBDBDB"/>
          </w:tcPr>
          <w:p>
            <w:pPr>
              <w:pStyle w:val="TableParagraph"/>
              <w:rPr>
                <w:b/>
                <w:sz w:val="20"/>
              </w:rPr>
            </w:pPr>
          </w:p>
          <w:p>
            <w:pPr>
              <w:pStyle w:val="TableParagraph"/>
              <w:rPr>
                <w:b/>
                <w:sz w:val="20"/>
              </w:rPr>
            </w:pPr>
          </w:p>
          <w:p>
            <w:pPr>
              <w:pStyle w:val="TableParagraph"/>
              <w:spacing w:before="171"/>
              <w:rPr>
                <w:b/>
                <w:sz w:val="20"/>
              </w:rPr>
            </w:pPr>
          </w:p>
          <w:p>
            <w:pPr>
              <w:pStyle w:val="TableParagraph"/>
              <w:ind w:left="192" w:right="191"/>
              <w:jc w:val="center"/>
              <w:rPr>
                <w:sz w:val="20"/>
              </w:rPr>
            </w:pPr>
            <w:r>
              <w:rPr>
                <w:sz w:val="20"/>
              </w:rPr>
              <w:t>Habitat : un besoin de réponses</w:t>
            </w:r>
            <w:r>
              <w:rPr>
                <w:spacing w:val="-12"/>
                <w:sz w:val="20"/>
              </w:rPr>
              <w:t> </w:t>
            </w:r>
            <w:r>
              <w:rPr>
                <w:sz w:val="20"/>
              </w:rPr>
              <w:t>pour tous les </w:t>
            </w:r>
            <w:r>
              <w:rPr>
                <w:spacing w:val="-2"/>
                <w:sz w:val="20"/>
              </w:rPr>
              <w:t>besoins</w:t>
            </w:r>
          </w:p>
        </w:tc>
        <w:tc>
          <w:tcPr>
            <w:tcW w:w="6380" w:type="dxa"/>
            <w:shd w:val="clear" w:color="auto" w:fill="FCE9D9"/>
          </w:tcPr>
          <w:p>
            <w:pPr>
              <w:pStyle w:val="TableParagraph"/>
              <w:spacing w:before="71"/>
              <w:ind w:left="144"/>
              <w:rPr>
                <w:sz w:val="18"/>
              </w:rPr>
            </w:pPr>
            <w:r>
              <w:rPr>
                <w:color w:val="585858"/>
                <w:sz w:val="18"/>
              </w:rPr>
              <w:t>UNE</w:t>
            </w:r>
            <w:r>
              <w:rPr>
                <w:color w:val="585858"/>
                <w:spacing w:val="-6"/>
                <w:sz w:val="18"/>
              </w:rPr>
              <w:t> </w:t>
            </w:r>
            <w:r>
              <w:rPr>
                <w:color w:val="585858"/>
                <w:sz w:val="18"/>
              </w:rPr>
              <w:t>STRATEGIE</w:t>
            </w:r>
            <w:r>
              <w:rPr>
                <w:color w:val="585858"/>
                <w:spacing w:val="-3"/>
                <w:sz w:val="18"/>
              </w:rPr>
              <w:t> </w:t>
            </w:r>
            <w:r>
              <w:rPr>
                <w:color w:val="585858"/>
                <w:sz w:val="18"/>
              </w:rPr>
              <w:t>EN</w:t>
            </w:r>
            <w:r>
              <w:rPr>
                <w:color w:val="585858"/>
                <w:spacing w:val="-4"/>
                <w:sz w:val="18"/>
              </w:rPr>
              <w:t> </w:t>
            </w:r>
            <w:r>
              <w:rPr>
                <w:color w:val="585858"/>
                <w:sz w:val="18"/>
              </w:rPr>
              <w:t>MATIERE</w:t>
            </w:r>
            <w:r>
              <w:rPr>
                <w:color w:val="585858"/>
                <w:spacing w:val="-4"/>
                <w:sz w:val="18"/>
              </w:rPr>
              <w:t> </w:t>
            </w:r>
            <w:r>
              <w:rPr>
                <w:color w:val="585858"/>
                <w:sz w:val="18"/>
              </w:rPr>
              <w:t>D’HABITAT</w:t>
            </w:r>
            <w:r>
              <w:rPr>
                <w:color w:val="585858"/>
                <w:spacing w:val="-3"/>
                <w:sz w:val="18"/>
              </w:rPr>
              <w:t> </w:t>
            </w:r>
            <w:r>
              <w:rPr>
                <w:color w:val="585858"/>
                <w:sz w:val="18"/>
              </w:rPr>
              <w:t>REPONDANT</w:t>
            </w:r>
            <w:r>
              <w:rPr>
                <w:color w:val="585858"/>
                <w:spacing w:val="-4"/>
                <w:sz w:val="18"/>
              </w:rPr>
              <w:t> </w:t>
            </w:r>
            <w:r>
              <w:rPr>
                <w:color w:val="585858"/>
                <w:sz w:val="18"/>
              </w:rPr>
              <w:t>AUX</w:t>
            </w:r>
            <w:r>
              <w:rPr>
                <w:color w:val="585858"/>
                <w:spacing w:val="-4"/>
                <w:sz w:val="18"/>
              </w:rPr>
              <w:t> </w:t>
            </w:r>
            <w:r>
              <w:rPr>
                <w:color w:val="585858"/>
                <w:sz w:val="18"/>
              </w:rPr>
              <w:t>DIFFERENTS</w:t>
            </w:r>
            <w:r>
              <w:rPr>
                <w:color w:val="585858"/>
                <w:spacing w:val="-5"/>
                <w:sz w:val="18"/>
              </w:rPr>
              <w:t> </w:t>
            </w:r>
            <w:r>
              <w:rPr>
                <w:color w:val="585858"/>
                <w:spacing w:val="-2"/>
                <w:sz w:val="18"/>
              </w:rPr>
              <w:t>BESOINS</w:t>
            </w:r>
          </w:p>
          <w:p>
            <w:pPr>
              <w:pStyle w:val="TableParagraph"/>
              <w:spacing w:before="42"/>
              <w:ind w:left="420" w:right="221"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maîtrise</w:t>
            </w:r>
            <w:r>
              <w:rPr>
                <w:color w:val="585858"/>
                <w:spacing w:val="-4"/>
                <w:sz w:val="18"/>
              </w:rPr>
              <w:t> </w:t>
            </w:r>
            <w:r>
              <w:rPr>
                <w:color w:val="585858"/>
                <w:sz w:val="18"/>
              </w:rPr>
              <w:t>de</w:t>
            </w:r>
            <w:r>
              <w:rPr>
                <w:color w:val="585858"/>
                <w:spacing w:val="-4"/>
                <w:sz w:val="18"/>
              </w:rPr>
              <w:t> </w:t>
            </w:r>
            <w:r>
              <w:rPr>
                <w:color w:val="585858"/>
                <w:sz w:val="18"/>
              </w:rPr>
              <w:t>la</w:t>
            </w:r>
            <w:r>
              <w:rPr>
                <w:color w:val="585858"/>
                <w:spacing w:val="-4"/>
                <w:sz w:val="18"/>
              </w:rPr>
              <w:t> </w:t>
            </w:r>
            <w:r>
              <w:rPr>
                <w:color w:val="585858"/>
                <w:sz w:val="18"/>
              </w:rPr>
              <w:t>croissance</w:t>
            </w:r>
            <w:r>
              <w:rPr>
                <w:color w:val="585858"/>
                <w:spacing w:val="-4"/>
                <w:sz w:val="18"/>
              </w:rPr>
              <w:t> </w:t>
            </w:r>
            <w:r>
              <w:rPr>
                <w:color w:val="585858"/>
                <w:sz w:val="18"/>
              </w:rPr>
              <w:t>résidentielle</w:t>
            </w:r>
            <w:r>
              <w:rPr>
                <w:color w:val="585858"/>
                <w:spacing w:val="-4"/>
                <w:sz w:val="18"/>
              </w:rPr>
              <w:t> </w:t>
            </w:r>
            <w:r>
              <w:rPr>
                <w:color w:val="585858"/>
                <w:sz w:val="18"/>
              </w:rPr>
              <w:t>en</w:t>
            </w:r>
            <w:r>
              <w:rPr>
                <w:color w:val="585858"/>
                <w:spacing w:val="-4"/>
                <w:sz w:val="18"/>
              </w:rPr>
              <w:t> </w:t>
            </w:r>
            <w:r>
              <w:rPr>
                <w:color w:val="585858"/>
                <w:sz w:val="18"/>
              </w:rPr>
              <w:t>cohérence</w:t>
            </w:r>
            <w:r>
              <w:rPr>
                <w:color w:val="585858"/>
                <w:spacing w:val="-4"/>
                <w:sz w:val="18"/>
              </w:rPr>
              <w:t> </w:t>
            </w:r>
            <w:r>
              <w:rPr>
                <w:color w:val="585858"/>
                <w:sz w:val="18"/>
              </w:rPr>
              <w:t>avec</w:t>
            </w:r>
            <w:r>
              <w:rPr>
                <w:color w:val="585858"/>
                <w:spacing w:val="-3"/>
                <w:sz w:val="18"/>
              </w:rPr>
              <w:t> </w:t>
            </w:r>
            <w:r>
              <w:rPr>
                <w:color w:val="585858"/>
                <w:sz w:val="18"/>
              </w:rPr>
              <w:t>les</w:t>
            </w:r>
            <w:r>
              <w:rPr>
                <w:color w:val="585858"/>
                <w:spacing w:val="-2"/>
                <w:sz w:val="18"/>
              </w:rPr>
              <w:t> </w:t>
            </w:r>
            <w:r>
              <w:rPr>
                <w:color w:val="585858"/>
                <w:sz w:val="18"/>
              </w:rPr>
              <w:t>enjeux</w:t>
            </w:r>
            <w:r>
              <w:rPr>
                <w:color w:val="585858"/>
                <w:spacing w:val="-2"/>
                <w:sz w:val="18"/>
              </w:rPr>
              <w:t> </w:t>
            </w:r>
            <w:r>
              <w:rPr>
                <w:color w:val="585858"/>
                <w:sz w:val="18"/>
              </w:rPr>
              <w:t>de développement durable</w:t>
            </w:r>
          </w:p>
          <w:p>
            <w:pPr>
              <w:pStyle w:val="TableParagraph"/>
              <w:ind w:left="420" w:right="221"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dynamisation</w:t>
            </w:r>
            <w:r>
              <w:rPr>
                <w:color w:val="585858"/>
                <w:spacing w:val="-4"/>
                <w:sz w:val="18"/>
              </w:rPr>
              <w:t> </w:t>
            </w:r>
            <w:r>
              <w:rPr>
                <w:color w:val="585858"/>
                <w:sz w:val="18"/>
              </w:rPr>
              <w:t>des</w:t>
            </w:r>
            <w:r>
              <w:rPr>
                <w:color w:val="585858"/>
                <w:spacing w:val="-4"/>
                <w:sz w:val="18"/>
              </w:rPr>
              <w:t> </w:t>
            </w:r>
            <w:r>
              <w:rPr>
                <w:color w:val="585858"/>
                <w:sz w:val="18"/>
              </w:rPr>
              <w:t>centres</w:t>
            </w:r>
            <w:r>
              <w:rPr>
                <w:color w:val="585858"/>
                <w:spacing w:val="-4"/>
                <w:sz w:val="18"/>
              </w:rPr>
              <w:t> </w:t>
            </w:r>
            <w:r>
              <w:rPr>
                <w:color w:val="585858"/>
                <w:sz w:val="18"/>
              </w:rPr>
              <w:t>anciens</w:t>
            </w:r>
            <w:r>
              <w:rPr>
                <w:color w:val="585858"/>
                <w:spacing w:val="-4"/>
                <w:sz w:val="18"/>
              </w:rPr>
              <w:t> </w:t>
            </w:r>
            <w:r>
              <w:rPr>
                <w:color w:val="585858"/>
                <w:sz w:val="18"/>
              </w:rPr>
              <w:t>et</w:t>
            </w:r>
            <w:r>
              <w:rPr>
                <w:color w:val="585858"/>
                <w:spacing w:val="-2"/>
                <w:sz w:val="18"/>
              </w:rPr>
              <w:t> </w:t>
            </w:r>
            <w:r>
              <w:rPr>
                <w:color w:val="585858"/>
                <w:sz w:val="18"/>
              </w:rPr>
              <w:t>des</w:t>
            </w:r>
            <w:r>
              <w:rPr>
                <w:color w:val="585858"/>
                <w:spacing w:val="-2"/>
                <w:sz w:val="18"/>
              </w:rPr>
              <w:t> </w:t>
            </w:r>
            <w:r>
              <w:rPr>
                <w:color w:val="585858"/>
                <w:sz w:val="18"/>
              </w:rPr>
              <w:t>polarités</w:t>
            </w:r>
            <w:r>
              <w:rPr>
                <w:color w:val="585858"/>
                <w:spacing w:val="-4"/>
                <w:sz w:val="18"/>
              </w:rPr>
              <w:t> </w:t>
            </w:r>
            <w:r>
              <w:rPr>
                <w:color w:val="585858"/>
                <w:sz w:val="18"/>
              </w:rPr>
              <w:t>du territoire</w:t>
            </w:r>
            <w:r>
              <w:rPr>
                <w:color w:val="585858"/>
                <w:spacing w:val="-2"/>
                <w:sz w:val="18"/>
              </w:rPr>
              <w:t> </w:t>
            </w:r>
            <w:r>
              <w:rPr>
                <w:color w:val="585858"/>
                <w:sz w:val="18"/>
              </w:rPr>
              <w:t>et</w:t>
            </w:r>
            <w:r>
              <w:rPr>
                <w:color w:val="585858"/>
                <w:spacing w:val="-3"/>
                <w:sz w:val="18"/>
              </w:rPr>
              <w:t> </w:t>
            </w:r>
            <w:r>
              <w:rPr>
                <w:color w:val="585858"/>
                <w:sz w:val="18"/>
              </w:rPr>
              <w:t>la reconquête des bâtis anciens</w:t>
            </w:r>
          </w:p>
          <w:p>
            <w:pPr>
              <w:pStyle w:val="TableParagraph"/>
              <w:spacing w:before="38"/>
              <w:ind w:left="420" w:right="221"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4"/>
                <w:sz w:val="18"/>
              </w:rPr>
              <w:t> </w:t>
            </w:r>
            <w:r>
              <w:rPr>
                <w:color w:val="585858"/>
                <w:sz w:val="18"/>
              </w:rPr>
              <w:t>diversification</w:t>
            </w:r>
            <w:r>
              <w:rPr>
                <w:color w:val="585858"/>
                <w:spacing w:val="-4"/>
                <w:sz w:val="18"/>
              </w:rPr>
              <w:t> </w:t>
            </w:r>
            <w:r>
              <w:rPr>
                <w:color w:val="585858"/>
                <w:sz w:val="18"/>
              </w:rPr>
              <w:t>de</w:t>
            </w:r>
            <w:r>
              <w:rPr>
                <w:color w:val="585858"/>
                <w:spacing w:val="-4"/>
                <w:sz w:val="18"/>
              </w:rPr>
              <w:t> </w:t>
            </w:r>
            <w:r>
              <w:rPr>
                <w:color w:val="585858"/>
                <w:sz w:val="18"/>
              </w:rPr>
              <w:t>l’offre</w:t>
            </w:r>
            <w:r>
              <w:rPr>
                <w:color w:val="585858"/>
                <w:spacing w:val="-5"/>
                <w:sz w:val="18"/>
              </w:rPr>
              <w:t> </w:t>
            </w:r>
            <w:r>
              <w:rPr>
                <w:color w:val="585858"/>
                <w:sz w:val="18"/>
              </w:rPr>
              <w:t>de</w:t>
            </w:r>
            <w:r>
              <w:rPr>
                <w:color w:val="585858"/>
                <w:spacing w:val="-4"/>
                <w:sz w:val="18"/>
              </w:rPr>
              <w:t> </w:t>
            </w:r>
            <w:r>
              <w:rPr>
                <w:color w:val="585858"/>
                <w:sz w:val="18"/>
              </w:rPr>
              <w:t>logements</w:t>
            </w:r>
            <w:r>
              <w:rPr>
                <w:color w:val="585858"/>
                <w:spacing w:val="-2"/>
                <w:sz w:val="18"/>
              </w:rPr>
              <w:t> </w:t>
            </w:r>
            <w:r>
              <w:rPr>
                <w:color w:val="585858"/>
                <w:sz w:val="18"/>
              </w:rPr>
              <w:t>pour</w:t>
            </w:r>
            <w:r>
              <w:rPr>
                <w:color w:val="585858"/>
                <w:spacing w:val="-3"/>
                <w:sz w:val="18"/>
              </w:rPr>
              <w:t> </w:t>
            </w:r>
            <w:r>
              <w:rPr>
                <w:color w:val="585858"/>
                <w:sz w:val="18"/>
              </w:rPr>
              <w:t>mieux</w:t>
            </w:r>
            <w:r>
              <w:rPr>
                <w:color w:val="585858"/>
                <w:spacing w:val="-2"/>
                <w:sz w:val="18"/>
              </w:rPr>
              <w:t> </w:t>
            </w:r>
            <w:r>
              <w:rPr>
                <w:color w:val="585858"/>
                <w:sz w:val="18"/>
              </w:rPr>
              <w:t>répondre</w:t>
            </w:r>
            <w:r>
              <w:rPr>
                <w:color w:val="585858"/>
                <w:spacing w:val="-5"/>
                <w:sz w:val="18"/>
              </w:rPr>
              <w:t> </w:t>
            </w:r>
            <w:r>
              <w:rPr>
                <w:color w:val="585858"/>
                <w:sz w:val="18"/>
              </w:rPr>
              <w:t>aux</w:t>
            </w:r>
            <w:r>
              <w:rPr>
                <w:color w:val="585858"/>
                <w:spacing w:val="-1"/>
                <w:sz w:val="18"/>
              </w:rPr>
              <w:t> </w:t>
            </w:r>
            <w:r>
              <w:rPr>
                <w:color w:val="585858"/>
                <w:sz w:val="18"/>
              </w:rPr>
              <w:t>besoins locaux, à l’évolution de la structure des ménages et à tous les parcours résidentiels et générationnels</w:t>
            </w:r>
          </w:p>
          <w:p>
            <w:pPr>
              <w:pStyle w:val="TableParagraph"/>
              <w:spacing w:before="39"/>
              <w:ind w:left="134"/>
              <w:rPr>
                <w:sz w:val="18"/>
              </w:rPr>
            </w:pPr>
            <w:r>
              <w:rPr>
                <w:rFonts w:ascii="Symbol" w:hAnsi="Symbol"/>
                <w:color w:val="585858"/>
                <w:sz w:val="18"/>
              </w:rPr>
              <w:t></w:t>
            </w:r>
            <w:r>
              <w:rPr>
                <w:rFonts w:ascii="Times New Roman" w:hAnsi="Times New Roman"/>
                <w:color w:val="585858"/>
                <w:spacing w:val="54"/>
                <w:sz w:val="18"/>
              </w:rPr>
              <w:t> </w:t>
            </w:r>
            <w:r>
              <w:rPr>
                <w:color w:val="585858"/>
                <w:sz w:val="18"/>
              </w:rPr>
              <w:t>Le</w:t>
            </w:r>
            <w:r>
              <w:rPr>
                <w:color w:val="585858"/>
                <w:spacing w:val="-3"/>
                <w:sz w:val="18"/>
              </w:rPr>
              <w:t> </w:t>
            </w:r>
            <w:r>
              <w:rPr>
                <w:color w:val="585858"/>
                <w:sz w:val="18"/>
              </w:rPr>
              <w:t>développement</w:t>
            </w:r>
            <w:r>
              <w:rPr>
                <w:color w:val="585858"/>
                <w:spacing w:val="-1"/>
                <w:sz w:val="18"/>
              </w:rPr>
              <w:t> </w:t>
            </w:r>
            <w:r>
              <w:rPr>
                <w:color w:val="585858"/>
                <w:sz w:val="18"/>
              </w:rPr>
              <w:t>du</w:t>
            </w:r>
            <w:r>
              <w:rPr>
                <w:color w:val="585858"/>
                <w:spacing w:val="-3"/>
                <w:sz w:val="18"/>
              </w:rPr>
              <w:t> </w:t>
            </w:r>
            <w:r>
              <w:rPr>
                <w:color w:val="585858"/>
                <w:sz w:val="18"/>
              </w:rPr>
              <w:t>locatif,</w:t>
            </w:r>
            <w:r>
              <w:rPr>
                <w:color w:val="585858"/>
                <w:spacing w:val="-2"/>
                <w:sz w:val="18"/>
              </w:rPr>
              <w:t> </w:t>
            </w:r>
            <w:r>
              <w:rPr>
                <w:color w:val="585858"/>
                <w:sz w:val="18"/>
              </w:rPr>
              <w:t>notamment</w:t>
            </w:r>
            <w:r>
              <w:rPr>
                <w:color w:val="585858"/>
                <w:spacing w:val="-2"/>
                <w:sz w:val="18"/>
              </w:rPr>
              <w:t> </w:t>
            </w:r>
            <w:r>
              <w:rPr>
                <w:color w:val="585858"/>
                <w:sz w:val="18"/>
              </w:rPr>
              <w:t>social,</w:t>
            </w:r>
            <w:r>
              <w:rPr>
                <w:color w:val="585858"/>
                <w:spacing w:val="-2"/>
                <w:sz w:val="18"/>
              </w:rPr>
              <w:t> </w:t>
            </w:r>
            <w:r>
              <w:rPr>
                <w:color w:val="585858"/>
                <w:sz w:val="18"/>
              </w:rPr>
              <w:t>sur</w:t>
            </w:r>
            <w:r>
              <w:rPr>
                <w:color w:val="585858"/>
                <w:spacing w:val="-2"/>
                <w:sz w:val="18"/>
              </w:rPr>
              <w:t> </w:t>
            </w:r>
            <w:r>
              <w:rPr>
                <w:color w:val="585858"/>
                <w:sz w:val="18"/>
              </w:rPr>
              <w:t>l’ensemble</w:t>
            </w:r>
            <w:r>
              <w:rPr>
                <w:color w:val="585858"/>
                <w:spacing w:val="-1"/>
                <w:sz w:val="18"/>
              </w:rPr>
              <w:t> </w:t>
            </w:r>
            <w:r>
              <w:rPr>
                <w:color w:val="585858"/>
                <w:sz w:val="18"/>
              </w:rPr>
              <w:t>du</w:t>
            </w:r>
            <w:r>
              <w:rPr>
                <w:color w:val="585858"/>
                <w:spacing w:val="-1"/>
                <w:sz w:val="18"/>
              </w:rPr>
              <w:t> </w:t>
            </w:r>
            <w:r>
              <w:rPr>
                <w:color w:val="585858"/>
                <w:spacing w:val="-2"/>
                <w:sz w:val="18"/>
              </w:rPr>
              <w:t>territoire…</w:t>
            </w:r>
          </w:p>
          <w:p>
            <w:pPr>
              <w:pStyle w:val="TableParagraph"/>
              <w:spacing w:before="42"/>
              <w:ind w:left="420" w:right="221"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 et la réponse aux obligations spécifiques liées à la loi SRU sur Gaillac, Graulhet,</w:t>
            </w:r>
            <w:r>
              <w:rPr>
                <w:color w:val="585858"/>
                <w:spacing w:val="-6"/>
                <w:sz w:val="18"/>
              </w:rPr>
              <w:t> </w:t>
            </w:r>
            <w:r>
              <w:rPr>
                <w:color w:val="585858"/>
                <w:sz w:val="18"/>
              </w:rPr>
              <w:t>Rabastens</w:t>
            </w:r>
            <w:r>
              <w:rPr>
                <w:color w:val="585858"/>
                <w:spacing w:val="-7"/>
                <w:sz w:val="18"/>
              </w:rPr>
              <w:t> </w:t>
            </w:r>
            <w:r>
              <w:rPr>
                <w:color w:val="585858"/>
                <w:sz w:val="18"/>
              </w:rPr>
              <w:t>et</w:t>
            </w:r>
            <w:r>
              <w:rPr>
                <w:color w:val="585858"/>
                <w:spacing w:val="-6"/>
                <w:sz w:val="18"/>
              </w:rPr>
              <w:t> </w:t>
            </w:r>
            <w:r>
              <w:rPr>
                <w:color w:val="585858"/>
                <w:sz w:val="18"/>
              </w:rPr>
              <w:t>Lisle-sur-Tarn</w:t>
            </w:r>
            <w:r>
              <w:rPr>
                <w:color w:val="585858"/>
                <w:spacing w:val="-8"/>
                <w:sz w:val="18"/>
              </w:rPr>
              <w:t> </w:t>
            </w:r>
            <w:r>
              <w:rPr>
                <w:color w:val="585858"/>
                <w:sz w:val="18"/>
              </w:rPr>
              <w:t>et</w:t>
            </w:r>
            <w:r>
              <w:rPr>
                <w:color w:val="585858"/>
                <w:spacing w:val="-6"/>
                <w:sz w:val="18"/>
              </w:rPr>
              <w:t> </w:t>
            </w:r>
            <w:r>
              <w:rPr>
                <w:color w:val="585858"/>
                <w:sz w:val="18"/>
              </w:rPr>
              <w:t>potentiellement</w:t>
            </w:r>
            <w:r>
              <w:rPr>
                <w:color w:val="585858"/>
                <w:spacing w:val="-6"/>
                <w:sz w:val="18"/>
              </w:rPr>
              <w:t> </w:t>
            </w:r>
            <w:r>
              <w:rPr>
                <w:color w:val="585858"/>
                <w:sz w:val="18"/>
              </w:rPr>
              <w:t>Coufouleux</w:t>
            </w:r>
            <w:r>
              <w:rPr>
                <w:color w:val="585858"/>
                <w:spacing w:val="-5"/>
                <w:sz w:val="18"/>
              </w:rPr>
              <w:t> </w:t>
            </w:r>
            <w:r>
              <w:rPr>
                <w:color w:val="585858"/>
                <w:sz w:val="18"/>
              </w:rPr>
              <w:t>d’ici quelques</w:t>
            </w:r>
            <w:r>
              <w:rPr>
                <w:color w:val="585858"/>
                <w:spacing w:val="-2"/>
                <w:sz w:val="18"/>
              </w:rPr>
              <w:t> </w:t>
            </w:r>
            <w:r>
              <w:rPr>
                <w:color w:val="585858"/>
                <w:sz w:val="18"/>
              </w:rPr>
              <w:t>années</w:t>
            </w:r>
          </w:p>
        </w:tc>
      </w:tr>
      <w:tr>
        <w:trPr>
          <w:trHeight w:val="158" w:hRule="atLeast"/>
        </w:trPr>
        <w:tc>
          <w:tcPr>
            <w:tcW w:w="1572" w:type="dxa"/>
          </w:tcPr>
          <w:p>
            <w:pPr>
              <w:pStyle w:val="TableParagraph"/>
              <w:rPr>
                <w:rFonts w:ascii="Times New Roman"/>
                <w:sz w:val="10"/>
              </w:rPr>
            </w:pPr>
          </w:p>
        </w:tc>
        <w:tc>
          <w:tcPr>
            <w:tcW w:w="6380" w:type="dxa"/>
          </w:tcPr>
          <w:p>
            <w:pPr>
              <w:pStyle w:val="TableParagraph"/>
              <w:rPr>
                <w:rFonts w:ascii="Times New Roman"/>
                <w:sz w:val="10"/>
              </w:rPr>
            </w:pPr>
          </w:p>
        </w:tc>
      </w:tr>
      <w:tr>
        <w:trPr>
          <w:trHeight w:val="3718" w:hRule="atLeast"/>
        </w:trPr>
        <w:tc>
          <w:tcPr>
            <w:tcW w:w="1572" w:type="dxa"/>
            <w:shd w:val="clear" w:color="auto" w:fill="DBDBDB"/>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51"/>
              <w:rPr>
                <w:b/>
                <w:sz w:val="20"/>
              </w:rPr>
            </w:pPr>
          </w:p>
          <w:p>
            <w:pPr>
              <w:pStyle w:val="TableParagraph"/>
              <w:ind w:left="245" w:right="246" w:firstLine="1"/>
              <w:jc w:val="center"/>
              <w:rPr>
                <w:sz w:val="20"/>
              </w:rPr>
            </w:pPr>
            <w:r>
              <w:rPr>
                <w:spacing w:val="-2"/>
                <w:sz w:val="20"/>
              </w:rPr>
              <w:t>L’importance </w:t>
            </w:r>
            <w:r>
              <w:rPr>
                <w:sz w:val="20"/>
              </w:rPr>
              <w:t>des</w:t>
            </w:r>
            <w:r>
              <w:rPr>
                <w:spacing w:val="-12"/>
                <w:sz w:val="20"/>
              </w:rPr>
              <w:t> </w:t>
            </w:r>
            <w:r>
              <w:rPr>
                <w:sz w:val="20"/>
              </w:rPr>
              <w:t>mobilités au sein du </w:t>
            </w:r>
            <w:r>
              <w:rPr>
                <w:spacing w:val="-2"/>
                <w:sz w:val="20"/>
              </w:rPr>
              <w:t>territoire</w:t>
            </w:r>
          </w:p>
        </w:tc>
        <w:tc>
          <w:tcPr>
            <w:tcW w:w="6380" w:type="dxa"/>
            <w:shd w:val="clear" w:color="auto" w:fill="FCE9D9"/>
          </w:tcPr>
          <w:p>
            <w:pPr>
              <w:pStyle w:val="TableParagraph"/>
              <w:spacing w:before="71"/>
              <w:ind w:left="144"/>
              <w:jc w:val="both"/>
              <w:rPr>
                <w:sz w:val="18"/>
              </w:rPr>
            </w:pPr>
            <w:r>
              <w:rPr>
                <w:color w:val="585858"/>
                <w:sz w:val="18"/>
              </w:rPr>
              <w:t>DES</w:t>
            </w:r>
            <w:r>
              <w:rPr>
                <w:color w:val="585858"/>
                <w:spacing w:val="-4"/>
                <w:sz w:val="18"/>
              </w:rPr>
              <w:t> </w:t>
            </w:r>
            <w:r>
              <w:rPr>
                <w:color w:val="585858"/>
                <w:sz w:val="18"/>
              </w:rPr>
              <w:t>MOBILITES</w:t>
            </w:r>
            <w:r>
              <w:rPr>
                <w:color w:val="585858"/>
                <w:spacing w:val="-4"/>
                <w:sz w:val="18"/>
              </w:rPr>
              <w:t> </w:t>
            </w:r>
            <w:r>
              <w:rPr>
                <w:color w:val="585858"/>
                <w:sz w:val="18"/>
              </w:rPr>
              <w:t>ET</w:t>
            </w:r>
            <w:r>
              <w:rPr>
                <w:color w:val="585858"/>
                <w:spacing w:val="-1"/>
                <w:sz w:val="18"/>
              </w:rPr>
              <w:t> </w:t>
            </w:r>
            <w:r>
              <w:rPr>
                <w:color w:val="585858"/>
                <w:sz w:val="18"/>
              </w:rPr>
              <w:t>DES</w:t>
            </w:r>
            <w:r>
              <w:rPr>
                <w:color w:val="585858"/>
                <w:spacing w:val="-4"/>
                <w:sz w:val="18"/>
              </w:rPr>
              <w:t> </w:t>
            </w:r>
            <w:r>
              <w:rPr>
                <w:color w:val="585858"/>
                <w:sz w:val="18"/>
              </w:rPr>
              <w:t>ALTERNATIVES</w:t>
            </w:r>
            <w:r>
              <w:rPr>
                <w:color w:val="585858"/>
                <w:spacing w:val="-3"/>
                <w:sz w:val="18"/>
              </w:rPr>
              <w:t> </w:t>
            </w:r>
            <w:r>
              <w:rPr>
                <w:color w:val="585858"/>
                <w:sz w:val="18"/>
              </w:rPr>
              <w:t>A</w:t>
            </w:r>
            <w:r>
              <w:rPr>
                <w:color w:val="585858"/>
                <w:spacing w:val="-3"/>
                <w:sz w:val="18"/>
              </w:rPr>
              <w:t> </w:t>
            </w:r>
            <w:r>
              <w:rPr>
                <w:color w:val="585858"/>
                <w:sz w:val="18"/>
              </w:rPr>
              <w:t>LA</w:t>
            </w:r>
            <w:r>
              <w:rPr>
                <w:color w:val="585858"/>
                <w:spacing w:val="-3"/>
                <w:sz w:val="18"/>
              </w:rPr>
              <w:t> </w:t>
            </w:r>
            <w:r>
              <w:rPr>
                <w:color w:val="585858"/>
                <w:sz w:val="18"/>
              </w:rPr>
              <w:t>VOITURE</w:t>
            </w:r>
            <w:r>
              <w:rPr>
                <w:color w:val="585858"/>
                <w:spacing w:val="-2"/>
                <w:sz w:val="18"/>
              </w:rPr>
              <w:t> </w:t>
            </w:r>
            <w:r>
              <w:rPr>
                <w:color w:val="585858"/>
                <w:sz w:val="18"/>
              </w:rPr>
              <w:t>A</w:t>
            </w:r>
            <w:r>
              <w:rPr>
                <w:color w:val="585858"/>
                <w:spacing w:val="-2"/>
                <w:sz w:val="18"/>
              </w:rPr>
              <w:t> </w:t>
            </w:r>
            <w:r>
              <w:rPr>
                <w:color w:val="585858"/>
                <w:sz w:val="18"/>
              </w:rPr>
              <w:t>FACILITER</w:t>
            </w:r>
            <w:r>
              <w:rPr>
                <w:color w:val="585858"/>
                <w:spacing w:val="-4"/>
                <w:sz w:val="18"/>
              </w:rPr>
              <w:t> </w:t>
            </w:r>
            <w:r>
              <w:rPr>
                <w:color w:val="585858"/>
                <w:sz w:val="18"/>
              </w:rPr>
              <w:t>POUR</w:t>
            </w:r>
            <w:r>
              <w:rPr>
                <w:color w:val="585858"/>
                <w:spacing w:val="-1"/>
                <w:sz w:val="18"/>
              </w:rPr>
              <w:t> </w:t>
            </w:r>
            <w:r>
              <w:rPr>
                <w:color w:val="585858"/>
                <w:spacing w:val="-4"/>
                <w:sz w:val="18"/>
              </w:rPr>
              <w:t>TOUS</w:t>
            </w:r>
          </w:p>
          <w:p>
            <w:pPr>
              <w:pStyle w:val="TableParagraph"/>
              <w:spacing w:before="1"/>
              <w:ind w:left="418" w:right="517" w:hanging="286"/>
              <w:jc w:val="both"/>
              <w:rPr>
                <w:sz w:val="18"/>
              </w:rPr>
            </w:pPr>
            <w:r>
              <w:rPr>
                <w:rFonts w:ascii="Symbol" w:hAnsi="Symbol"/>
                <w:color w:val="585858"/>
                <w:sz w:val="18"/>
              </w:rPr>
              <w:t></w:t>
            </w:r>
            <w:r>
              <w:rPr>
                <w:rFonts w:ascii="Times New Roman" w:hAnsi="Times New Roman"/>
                <w:color w:val="585858"/>
                <w:spacing w:val="40"/>
                <w:sz w:val="18"/>
              </w:rPr>
              <w:t> </w:t>
            </w:r>
            <w:r>
              <w:rPr>
                <w:color w:val="585858"/>
                <w:sz w:val="18"/>
              </w:rPr>
              <w:t>Le</w:t>
            </w:r>
            <w:r>
              <w:rPr>
                <w:color w:val="585858"/>
                <w:spacing w:val="-4"/>
                <w:sz w:val="18"/>
              </w:rPr>
              <w:t> </w:t>
            </w:r>
            <w:r>
              <w:rPr>
                <w:color w:val="585858"/>
                <w:sz w:val="18"/>
              </w:rPr>
              <w:t>développement d’alternatives</w:t>
            </w:r>
            <w:r>
              <w:rPr>
                <w:color w:val="585858"/>
                <w:spacing w:val="-2"/>
                <w:sz w:val="18"/>
              </w:rPr>
              <w:t> </w:t>
            </w:r>
            <w:r>
              <w:rPr>
                <w:color w:val="585858"/>
                <w:sz w:val="18"/>
              </w:rPr>
              <w:t>à</w:t>
            </w:r>
            <w:r>
              <w:rPr>
                <w:color w:val="585858"/>
                <w:spacing w:val="-4"/>
                <w:sz w:val="18"/>
              </w:rPr>
              <w:t> </w:t>
            </w:r>
            <w:r>
              <w:rPr>
                <w:color w:val="585858"/>
                <w:sz w:val="18"/>
              </w:rPr>
              <w:t>la</w:t>
            </w:r>
            <w:r>
              <w:rPr>
                <w:color w:val="585858"/>
                <w:spacing w:val="-4"/>
                <w:sz w:val="18"/>
              </w:rPr>
              <w:t> </w:t>
            </w:r>
            <w:r>
              <w:rPr>
                <w:color w:val="585858"/>
                <w:sz w:val="18"/>
              </w:rPr>
              <w:t>voiture</w:t>
            </w:r>
            <w:r>
              <w:rPr>
                <w:color w:val="585858"/>
                <w:spacing w:val="-5"/>
                <w:sz w:val="18"/>
              </w:rPr>
              <w:t> </w:t>
            </w:r>
            <w:r>
              <w:rPr>
                <w:color w:val="585858"/>
                <w:sz w:val="18"/>
              </w:rPr>
              <w:t>individuelle</w:t>
            </w:r>
            <w:r>
              <w:rPr>
                <w:color w:val="585858"/>
                <w:spacing w:val="-4"/>
                <w:sz w:val="18"/>
              </w:rPr>
              <w:t> </w:t>
            </w:r>
            <w:r>
              <w:rPr>
                <w:color w:val="585858"/>
                <w:sz w:val="18"/>
              </w:rPr>
              <w:t>et</w:t>
            </w:r>
            <w:r>
              <w:rPr>
                <w:color w:val="585858"/>
                <w:spacing w:val="-3"/>
                <w:sz w:val="18"/>
              </w:rPr>
              <w:t> </w:t>
            </w:r>
            <w:r>
              <w:rPr>
                <w:color w:val="585858"/>
                <w:sz w:val="18"/>
              </w:rPr>
              <w:t>la</w:t>
            </w:r>
            <w:r>
              <w:rPr>
                <w:color w:val="585858"/>
                <w:spacing w:val="-4"/>
                <w:sz w:val="18"/>
              </w:rPr>
              <w:t> </w:t>
            </w:r>
            <w:r>
              <w:rPr>
                <w:color w:val="585858"/>
                <w:sz w:val="18"/>
              </w:rPr>
              <w:t>maîtrise</w:t>
            </w:r>
            <w:r>
              <w:rPr>
                <w:color w:val="585858"/>
                <w:spacing w:val="-4"/>
                <w:sz w:val="18"/>
              </w:rPr>
              <w:t> </w:t>
            </w:r>
            <w:r>
              <w:rPr>
                <w:color w:val="585858"/>
                <w:sz w:val="18"/>
              </w:rPr>
              <w:t>des déplacements : transports</w:t>
            </w:r>
            <w:r>
              <w:rPr>
                <w:color w:val="585858"/>
                <w:spacing w:val="-1"/>
                <w:sz w:val="18"/>
              </w:rPr>
              <w:t> </w:t>
            </w:r>
            <w:r>
              <w:rPr>
                <w:color w:val="585858"/>
                <w:sz w:val="18"/>
              </w:rPr>
              <w:t>collectifs, transport</w:t>
            </w:r>
            <w:r>
              <w:rPr>
                <w:color w:val="585858"/>
                <w:spacing w:val="-1"/>
                <w:sz w:val="18"/>
              </w:rPr>
              <w:t> </w:t>
            </w:r>
            <w:r>
              <w:rPr>
                <w:color w:val="585858"/>
                <w:sz w:val="18"/>
              </w:rPr>
              <w:t>à</w:t>
            </w:r>
            <w:r>
              <w:rPr>
                <w:color w:val="585858"/>
                <w:spacing w:val="-1"/>
                <w:sz w:val="18"/>
              </w:rPr>
              <w:t> </w:t>
            </w:r>
            <w:r>
              <w:rPr>
                <w:color w:val="585858"/>
                <w:sz w:val="18"/>
              </w:rPr>
              <w:t>la demande, covoiturage, intermodalité, modes actifs, « non » déplacements…</w:t>
            </w:r>
          </w:p>
          <w:p>
            <w:pPr>
              <w:pStyle w:val="TableParagraph"/>
              <w:spacing w:line="229" w:lineRule="exact" w:before="1"/>
              <w:ind w:left="132"/>
              <w:jc w:val="both"/>
              <w:rPr>
                <w:sz w:val="18"/>
              </w:rPr>
            </w:pPr>
            <w:r>
              <w:rPr>
                <w:rFonts w:ascii="Symbol" w:hAnsi="Symbol"/>
                <w:color w:val="585858"/>
                <w:sz w:val="18"/>
              </w:rPr>
              <w:t></w:t>
            </w:r>
            <w:r>
              <w:rPr>
                <w:rFonts w:ascii="Times New Roman" w:hAnsi="Times New Roman"/>
                <w:color w:val="585858"/>
                <w:spacing w:val="56"/>
                <w:sz w:val="18"/>
              </w:rPr>
              <w:t> </w:t>
            </w:r>
            <w:r>
              <w:rPr>
                <w:color w:val="585858"/>
                <w:sz w:val="18"/>
              </w:rPr>
              <w:t>La</w:t>
            </w:r>
            <w:r>
              <w:rPr>
                <w:color w:val="585858"/>
                <w:spacing w:val="-3"/>
                <w:sz w:val="18"/>
              </w:rPr>
              <w:t> </w:t>
            </w:r>
            <w:r>
              <w:rPr>
                <w:color w:val="585858"/>
                <w:sz w:val="18"/>
              </w:rPr>
              <w:t>poursuite</w:t>
            </w:r>
            <w:r>
              <w:rPr>
                <w:color w:val="585858"/>
                <w:spacing w:val="-1"/>
                <w:sz w:val="18"/>
              </w:rPr>
              <w:t> </w:t>
            </w:r>
            <w:r>
              <w:rPr>
                <w:color w:val="585858"/>
                <w:sz w:val="18"/>
              </w:rPr>
              <w:t>des</w:t>
            </w:r>
            <w:r>
              <w:rPr>
                <w:color w:val="585858"/>
                <w:spacing w:val="-2"/>
                <w:sz w:val="18"/>
              </w:rPr>
              <w:t> </w:t>
            </w:r>
            <w:r>
              <w:rPr>
                <w:color w:val="585858"/>
                <w:sz w:val="18"/>
              </w:rPr>
              <w:t>réflexions</w:t>
            </w:r>
            <w:r>
              <w:rPr>
                <w:color w:val="585858"/>
                <w:spacing w:val="-2"/>
                <w:sz w:val="18"/>
              </w:rPr>
              <w:t> </w:t>
            </w:r>
            <w:r>
              <w:rPr>
                <w:color w:val="585858"/>
                <w:sz w:val="18"/>
              </w:rPr>
              <w:t>sur</w:t>
            </w:r>
            <w:r>
              <w:rPr>
                <w:color w:val="585858"/>
                <w:spacing w:val="-2"/>
                <w:sz w:val="18"/>
              </w:rPr>
              <w:t> </w:t>
            </w:r>
            <w:r>
              <w:rPr>
                <w:color w:val="585858"/>
                <w:sz w:val="18"/>
              </w:rPr>
              <w:t>l’organisation</w:t>
            </w:r>
            <w:r>
              <w:rPr>
                <w:color w:val="585858"/>
                <w:spacing w:val="-2"/>
                <w:sz w:val="18"/>
              </w:rPr>
              <w:t> </w:t>
            </w:r>
            <w:r>
              <w:rPr>
                <w:color w:val="585858"/>
                <w:sz w:val="18"/>
              </w:rPr>
              <w:t>des</w:t>
            </w:r>
            <w:r>
              <w:rPr>
                <w:color w:val="585858"/>
                <w:spacing w:val="-3"/>
                <w:sz w:val="18"/>
              </w:rPr>
              <w:t> </w:t>
            </w:r>
            <w:r>
              <w:rPr>
                <w:color w:val="585858"/>
                <w:sz w:val="18"/>
              </w:rPr>
              <w:t>mobilités</w:t>
            </w:r>
            <w:r>
              <w:rPr>
                <w:color w:val="585858"/>
                <w:spacing w:val="-2"/>
                <w:sz w:val="18"/>
              </w:rPr>
              <w:t> </w:t>
            </w:r>
            <w:r>
              <w:rPr>
                <w:color w:val="585858"/>
                <w:sz w:val="18"/>
              </w:rPr>
              <w:t>dans</w:t>
            </w:r>
            <w:r>
              <w:rPr>
                <w:color w:val="585858"/>
                <w:spacing w:val="-3"/>
                <w:sz w:val="18"/>
              </w:rPr>
              <w:t> </w:t>
            </w:r>
            <w:r>
              <w:rPr>
                <w:color w:val="585858"/>
                <w:sz w:val="18"/>
              </w:rPr>
              <w:t>la </w:t>
            </w:r>
            <w:r>
              <w:rPr>
                <w:color w:val="585858"/>
                <w:spacing w:val="-2"/>
                <w:sz w:val="18"/>
              </w:rPr>
              <w:t>poursuite</w:t>
            </w:r>
          </w:p>
          <w:p>
            <w:pPr>
              <w:pStyle w:val="TableParagraph"/>
              <w:spacing w:line="219" w:lineRule="exact"/>
              <w:ind w:left="418"/>
              <w:rPr>
                <w:sz w:val="18"/>
              </w:rPr>
            </w:pPr>
            <w:r>
              <w:rPr>
                <w:color w:val="585858"/>
                <w:sz w:val="18"/>
              </w:rPr>
              <w:t>des</w:t>
            </w:r>
            <w:r>
              <w:rPr>
                <w:color w:val="585858"/>
                <w:spacing w:val="-3"/>
                <w:sz w:val="18"/>
              </w:rPr>
              <w:t> </w:t>
            </w:r>
            <w:r>
              <w:rPr>
                <w:color w:val="585858"/>
                <w:sz w:val="18"/>
              </w:rPr>
              <w:t>démarches</w:t>
            </w:r>
            <w:r>
              <w:rPr>
                <w:color w:val="585858"/>
                <w:spacing w:val="-2"/>
                <w:sz w:val="18"/>
              </w:rPr>
              <w:t> </w:t>
            </w:r>
            <w:r>
              <w:rPr>
                <w:color w:val="585858"/>
                <w:sz w:val="18"/>
              </w:rPr>
              <w:t>engagées</w:t>
            </w:r>
            <w:r>
              <w:rPr>
                <w:color w:val="585858"/>
                <w:spacing w:val="-2"/>
                <w:sz w:val="18"/>
              </w:rPr>
              <w:t> </w:t>
            </w:r>
            <w:r>
              <w:rPr>
                <w:color w:val="585858"/>
                <w:sz w:val="18"/>
              </w:rPr>
              <w:t>:</w:t>
            </w:r>
            <w:r>
              <w:rPr>
                <w:color w:val="585858"/>
                <w:spacing w:val="-1"/>
                <w:sz w:val="18"/>
              </w:rPr>
              <w:t> </w:t>
            </w:r>
            <w:r>
              <w:rPr>
                <w:color w:val="585858"/>
                <w:sz w:val="18"/>
              </w:rPr>
              <w:t>Plan</w:t>
            </w:r>
            <w:r>
              <w:rPr>
                <w:color w:val="585858"/>
                <w:spacing w:val="-2"/>
                <w:sz w:val="18"/>
              </w:rPr>
              <w:t> </w:t>
            </w:r>
            <w:r>
              <w:rPr>
                <w:color w:val="585858"/>
                <w:sz w:val="18"/>
              </w:rPr>
              <w:t>de</w:t>
            </w:r>
            <w:r>
              <w:rPr>
                <w:color w:val="585858"/>
                <w:spacing w:val="-2"/>
                <w:sz w:val="18"/>
              </w:rPr>
              <w:t> </w:t>
            </w:r>
            <w:r>
              <w:rPr>
                <w:color w:val="585858"/>
                <w:sz w:val="18"/>
              </w:rPr>
              <w:t>Mobilité</w:t>
            </w:r>
            <w:r>
              <w:rPr>
                <w:color w:val="585858"/>
                <w:spacing w:val="-3"/>
                <w:sz w:val="18"/>
              </w:rPr>
              <w:t> </w:t>
            </w:r>
            <w:r>
              <w:rPr>
                <w:color w:val="585858"/>
                <w:sz w:val="18"/>
              </w:rPr>
              <w:t>Rurale,</w:t>
            </w:r>
            <w:r>
              <w:rPr>
                <w:color w:val="585858"/>
                <w:spacing w:val="-1"/>
                <w:sz w:val="18"/>
              </w:rPr>
              <w:t> </w:t>
            </w:r>
            <w:r>
              <w:rPr>
                <w:color w:val="585858"/>
                <w:sz w:val="18"/>
              </w:rPr>
              <w:t>Plan</w:t>
            </w:r>
            <w:r>
              <w:rPr>
                <w:color w:val="585858"/>
                <w:spacing w:val="-2"/>
                <w:sz w:val="18"/>
              </w:rPr>
              <w:t> </w:t>
            </w:r>
            <w:r>
              <w:rPr>
                <w:color w:val="585858"/>
                <w:sz w:val="18"/>
              </w:rPr>
              <w:t>Vélo</w:t>
            </w:r>
            <w:r>
              <w:rPr>
                <w:color w:val="585858"/>
                <w:spacing w:val="-1"/>
                <w:sz w:val="18"/>
              </w:rPr>
              <w:t> </w:t>
            </w:r>
            <w:r>
              <w:rPr>
                <w:color w:val="585858"/>
                <w:spacing w:val="-2"/>
                <w:sz w:val="18"/>
              </w:rPr>
              <w:t>Communautaire…</w:t>
            </w:r>
          </w:p>
          <w:p>
            <w:pPr>
              <w:pStyle w:val="TableParagraph"/>
              <w:spacing w:before="1"/>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 prise en compte du rôle majeur des mobilités dans le fonctionnement des lieux d’activités et de vie, dans les liens inter-quartiers, dans l’accessibilité sécurisée</w:t>
            </w:r>
            <w:r>
              <w:rPr>
                <w:color w:val="585858"/>
                <w:spacing w:val="-5"/>
                <w:sz w:val="18"/>
              </w:rPr>
              <w:t> </w:t>
            </w:r>
            <w:r>
              <w:rPr>
                <w:color w:val="585858"/>
                <w:sz w:val="18"/>
              </w:rPr>
              <w:t>aux</w:t>
            </w:r>
            <w:r>
              <w:rPr>
                <w:color w:val="585858"/>
                <w:spacing w:val="-3"/>
                <w:sz w:val="18"/>
              </w:rPr>
              <w:t> </w:t>
            </w:r>
            <w:r>
              <w:rPr>
                <w:color w:val="585858"/>
                <w:sz w:val="18"/>
              </w:rPr>
              <w:t>équipements,</w:t>
            </w:r>
            <w:r>
              <w:rPr>
                <w:color w:val="585858"/>
                <w:spacing w:val="-4"/>
                <w:sz w:val="18"/>
              </w:rPr>
              <w:t> </w:t>
            </w:r>
            <w:r>
              <w:rPr>
                <w:color w:val="585858"/>
                <w:sz w:val="18"/>
              </w:rPr>
              <w:t>aux</w:t>
            </w:r>
            <w:r>
              <w:rPr>
                <w:color w:val="585858"/>
                <w:spacing w:val="-3"/>
                <w:sz w:val="18"/>
              </w:rPr>
              <w:t> </w:t>
            </w:r>
            <w:r>
              <w:rPr>
                <w:color w:val="585858"/>
                <w:sz w:val="18"/>
              </w:rPr>
              <w:t>arrêts</w:t>
            </w:r>
            <w:r>
              <w:rPr>
                <w:color w:val="585858"/>
                <w:spacing w:val="-6"/>
                <w:sz w:val="18"/>
              </w:rPr>
              <w:t> </w:t>
            </w:r>
            <w:r>
              <w:rPr>
                <w:color w:val="585858"/>
                <w:sz w:val="18"/>
              </w:rPr>
              <w:t>de</w:t>
            </w:r>
            <w:r>
              <w:rPr>
                <w:color w:val="585858"/>
                <w:spacing w:val="-5"/>
                <w:sz w:val="18"/>
              </w:rPr>
              <w:t> </w:t>
            </w:r>
            <w:r>
              <w:rPr>
                <w:color w:val="585858"/>
                <w:sz w:val="18"/>
              </w:rPr>
              <w:t>transports</w:t>
            </w:r>
            <w:r>
              <w:rPr>
                <w:color w:val="585858"/>
                <w:spacing w:val="-5"/>
                <w:sz w:val="18"/>
              </w:rPr>
              <w:t> </w:t>
            </w:r>
            <w:r>
              <w:rPr>
                <w:color w:val="585858"/>
                <w:sz w:val="18"/>
              </w:rPr>
              <w:t>en</w:t>
            </w:r>
            <w:r>
              <w:rPr>
                <w:color w:val="585858"/>
                <w:spacing w:val="-5"/>
                <w:sz w:val="18"/>
              </w:rPr>
              <w:t> </w:t>
            </w:r>
            <w:r>
              <w:rPr>
                <w:color w:val="585858"/>
                <w:sz w:val="18"/>
              </w:rPr>
              <w:t>commun</w:t>
            </w:r>
            <w:r>
              <w:rPr>
                <w:color w:val="585858"/>
                <w:spacing w:val="-3"/>
                <w:sz w:val="18"/>
              </w:rPr>
              <w:t> </w:t>
            </w:r>
            <w:r>
              <w:rPr>
                <w:color w:val="585858"/>
                <w:sz w:val="18"/>
              </w:rPr>
              <w:t>ou</w:t>
            </w:r>
            <w:r>
              <w:rPr>
                <w:color w:val="585858"/>
                <w:spacing w:val="-5"/>
                <w:sz w:val="18"/>
              </w:rPr>
              <w:t> </w:t>
            </w:r>
            <w:r>
              <w:rPr>
                <w:color w:val="585858"/>
                <w:sz w:val="18"/>
              </w:rPr>
              <w:t>encore</w:t>
            </w:r>
            <w:r>
              <w:rPr>
                <w:color w:val="585858"/>
                <w:spacing w:val="-6"/>
                <w:sz w:val="18"/>
              </w:rPr>
              <w:t> </w:t>
            </w:r>
            <w:r>
              <w:rPr>
                <w:color w:val="585858"/>
                <w:sz w:val="18"/>
              </w:rPr>
              <w:t>en matière de lien social</w:t>
            </w:r>
          </w:p>
          <w:p>
            <w:pPr>
              <w:pStyle w:val="TableParagraph"/>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L’organisation</w:t>
            </w:r>
            <w:r>
              <w:rPr>
                <w:color w:val="585858"/>
                <w:spacing w:val="-5"/>
                <w:sz w:val="18"/>
              </w:rPr>
              <w:t> </w:t>
            </w:r>
            <w:r>
              <w:rPr>
                <w:color w:val="585858"/>
                <w:sz w:val="18"/>
              </w:rPr>
              <w:t>et</w:t>
            </w:r>
            <w:r>
              <w:rPr>
                <w:color w:val="585858"/>
                <w:spacing w:val="-4"/>
                <w:sz w:val="18"/>
              </w:rPr>
              <w:t> </w:t>
            </w:r>
            <w:r>
              <w:rPr>
                <w:color w:val="585858"/>
                <w:sz w:val="18"/>
              </w:rPr>
              <w:t>l’optimisation</w:t>
            </w:r>
            <w:r>
              <w:rPr>
                <w:color w:val="585858"/>
                <w:spacing w:val="-5"/>
                <w:sz w:val="18"/>
              </w:rPr>
              <w:t> </w:t>
            </w:r>
            <w:r>
              <w:rPr>
                <w:color w:val="585858"/>
                <w:sz w:val="18"/>
              </w:rPr>
              <w:t>d’une</w:t>
            </w:r>
            <w:r>
              <w:rPr>
                <w:color w:val="585858"/>
                <w:spacing w:val="-5"/>
                <w:sz w:val="18"/>
              </w:rPr>
              <w:t> </w:t>
            </w:r>
            <w:r>
              <w:rPr>
                <w:color w:val="585858"/>
                <w:sz w:val="18"/>
              </w:rPr>
              <w:t>offre</w:t>
            </w:r>
            <w:r>
              <w:rPr>
                <w:color w:val="585858"/>
                <w:spacing w:val="-6"/>
                <w:sz w:val="18"/>
              </w:rPr>
              <w:t> </w:t>
            </w:r>
            <w:r>
              <w:rPr>
                <w:color w:val="585858"/>
                <w:sz w:val="18"/>
              </w:rPr>
              <w:t>de</w:t>
            </w:r>
            <w:r>
              <w:rPr>
                <w:color w:val="585858"/>
                <w:spacing w:val="-5"/>
                <w:sz w:val="18"/>
              </w:rPr>
              <w:t> </w:t>
            </w:r>
            <w:r>
              <w:rPr>
                <w:color w:val="585858"/>
                <w:sz w:val="18"/>
              </w:rPr>
              <w:t>mobilité</w:t>
            </w:r>
            <w:r>
              <w:rPr>
                <w:color w:val="585858"/>
                <w:spacing w:val="-3"/>
                <w:sz w:val="18"/>
              </w:rPr>
              <w:t> </w:t>
            </w:r>
            <w:r>
              <w:rPr>
                <w:color w:val="585858"/>
                <w:sz w:val="18"/>
              </w:rPr>
              <w:t>et</w:t>
            </w:r>
            <w:r>
              <w:rPr>
                <w:color w:val="585858"/>
                <w:spacing w:val="-4"/>
                <w:sz w:val="18"/>
              </w:rPr>
              <w:t> </w:t>
            </w:r>
            <w:r>
              <w:rPr>
                <w:color w:val="585858"/>
                <w:sz w:val="18"/>
              </w:rPr>
              <w:t>d’intermodalité comme vecteur de cohésion territoriale et sociale tout en favorisant la diminution des gaz à effet de serre</w:t>
            </w:r>
          </w:p>
          <w:p>
            <w:pPr>
              <w:pStyle w:val="TableParagraph"/>
              <w:spacing w:line="229" w:lineRule="exact"/>
              <w:ind w:left="132"/>
              <w:rPr>
                <w:sz w:val="18"/>
              </w:rPr>
            </w:pPr>
            <w:r>
              <w:rPr>
                <w:rFonts w:ascii="Symbol" w:hAnsi="Symbol"/>
                <w:color w:val="585858"/>
                <w:sz w:val="18"/>
              </w:rPr>
              <w:t></w:t>
            </w:r>
            <w:r>
              <w:rPr>
                <w:rFonts w:ascii="Times New Roman" w:hAnsi="Times New Roman"/>
                <w:color w:val="585858"/>
                <w:spacing w:val="56"/>
                <w:sz w:val="18"/>
              </w:rPr>
              <w:t> </w:t>
            </w:r>
            <w:r>
              <w:rPr>
                <w:color w:val="585858"/>
                <w:sz w:val="18"/>
              </w:rPr>
              <w:t>Des</w:t>
            </w:r>
            <w:r>
              <w:rPr>
                <w:color w:val="585858"/>
                <w:spacing w:val="-2"/>
                <w:sz w:val="18"/>
              </w:rPr>
              <w:t> </w:t>
            </w:r>
            <w:r>
              <w:rPr>
                <w:color w:val="585858"/>
                <w:sz w:val="18"/>
              </w:rPr>
              <w:t>réponses</w:t>
            </w:r>
            <w:r>
              <w:rPr>
                <w:color w:val="585858"/>
                <w:spacing w:val="-3"/>
                <w:sz w:val="18"/>
              </w:rPr>
              <w:t> </w:t>
            </w:r>
            <w:r>
              <w:rPr>
                <w:color w:val="585858"/>
                <w:sz w:val="18"/>
              </w:rPr>
              <w:t>à</w:t>
            </w:r>
            <w:r>
              <w:rPr>
                <w:color w:val="585858"/>
                <w:spacing w:val="-2"/>
                <w:sz w:val="18"/>
              </w:rPr>
              <w:t> </w:t>
            </w:r>
            <w:r>
              <w:rPr>
                <w:color w:val="585858"/>
                <w:sz w:val="18"/>
              </w:rPr>
              <w:t>apporter</w:t>
            </w:r>
            <w:r>
              <w:rPr>
                <w:color w:val="585858"/>
                <w:spacing w:val="1"/>
                <w:sz w:val="18"/>
              </w:rPr>
              <w:t> </w:t>
            </w:r>
            <w:r>
              <w:rPr>
                <w:color w:val="585858"/>
                <w:sz w:val="18"/>
              </w:rPr>
              <w:t>pour</w:t>
            </w:r>
            <w:r>
              <w:rPr>
                <w:color w:val="585858"/>
                <w:spacing w:val="-2"/>
                <w:sz w:val="18"/>
              </w:rPr>
              <w:t> </w:t>
            </w:r>
            <w:r>
              <w:rPr>
                <w:color w:val="585858"/>
                <w:sz w:val="18"/>
              </w:rPr>
              <w:t>améliorer</w:t>
            </w:r>
            <w:r>
              <w:rPr>
                <w:color w:val="585858"/>
                <w:spacing w:val="-1"/>
                <w:sz w:val="18"/>
              </w:rPr>
              <w:t> </w:t>
            </w:r>
            <w:r>
              <w:rPr>
                <w:color w:val="585858"/>
                <w:sz w:val="18"/>
              </w:rPr>
              <w:t>des</w:t>
            </w:r>
            <w:r>
              <w:rPr>
                <w:color w:val="585858"/>
                <w:spacing w:val="-2"/>
                <w:sz w:val="18"/>
              </w:rPr>
              <w:t> </w:t>
            </w:r>
            <w:r>
              <w:rPr>
                <w:color w:val="585858"/>
                <w:sz w:val="18"/>
              </w:rPr>
              <w:t>difficultés</w:t>
            </w:r>
            <w:r>
              <w:rPr>
                <w:color w:val="585858"/>
                <w:spacing w:val="-3"/>
                <w:sz w:val="18"/>
              </w:rPr>
              <w:t> </w:t>
            </w:r>
            <w:r>
              <w:rPr>
                <w:color w:val="585858"/>
                <w:sz w:val="18"/>
              </w:rPr>
              <w:t>de</w:t>
            </w:r>
            <w:r>
              <w:rPr>
                <w:color w:val="585858"/>
                <w:spacing w:val="-2"/>
                <w:sz w:val="18"/>
              </w:rPr>
              <w:t> </w:t>
            </w:r>
            <w:r>
              <w:rPr>
                <w:color w:val="585858"/>
                <w:sz w:val="18"/>
              </w:rPr>
              <w:t>circulation</w:t>
            </w:r>
            <w:r>
              <w:rPr>
                <w:color w:val="585858"/>
                <w:spacing w:val="2"/>
                <w:sz w:val="18"/>
              </w:rPr>
              <w:t> </w:t>
            </w:r>
            <w:r>
              <w:rPr>
                <w:color w:val="585858"/>
                <w:spacing w:val="-10"/>
                <w:sz w:val="18"/>
              </w:rPr>
              <w:t>:</w:t>
            </w:r>
          </w:p>
          <w:p>
            <w:pPr>
              <w:pStyle w:val="TableParagraph"/>
              <w:spacing w:line="219" w:lineRule="exact"/>
              <w:ind w:left="418"/>
              <w:rPr>
                <w:sz w:val="18"/>
              </w:rPr>
            </w:pPr>
            <w:r>
              <w:rPr>
                <w:color w:val="585858"/>
                <w:sz w:val="18"/>
              </w:rPr>
              <w:t>congestion,</w:t>
            </w:r>
            <w:r>
              <w:rPr>
                <w:color w:val="585858"/>
                <w:spacing w:val="-4"/>
                <w:sz w:val="18"/>
              </w:rPr>
              <w:t> </w:t>
            </w:r>
            <w:r>
              <w:rPr>
                <w:color w:val="585858"/>
                <w:sz w:val="18"/>
              </w:rPr>
              <w:t>sécurisation,</w:t>
            </w:r>
            <w:r>
              <w:rPr>
                <w:color w:val="585858"/>
                <w:spacing w:val="-4"/>
                <w:sz w:val="18"/>
              </w:rPr>
              <w:t> </w:t>
            </w:r>
            <w:r>
              <w:rPr>
                <w:color w:val="585858"/>
                <w:sz w:val="18"/>
              </w:rPr>
              <w:t>franchissements</w:t>
            </w:r>
            <w:r>
              <w:rPr>
                <w:color w:val="585858"/>
                <w:spacing w:val="-5"/>
                <w:sz w:val="18"/>
              </w:rPr>
              <w:t> </w:t>
            </w:r>
            <w:r>
              <w:rPr>
                <w:color w:val="585858"/>
                <w:sz w:val="18"/>
              </w:rPr>
              <w:t>du</w:t>
            </w:r>
            <w:r>
              <w:rPr>
                <w:color w:val="585858"/>
                <w:spacing w:val="-5"/>
                <w:sz w:val="18"/>
              </w:rPr>
              <w:t> </w:t>
            </w:r>
            <w:r>
              <w:rPr>
                <w:color w:val="585858"/>
                <w:sz w:val="18"/>
              </w:rPr>
              <w:t>Tarn,</w:t>
            </w:r>
            <w:r>
              <w:rPr>
                <w:color w:val="585858"/>
                <w:spacing w:val="-3"/>
                <w:sz w:val="18"/>
              </w:rPr>
              <w:t> </w:t>
            </w:r>
            <w:r>
              <w:rPr>
                <w:color w:val="585858"/>
                <w:spacing w:val="-2"/>
                <w:sz w:val="18"/>
              </w:rPr>
              <w:t>stationnement…</w:t>
            </w:r>
          </w:p>
          <w:p>
            <w:pPr>
              <w:pStyle w:val="TableParagraph"/>
              <w:spacing w:before="2"/>
              <w:ind w:left="132"/>
              <w:rPr>
                <w:sz w:val="18"/>
              </w:rPr>
            </w:pPr>
            <w:r>
              <w:rPr>
                <w:rFonts w:ascii="Symbol" w:hAnsi="Symbol"/>
                <w:color w:val="585858"/>
                <w:sz w:val="18"/>
              </w:rPr>
              <w:t></w:t>
            </w:r>
            <w:r>
              <w:rPr>
                <w:rFonts w:ascii="Times New Roman" w:hAnsi="Times New Roman"/>
                <w:color w:val="585858"/>
                <w:spacing w:val="56"/>
                <w:sz w:val="18"/>
              </w:rPr>
              <w:t> </w:t>
            </w:r>
            <w:r>
              <w:rPr>
                <w:color w:val="585858"/>
                <w:sz w:val="18"/>
              </w:rPr>
              <w:t>Le</w:t>
            </w:r>
            <w:r>
              <w:rPr>
                <w:color w:val="585858"/>
                <w:spacing w:val="-2"/>
                <w:sz w:val="18"/>
              </w:rPr>
              <w:t> </w:t>
            </w:r>
            <w:r>
              <w:rPr>
                <w:color w:val="585858"/>
                <w:sz w:val="18"/>
              </w:rPr>
              <w:t>développement et</w:t>
            </w:r>
            <w:r>
              <w:rPr>
                <w:color w:val="585858"/>
                <w:spacing w:val="-2"/>
                <w:sz w:val="18"/>
              </w:rPr>
              <w:t> </w:t>
            </w:r>
            <w:r>
              <w:rPr>
                <w:color w:val="585858"/>
                <w:sz w:val="18"/>
              </w:rPr>
              <w:t>la</w:t>
            </w:r>
            <w:r>
              <w:rPr>
                <w:color w:val="585858"/>
                <w:spacing w:val="-2"/>
                <w:sz w:val="18"/>
              </w:rPr>
              <w:t> </w:t>
            </w:r>
            <w:r>
              <w:rPr>
                <w:color w:val="585858"/>
                <w:sz w:val="18"/>
              </w:rPr>
              <w:t>sécurisation</w:t>
            </w:r>
            <w:r>
              <w:rPr>
                <w:color w:val="585858"/>
                <w:spacing w:val="-2"/>
                <w:sz w:val="18"/>
              </w:rPr>
              <w:t> </w:t>
            </w:r>
            <w:r>
              <w:rPr>
                <w:color w:val="585858"/>
                <w:sz w:val="18"/>
              </w:rPr>
              <w:t>des</w:t>
            </w:r>
            <w:r>
              <w:rPr>
                <w:color w:val="585858"/>
                <w:spacing w:val="-2"/>
                <w:sz w:val="18"/>
              </w:rPr>
              <w:t> </w:t>
            </w:r>
            <w:r>
              <w:rPr>
                <w:color w:val="585858"/>
                <w:sz w:val="18"/>
              </w:rPr>
              <w:t>modes</w:t>
            </w:r>
            <w:r>
              <w:rPr>
                <w:color w:val="585858"/>
                <w:spacing w:val="-2"/>
                <w:sz w:val="18"/>
              </w:rPr>
              <w:t> actifs</w:t>
            </w:r>
          </w:p>
        </w:tc>
      </w:tr>
      <w:tr>
        <w:trPr>
          <w:trHeight w:val="163" w:hRule="atLeast"/>
        </w:trPr>
        <w:tc>
          <w:tcPr>
            <w:tcW w:w="1572" w:type="dxa"/>
          </w:tcPr>
          <w:p>
            <w:pPr>
              <w:pStyle w:val="TableParagraph"/>
              <w:rPr>
                <w:rFonts w:ascii="Times New Roman"/>
                <w:sz w:val="10"/>
              </w:rPr>
            </w:pPr>
          </w:p>
        </w:tc>
        <w:tc>
          <w:tcPr>
            <w:tcW w:w="6380" w:type="dxa"/>
          </w:tcPr>
          <w:p>
            <w:pPr>
              <w:pStyle w:val="TableParagraph"/>
              <w:rPr>
                <w:rFonts w:ascii="Times New Roman"/>
                <w:sz w:val="10"/>
              </w:rPr>
            </w:pPr>
          </w:p>
        </w:tc>
      </w:tr>
      <w:tr>
        <w:trPr>
          <w:trHeight w:val="2160" w:hRule="atLeast"/>
        </w:trPr>
        <w:tc>
          <w:tcPr>
            <w:tcW w:w="1572" w:type="dxa"/>
            <w:shd w:val="clear" w:color="auto" w:fill="DBDBDB"/>
          </w:tcPr>
          <w:p>
            <w:pPr>
              <w:pStyle w:val="TableParagraph"/>
              <w:rPr>
                <w:b/>
                <w:sz w:val="20"/>
              </w:rPr>
            </w:pPr>
          </w:p>
          <w:p>
            <w:pPr>
              <w:pStyle w:val="TableParagraph"/>
              <w:spacing w:before="226"/>
              <w:rPr>
                <w:b/>
                <w:sz w:val="20"/>
              </w:rPr>
            </w:pPr>
          </w:p>
          <w:p>
            <w:pPr>
              <w:pStyle w:val="TableParagraph"/>
              <w:ind w:left="173" w:right="176" w:firstLine="3"/>
              <w:jc w:val="center"/>
              <w:rPr>
                <w:sz w:val="20"/>
              </w:rPr>
            </w:pPr>
            <w:r>
              <w:rPr>
                <w:spacing w:val="-2"/>
                <w:sz w:val="20"/>
              </w:rPr>
              <w:t>L’offre d’équipements </w:t>
            </w:r>
            <w:r>
              <w:rPr>
                <w:sz w:val="20"/>
              </w:rPr>
              <w:t>et services</w:t>
            </w:r>
          </w:p>
        </w:tc>
        <w:tc>
          <w:tcPr>
            <w:tcW w:w="6380" w:type="dxa"/>
            <w:shd w:val="clear" w:color="auto" w:fill="FCE9D9"/>
          </w:tcPr>
          <w:p>
            <w:pPr>
              <w:pStyle w:val="TableParagraph"/>
              <w:spacing w:before="73"/>
              <w:ind w:left="144" w:right="221"/>
              <w:rPr>
                <w:sz w:val="18"/>
              </w:rPr>
            </w:pPr>
            <w:r>
              <w:rPr>
                <w:color w:val="585858"/>
                <w:sz w:val="18"/>
              </w:rPr>
              <w:t>UNE</w:t>
            </w:r>
            <w:r>
              <w:rPr>
                <w:color w:val="585858"/>
                <w:spacing w:val="-3"/>
                <w:sz w:val="18"/>
              </w:rPr>
              <w:t> </w:t>
            </w:r>
            <w:r>
              <w:rPr>
                <w:color w:val="585858"/>
                <w:sz w:val="18"/>
              </w:rPr>
              <w:t>OFFRE</w:t>
            </w:r>
            <w:r>
              <w:rPr>
                <w:color w:val="585858"/>
                <w:spacing w:val="-3"/>
                <w:sz w:val="18"/>
              </w:rPr>
              <w:t> </w:t>
            </w:r>
            <w:r>
              <w:rPr>
                <w:color w:val="585858"/>
                <w:sz w:val="18"/>
              </w:rPr>
              <w:t>EN</w:t>
            </w:r>
            <w:r>
              <w:rPr>
                <w:color w:val="585858"/>
                <w:spacing w:val="-3"/>
                <w:sz w:val="18"/>
              </w:rPr>
              <w:t> </w:t>
            </w:r>
            <w:r>
              <w:rPr>
                <w:color w:val="585858"/>
                <w:sz w:val="18"/>
              </w:rPr>
              <w:t>EQUIPEMENTS</w:t>
            </w:r>
            <w:r>
              <w:rPr>
                <w:color w:val="585858"/>
                <w:spacing w:val="-5"/>
                <w:sz w:val="18"/>
              </w:rPr>
              <w:t> </w:t>
            </w:r>
            <w:r>
              <w:rPr>
                <w:color w:val="585858"/>
                <w:sz w:val="18"/>
              </w:rPr>
              <w:t>ET</w:t>
            </w:r>
            <w:r>
              <w:rPr>
                <w:color w:val="585858"/>
                <w:spacing w:val="-5"/>
                <w:sz w:val="18"/>
              </w:rPr>
              <w:t> </w:t>
            </w:r>
            <w:r>
              <w:rPr>
                <w:color w:val="585858"/>
                <w:sz w:val="18"/>
              </w:rPr>
              <w:t>SERVICES</w:t>
            </w:r>
            <w:r>
              <w:rPr>
                <w:color w:val="585858"/>
                <w:spacing w:val="-5"/>
                <w:sz w:val="18"/>
              </w:rPr>
              <w:t> </w:t>
            </w:r>
            <w:r>
              <w:rPr>
                <w:color w:val="585858"/>
                <w:sz w:val="18"/>
              </w:rPr>
              <w:t>DE</w:t>
            </w:r>
            <w:r>
              <w:rPr>
                <w:color w:val="585858"/>
                <w:spacing w:val="-3"/>
                <w:sz w:val="18"/>
              </w:rPr>
              <w:t> </w:t>
            </w:r>
            <w:r>
              <w:rPr>
                <w:color w:val="585858"/>
                <w:sz w:val="18"/>
              </w:rPr>
              <w:t>QUALITE</w:t>
            </w:r>
            <w:r>
              <w:rPr>
                <w:color w:val="585858"/>
                <w:spacing w:val="-3"/>
                <w:sz w:val="18"/>
              </w:rPr>
              <w:t> </w:t>
            </w:r>
            <w:r>
              <w:rPr>
                <w:color w:val="585858"/>
                <w:sz w:val="18"/>
              </w:rPr>
              <w:t>AU</w:t>
            </w:r>
            <w:r>
              <w:rPr>
                <w:color w:val="585858"/>
                <w:spacing w:val="-3"/>
                <w:sz w:val="18"/>
              </w:rPr>
              <w:t> </w:t>
            </w:r>
            <w:r>
              <w:rPr>
                <w:color w:val="585858"/>
                <w:sz w:val="18"/>
              </w:rPr>
              <w:t>PLUS</w:t>
            </w:r>
            <w:r>
              <w:rPr>
                <w:color w:val="585858"/>
                <w:spacing w:val="-5"/>
                <w:sz w:val="18"/>
              </w:rPr>
              <w:t> </w:t>
            </w:r>
            <w:r>
              <w:rPr>
                <w:color w:val="585858"/>
                <w:sz w:val="18"/>
              </w:rPr>
              <w:t>PRES</w:t>
            </w:r>
            <w:r>
              <w:rPr>
                <w:color w:val="585858"/>
                <w:spacing w:val="-5"/>
                <w:sz w:val="18"/>
              </w:rPr>
              <w:t> </w:t>
            </w:r>
            <w:r>
              <w:rPr>
                <w:color w:val="585858"/>
                <w:sz w:val="18"/>
              </w:rPr>
              <w:t>DES DIFFERENTS</w:t>
            </w:r>
            <w:r>
              <w:rPr>
                <w:color w:val="585858"/>
                <w:spacing w:val="-4"/>
                <w:sz w:val="18"/>
              </w:rPr>
              <w:t> </w:t>
            </w:r>
            <w:r>
              <w:rPr>
                <w:color w:val="585858"/>
                <w:sz w:val="18"/>
              </w:rPr>
              <w:t>BESOINS</w:t>
            </w:r>
          </w:p>
          <w:p>
            <w:pPr>
              <w:pStyle w:val="TableParagraph"/>
              <w:spacing w:line="228" w:lineRule="exact"/>
              <w:ind w:left="132"/>
              <w:rPr>
                <w:sz w:val="18"/>
              </w:rPr>
            </w:pPr>
            <w:r>
              <w:rPr>
                <w:rFonts w:ascii="Symbol" w:hAnsi="Symbol"/>
                <w:color w:val="585858"/>
                <w:sz w:val="18"/>
              </w:rPr>
              <w:t></w:t>
            </w:r>
            <w:r>
              <w:rPr>
                <w:rFonts w:ascii="Times New Roman" w:hAnsi="Times New Roman"/>
                <w:color w:val="585858"/>
                <w:spacing w:val="59"/>
                <w:sz w:val="18"/>
              </w:rPr>
              <w:t> </w:t>
            </w:r>
            <w:r>
              <w:rPr>
                <w:color w:val="585858"/>
                <w:sz w:val="18"/>
              </w:rPr>
              <w:t>Le</w:t>
            </w:r>
            <w:r>
              <w:rPr>
                <w:color w:val="585858"/>
                <w:spacing w:val="-3"/>
                <w:sz w:val="18"/>
              </w:rPr>
              <w:t> </w:t>
            </w:r>
            <w:r>
              <w:rPr>
                <w:color w:val="585858"/>
                <w:sz w:val="18"/>
              </w:rPr>
              <w:t>renforcement</w:t>
            </w:r>
            <w:r>
              <w:rPr>
                <w:color w:val="585858"/>
                <w:spacing w:val="-1"/>
                <w:sz w:val="18"/>
              </w:rPr>
              <w:t> </w:t>
            </w:r>
            <w:r>
              <w:rPr>
                <w:color w:val="585858"/>
                <w:sz w:val="18"/>
              </w:rPr>
              <w:t>du</w:t>
            </w:r>
            <w:r>
              <w:rPr>
                <w:color w:val="585858"/>
                <w:spacing w:val="-2"/>
                <w:sz w:val="18"/>
              </w:rPr>
              <w:t> </w:t>
            </w:r>
            <w:r>
              <w:rPr>
                <w:color w:val="585858"/>
                <w:sz w:val="18"/>
              </w:rPr>
              <w:t>niveau</w:t>
            </w:r>
            <w:r>
              <w:rPr>
                <w:color w:val="585858"/>
                <w:spacing w:val="-2"/>
                <w:sz w:val="18"/>
              </w:rPr>
              <w:t> </w:t>
            </w:r>
            <w:r>
              <w:rPr>
                <w:color w:val="585858"/>
                <w:sz w:val="18"/>
              </w:rPr>
              <w:t>d’équipements</w:t>
            </w:r>
            <w:r>
              <w:rPr>
                <w:color w:val="585858"/>
                <w:spacing w:val="-3"/>
                <w:sz w:val="18"/>
              </w:rPr>
              <w:t> </w:t>
            </w:r>
            <w:r>
              <w:rPr>
                <w:color w:val="585858"/>
                <w:sz w:val="18"/>
              </w:rPr>
              <w:t>et de</w:t>
            </w:r>
            <w:r>
              <w:rPr>
                <w:color w:val="585858"/>
                <w:spacing w:val="-2"/>
                <w:sz w:val="18"/>
              </w:rPr>
              <w:t> </w:t>
            </w:r>
            <w:r>
              <w:rPr>
                <w:color w:val="585858"/>
                <w:sz w:val="18"/>
              </w:rPr>
              <w:t>services sur</w:t>
            </w:r>
            <w:r>
              <w:rPr>
                <w:color w:val="585858"/>
                <w:spacing w:val="-1"/>
                <w:sz w:val="18"/>
              </w:rPr>
              <w:t> </w:t>
            </w:r>
            <w:r>
              <w:rPr>
                <w:color w:val="585858"/>
                <w:sz w:val="18"/>
              </w:rPr>
              <w:t>le</w:t>
            </w:r>
            <w:r>
              <w:rPr>
                <w:color w:val="585858"/>
                <w:spacing w:val="-2"/>
                <w:sz w:val="18"/>
              </w:rPr>
              <w:t> territoire</w:t>
            </w:r>
          </w:p>
          <w:p>
            <w:pPr>
              <w:pStyle w:val="TableParagraph"/>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w:t>
            </w:r>
            <w:r>
              <w:rPr>
                <w:color w:val="585858"/>
                <w:spacing w:val="-3"/>
                <w:sz w:val="18"/>
              </w:rPr>
              <w:t> </w:t>
            </w:r>
            <w:r>
              <w:rPr>
                <w:color w:val="585858"/>
                <w:sz w:val="18"/>
              </w:rPr>
              <w:t>prise</w:t>
            </w:r>
            <w:r>
              <w:rPr>
                <w:color w:val="585858"/>
                <w:spacing w:val="-3"/>
                <w:sz w:val="18"/>
              </w:rPr>
              <w:t> </w:t>
            </w:r>
            <w:r>
              <w:rPr>
                <w:color w:val="585858"/>
                <w:sz w:val="18"/>
              </w:rPr>
              <w:t>en</w:t>
            </w:r>
            <w:r>
              <w:rPr>
                <w:color w:val="585858"/>
                <w:spacing w:val="-3"/>
                <w:sz w:val="18"/>
              </w:rPr>
              <w:t> </w:t>
            </w:r>
            <w:r>
              <w:rPr>
                <w:color w:val="585858"/>
                <w:sz w:val="18"/>
              </w:rPr>
              <w:t>compte</w:t>
            </w:r>
            <w:r>
              <w:rPr>
                <w:color w:val="585858"/>
                <w:spacing w:val="-4"/>
                <w:sz w:val="18"/>
              </w:rPr>
              <w:t> </w:t>
            </w:r>
            <w:r>
              <w:rPr>
                <w:color w:val="585858"/>
                <w:sz w:val="18"/>
              </w:rPr>
              <w:t>du</w:t>
            </w:r>
            <w:r>
              <w:rPr>
                <w:color w:val="585858"/>
                <w:spacing w:val="-3"/>
                <w:sz w:val="18"/>
              </w:rPr>
              <w:t> </w:t>
            </w:r>
            <w:r>
              <w:rPr>
                <w:color w:val="585858"/>
                <w:sz w:val="18"/>
              </w:rPr>
              <w:t>vieillissement</w:t>
            </w:r>
            <w:r>
              <w:rPr>
                <w:color w:val="585858"/>
                <w:spacing w:val="-3"/>
                <w:sz w:val="18"/>
              </w:rPr>
              <w:t> </w:t>
            </w:r>
            <w:r>
              <w:rPr>
                <w:color w:val="585858"/>
                <w:sz w:val="18"/>
              </w:rPr>
              <w:t>de</w:t>
            </w:r>
            <w:r>
              <w:rPr>
                <w:color w:val="585858"/>
                <w:spacing w:val="-3"/>
                <w:sz w:val="18"/>
              </w:rPr>
              <w:t> </w:t>
            </w:r>
            <w:r>
              <w:rPr>
                <w:color w:val="585858"/>
                <w:sz w:val="18"/>
              </w:rPr>
              <w:t>la</w:t>
            </w:r>
            <w:r>
              <w:rPr>
                <w:color w:val="585858"/>
                <w:spacing w:val="-3"/>
                <w:sz w:val="18"/>
              </w:rPr>
              <w:t> </w:t>
            </w:r>
            <w:r>
              <w:rPr>
                <w:color w:val="585858"/>
                <w:sz w:val="18"/>
              </w:rPr>
              <w:t>population</w:t>
            </w:r>
            <w:r>
              <w:rPr>
                <w:color w:val="585858"/>
                <w:spacing w:val="-3"/>
                <w:sz w:val="18"/>
              </w:rPr>
              <w:t> </w:t>
            </w:r>
            <w:r>
              <w:rPr>
                <w:color w:val="585858"/>
                <w:sz w:val="18"/>
              </w:rPr>
              <w:t>dans</w:t>
            </w:r>
            <w:r>
              <w:rPr>
                <w:color w:val="585858"/>
                <w:spacing w:val="-3"/>
                <w:sz w:val="18"/>
              </w:rPr>
              <w:t> </w:t>
            </w:r>
            <w:r>
              <w:rPr>
                <w:color w:val="585858"/>
                <w:sz w:val="18"/>
              </w:rPr>
              <w:t>les</w:t>
            </w:r>
            <w:r>
              <w:rPr>
                <w:color w:val="585858"/>
                <w:spacing w:val="-3"/>
                <w:sz w:val="18"/>
              </w:rPr>
              <w:t> </w:t>
            </w:r>
            <w:r>
              <w:rPr>
                <w:color w:val="585858"/>
                <w:sz w:val="18"/>
              </w:rPr>
              <w:t>besoins</w:t>
            </w:r>
            <w:r>
              <w:rPr>
                <w:color w:val="585858"/>
                <w:spacing w:val="-3"/>
                <w:sz w:val="18"/>
              </w:rPr>
              <w:t> </w:t>
            </w:r>
            <w:r>
              <w:rPr>
                <w:color w:val="585858"/>
                <w:sz w:val="18"/>
              </w:rPr>
              <w:t>en équipements du territoire</w:t>
            </w:r>
          </w:p>
          <w:p>
            <w:pPr>
              <w:pStyle w:val="TableParagraph"/>
              <w:spacing w:line="229" w:lineRule="exact"/>
              <w:ind w:left="132"/>
              <w:rPr>
                <w:sz w:val="18"/>
              </w:rPr>
            </w:pPr>
            <w:r>
              <w:rPr>
                <w:rFonts w:ascii="Symbol" w:hAnsi="Symbol"/>
                <w:color w:val="585858"/>
                <w:sz w:val="18"/>
              </w:rPr>
              <w:t></w:t>
            </w:r>
            <w:r>
              <w:rPr>
                <w:rFonts w:ascii="Times New Roman" w:hAnsi="Times New Roman"/>
                <w:color w:val="585858"/>
                <w:spacing w:val="55"/>
                <w:sz w:val="18"/>
              </w:rPr>
              <w:t> </w:t>
            </w:r>
            <w:r>
              <w:rPr>
                <w:color w:val="585858"/>
                <w:sz w:val="18"/>
              </w:rPr>
              <w:t>Le</w:t>
            </w:r>
            <w:r>
              <w:rPr>
                <w:color w:val="585858"/>
                <w:spacing w:val="-3"/>
                <w:sz w:val="18"/>
              </w:rPr>
              <w:t> </w:t>
            </w:r>
            <w:r>
              <w:rPr>
                <w:color w:val="585858"/>
                <w:sz w:val="18"/>
              </w:rPr>
              <w:t>maintien</w:t>
            </w:r>
            <w:r>
              <w:rPr>
                <w:color w:val="585858"/>
                <w:spacing w:val="-2"/>
                <w:sz w:val="18"/>
              </w:rPr>
              <w:t> </w:t>
            </w:r>
            <w:r>
              <w:rPr>
                <w:color w:val="585858"/>
                <w:sz w:val="18"/>
              </w:rPr>
              <w:t>des</w:t>
            </w:r>
            <w:r>
              <w:rPr>
                <w:color w:val="585858"/>
                <w:spacing w:val="-1"/>
                <w:sz w:val="18"/>
              </w:rPr>
              <w:t> </w:t>
            </w:r>
            <w:r>
              <w:rPr>
                <w:color w:val="585858"/>
                <w:sz w:val="18"/>
              </w:rPr>
              <w:t>effectifs</w:t>
            </w:r>
            <w:r>
              <w:rPr>
                <w:color w:val="585858"/>
                <w:spacing w:val="-4"/>
                <w:sz w:val="18"/>
              </w:rPr>
              <w:t> </w:t>
            </w:r>
            <w:r>
              <w:rPr>
                <w:color w:val="585858"/>
                <w:sz w:val="18"/>
              </w:rPr>
              <w:t>et</w:t>
            </w:r>
            <w:r>
              <w:rPr>
                <w:color w:val="585858"/>
                <w:spacing w:val="-1"/>
                <w:sz w:val="18"/>
              </w:rPr>
              <w:t> </w:t>
            </w:r>
            <w:r>
              <w:rPr>
                <w:color w:val="585858"/>
                <w:sz w:val="18"/>
              </w:rPr>
              <w:t>équipements</w:t>
            </w:r>
            <w:r>
              <w:rPr>
                <w:color w:val="585858"/>
                <w:spacing w:val="-2"/>
                <w:sz w:val="18"/>
              </w:rPr>
              <w:t> </w:t>
            </w:r>
            <w:r>
              <w:rPr>
                <w:color w:val="585858"/>
                <w:sz w:val="18"/>
              </w:rPr>
              <w:t>scolaires</w:t>
            </w:r>
            <w:r>
              <w:rPr>
                <w:color w:val="585858"/>
                <w:spacing w:val="-3"/>
                <w:sz w:val="18"/>
              </w:rPr>
              <w:t> </w:t>
            </w:r>
            <w:r>
              <w:rPr>
                <w:color w:val="585858"/>
                <w:sz w:val="18"/>
              </w:rPr>
              <w:t>à</w:t>
            </w:r>
            <w:r>
              <w:rPr>
                <w:color w:val="585858"/>
                <w:spacing w:val="-4"/>
                <w:sz w:val="18"/>
              </w:rPr>
              <w:t> </w:t>
            </w:r>
            <w:r>
              <w:rPr>
                <w:color w:val="585858"/>
                <w:sz w:val="18"/>
              </w:rPr>
              <w:t>l’échelle</w:t>
            </w:r>
            <w:r>
              <w:rPr>
                <w:color w:val="585858"/>
                <w:spacing w:val="-1"/>
                <w:sz w:val="18"/>
              </w:rPr>
              <w:t> </w:t>
            </w:r>
            <w:r>
              <w:rPr>
                <w:color w:val="585858"/>
                <w:sz w:val="18"/>
              </w:rPr>
              <w:t>de</w:t>
            </w:r>
            <w:r>
              <w:rPr>
                <w:color w:val="585858"/>
                <w:spacing w:val="-3"/>
                <w:sz w:val="18"/>
              </w:rPr>
              <w:t> </w:t>
            </w:r>
            <w:r>
              <w:rPr>
                <w:color w:val="585858"/>
                <w:spacing w:val="-2"/>
                <w:sz w:val="18"/>
              </w:rPr>
              <w:t>chaque</w:t>
            </w:r>
          </w:p>
          <w:p>
            <w:pPr>
              <w:pStyle w:val="TableParagraph"/>
              <w:spacing w:line="219" w:lineRule="exact" w:before="1"/>
              <w:ind w:left="418"/>
              <w:rPr>
                <w:sz w:val="18"/>
              </w:rPr>
            </w:pPr>
            <w:r>
              <w:rPr>
                <w:color w:val="585858"/>
                <w:sz w:val="18"/>
              </w:rPr>
              <w:t>territoire</w:t>
            </w:r>
            <w:r>
              <w:rPr>
                <w:color w:val="585858"/>
                <w:spacing w:val="-7"/>
                <w:sz w:val="18"/>
              </w:rPr>
              <w:t> </w:t>
            </w:r>
            <w:r>
              <w:rPr>
                <w:color w:val="585858"/>
                <w:spacing w:val="-4"/>
                <w:sz w:val="18"/>
              </w:rPr>
              <w:t>vécu</w:t>
            </w:r>
          </w:p>
          <w:p>
            <w:pPr>
              <w:pStyle w:val="TableParagraph"/>
              <w:ind w:left="418" w:right="119"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L’offre</w:t>
            </w:r>
            <w:r>
              <w:rPr>
                <w:color w:val="585858"/>
                <w:spacing w:val="-5"/>
                <w:sz w:val="18"/>
              </w:rPr>
              <w:t> </w:t>
            </w:r>
            <w:r>
              <w:rPr>
                <w:color w:val="585858"/>
                <w:sz w:val="18"/>
              </w:rPr>
              <w:t>de</w:t>
            </w:r>
            <w:r>
              <w:rPr>
                <w:color w:val="585858"/>
                <w:spacing w:val="-4"/>
                <w:sz w:val="18"/>
              </w:rPr>
              <w:t> </w:t>
            </w:r>
            <w:r>
              <w:rPr>
                <w:color w:val="585858"/>
                <w:sz w:val="18"/>
              </w:rPr>
              <w:t>services</w:t>
            </w:r>
            <w:r>
              <w:rPr>
                <w:color w:val="585858"/>
                <w:spacing w:val="-4"/>
                <w:sz w:val="18"/>
              </w:rPr>
              <w:t> </w:t>
            </w:r>
            <w:r>
              <w:rPr>
                <w:color w:val="585858"/>
                <w:sz w:val="18"/>
              </w:rPr>
              <w:t>à</w:t>
            </w:r>
            <w:r>
              <w:rPr>
                <w:color w:val="585858"/>
                <w:spacing w:val="-4"/>
                <w:sz w:val="18"/>
              </w:rPr>
              <w:t> </w:t>
            </w:r>
            <w:r>
              <w:rPr>
                <w:color w:val="585858"/>
                <w:sz w:val="18"/>
              </w:rPr>
              <w:t>destination</w:t>
            </w:r>
            <w:r>
              <w:rPr>
                <w:color w:val="585858"/>
                <w:spacing w:val="-4"/>
                <w:sz w:val="18"/>
              </w:rPr>
              <w:t> </w:t>
            </w:r>
            <w:r>
              <w:rPr>
                <w:color w:val="585858"/>
                <w:sz w:val="18"/>
              </w:rPr>
              <w:t>des</w:t>
            </w:r>
            <w:r>
              <w:rPr>
                <w:color w:val="585858"/>
                <w:spacing w:val="-4"/>
                <w:sz w:val="18"/>
              </w:rPr>
              <w:t> </w:t>
            </w:r>
            <w:r>
              <w:rPr>
                <w:color w:val="585858"/>
                <w:sz w:val="18"/>
              </w:rPr>
              <w:t>actifs</w:t>
            </w:r>
            <w:r>
              <w:rPr>
                <w:color w:val="585858"/>
                <w:spacing w:val="-4"/>
                <w:sz w:val="18"/>
              </w:rPr>
              <w:t> </w:t>
            </w:r>
            <w:r>
              <w:rPr>
                <w:color w:val="585858"/>
                <w:sz w:val="18"/>
              </w:rPr>
              <w:t>et</w:t>
            </w:r>
            <w:r>
              <w:rPr>
                <w:color w:val="585858"/>
                <w:spacing w:val="-2"/>
                <w:sz w:val="18"/>
              </w:rPr>
              <w:t> </w:t>
            </w:r>
            <w:r>
              <w:rPr>
                <w:color w:val="585858"/>
                <w:sz w:val="18"/>
              </w:rPr>
              <w:t>des</w:t>
            </w:r>
            <w:r>
              <w:rPr>
                <w:color w:val="585858"/>
                <w:spacing w:val="-2"/>
                <w:sz w:val="18"/>
              </w:rPr>
              <w:t> </w:t>
            </w:r>
            <w:r>
              <w:rPr>
                <w:color w:val="585858"/>
                <w:sz w:val="18"/>
              </w:rPr>
              <w:t>entreprises</w:t>
            </w:r>
            <w:r>
              <w:rPr>
                <w:color w:val="585858"/>
                <w:spacing w:val="-2"/>
                <w:sz w:val="18"/>
              </w:rPr>
              <w:t> </w:t>
            </w:r>
            <w:r>
              <w:rPr>
                <w:color w:val="585858"/>
                <w:sz w:val="18"/>
              </w:rPr>
              <w:t>pour</w:t>
            </w:r>
            <w:r>
              <w:rPr>
                <w:color w:val="585858"/>
                <w:spacing w:val="-3"/>
                <w:sz w:val="18"/>
              </w:rPr>
              <w:t> </w:t>
            </w:r>
            <w:r>
              <w:rPr>
                <w:color w:val="585858"/>
                <w:sz w:val="18"/>
              </w:rPr>
              <w:t>favoriser l’attractivité du territoire</w:t>
            </w:r>
          </w:p>
        </w:tc>
      </w:tr>
    </w:tbl>
    <w:p>
      <w:pPr>
        <w:spacing w:after="0"/>
        <w:rPr>
          <w:sz w:val="18"/>
        </w:rPr>
        <w:sectPr>
          <w:pgSz w:w="11910" w:h="16840"/>
          <w:pgMar w:header="0" w:footer="557" w:top="1100" w:bottom="740" w:left="0" w:right="340"/>
        </w:sectPr>
      </w:pPr>
    </w:p>
    <w:p>
      <w:pPr>
        <w:spacing w:before="16"/>
        <w:ind w:left="1133" w:right="0" w:firstLine="0"/>
        <w:jc w:val="left"/>
        <w:rPr>
          <w:b/>
          <w:sz w:val="28"/>
        </w:rPr>
      </w:pPr>
      <w:bookmarkStart w:name="_bookmark21" w:id="25"/>
      <w:bookmarkEnd w:id="25"/>
      <w:r>
        <w:rPr/>
      </w:r>
      <w:r>
        <w:rPr>
          <w:b/>
          <w:color w:val="EDB500"/>
          <w:sz w:val="28"/>
        </w:rPr>
        <w:t>…</w:t>
      </w:r>
      <w:r>
        <w:rPr>
          <w:b/>
          <w:color w:val="EDB500"/>
          <w:spacing w:val="-8"/>
          <w:sz w:val="28"/>
        </w:rPr>
        <w:t> </w:t>
      </w:r>
      <w:r>
        <w:rPr>
          <w:b/>
          <w:color w:val="EDB500"/>
          <w:sz w:val="28"/>
        </w:rPr>
        <w:t>aux</w:t>
      </w:r>
      <w:r>
        <w:rPr>
          <w:b/>
          <w:color w:val="EDB500"/>
          <w:spacing w:val="-4"/>
          <w:sz w:val="28"/>
        </w:rPr>
        <w:t> </w:t>
      </w:r>
      <w:r>
        <w:rPr>
          <w:b/>
          <w:color w:val="EDB500"/>
          <w:sz w:val="28"/>
        </w:rPr>
        <w:t>objectifs</w:t>
      </w:r>
      <w:r>
        <w:rPr>
          <w:b/>
          <w:color w:val="EDB500"/>
          <w:spacing w:val="-3"/>
          <w:sz w:val="28"/>
        </w:rPr>
        <w:t> </w:t>
      </w:r>
      <w:r>
        <w:rPr>
          <w:b/>
          <w:color w:val="EDB500"/>
          <w:sz w:val="28"/>
        </w:rPr>
        <w:t>de</w:t>
      </w:r>
      <w:r>
        <w:rPr>
          <w:b/>
          <w:color w:val="EDB500"/>
          <w:spacing w:val="-4"/>
          <w:sz w:val="28"/>
        </w:rPr>
        <w:t> </w:t>
      </w:r>
      <w:r>
        <w:rPr>
          <w:b/>
          <w:color w:val="EDB500"/>
          <w:sz w:val="28"/>
        </w:rPr>
        <w:t>développement</w:t>
      </w:r>
      <w:r>
        <w:rPr>
          <w:b/>
          <w:color w:val="EDB500"/>
          <w:spacing w:val="-5"/>
          <w:sz w:val="28"/>
        </w:rPr>
        <w:t> </w:t>
      </w:r>
      <w:r>
        <w:rPr>
          <w:b/>
          <w:color w:val="EDB500"/>
          <w:sz w:val="28"/>
        </w:rPr>
        <w:t>et</w:t>
      </w:r>
      <w:r>
        <w:rPr>
          <w:b/>
          <w:color w:val="EDB500"/>
          <w:spacing w:val="-3"/>
          <w:sz w:val="28"/>
        </w:rPr>
        <w:t> </w:t>
      </w:r>
      <w:r>
        <w:rPr>
          <w:b/>
          <w:color w:val="EDB500"/>
          <w:sz w:val="28"/>
        </w:rPr>
        <w:t>d’aménagement</w:t>
      </w:r>
      <w:r>
        <w:rPr>
          <w:b/>
          <w:color w:val="EDB500"/>
          <w:spacing w:val="-4"/>
          <w:sz w:val="28"/>
        </w:rPr>
        <w:t> </w:t>
      </w:r>
      <w:r>
        <w:rPr>
          <w:b/>
          <w:color w:val="EDB500"/>
          <w:sz w:val="28"/>
        </w:rPr>
        <w:t>du</w:t>
      </w:r>
      <w:r>
        <w:rPr>
          <w:b/>
          <w:color w:val="EDB500"/>
          <w:spacing w:val="-3"/>
          <w:sz w:val="28"/>
        </w:rPr>
        <w:t> </w:t>
      </w:r>
      <w:r>
        <w:rPr>
          <w:b/>
          <w:color w:val="EDB500"/>
          <w:spacing w:val="-2"/>
          <w:sz w:val="28"/>
        </w:rPr>
        <w:t>territoire</w:t>
      </w:r>
    </w:p>
    <w:p>
      <w:pPr>
        <w:pStyle w:val="BodyText"/>
        <w:rPr>
          <w:b/>
          <w:sz w:val="28"/>
        </w:rPr>
      </w:pPr>
    </w:p>
    <w:p>
      <w:pPr>
        <w:pStyle w:val="BodyText"/>
        <w:spacing w:before="9"/>
        <w:rPr>
          <w:b/>
          <w:sz w:val="28"/>
        </w:rPr>
      </w:pPr>
    </w:p>
    <w:p>
      <w:pPr>
        <w:pStyle w:val="Heading3"/>
        <w:numPr>
          <w:ilvl w:val="1"/>
          <w:numId w:val="25"/>
        </w:numPr>
        <w:tabs>
          <w:tab w:pos="1497" w:val="left" w:leader="none"/>
        </w:tabs>
        <w:spacing w:line="240" w:lineRule="auto" w:before="0" w:after="0"/>
        <w:ind w:left="1497" w:right="0" w:hanging="364"/>
        <w:jc w:val="left"/>
      </w:pPr>
      <w:r>
        <w:rPr>
          <w:color w:val="EDB500"/>
        </w:rPr>
        <w:t>-</w:t>
      </w:r>
      <w:r>
        <w:rPr>
          <w:color w:val="EDB500"/>
          <w:spacing w:val="-3"/>
        </w:rPr>
        <w:t> </w:t>
      </w:r>
      <w:r>
        <w:rPr>
          <w:color w:val="EDB500"/>
        </w:rPr>
        <w:t>Préserver</w:t>
      </w:r>
      <w:r>
        <w:rPr>
          <w:color w:val="EDB500"/>
          <w:spacing w:val="-3"/>
        </w:rPr>
        <w:t> </w:t>
      </w:r>
      <w:r>
        <w:rPr>
          <w:color w:val="EDB500"/>
        </w:rPr>
        <w:t>et</w:t>
      </w:r>
      <w:r>
        <w:rPr>
          <w:color w:val="EDB500"/>
          <w:spacing w:val="-2"/>
        </w:rPr>
        <w:t> </w:t>
      </w:r>
      <w:r>
        <w:rPr>
          <w:color w:val="EDB500"/>
        </w:rPr>
        <w:t>mettre</w:t>
      </w:r>
      <w:r>
        <w:rPr>
          <w:color w:val="EDB500"/>
          <w:spacing w:val="-3"/>
        </w:rPr>
        <w:t> </w:t>
      </w:r>
      <w:r>
        <w:rPr>
          <w:color w:val="EDB500"/>
        </w:rPr>
        <w:t>en</w:t>
      </w:r>
      <w:r>
        <w:rPr>
          <w:color w:val="EDB500"/>
          <w:spacing w:val="1"/>
        </w:rPr>
        <w:t> </w:t>
      </w:r>
      <w:r>
        <w:rPr>
          <w:color w:val="EDB500"/>
        </w:rPr>
        <w:t>valeur</w:t>
      </w:r>
      <w:r>
        <w:rPr>
          <w:color w:val="EDB500"/>
          <w:spacing w:val="-3"/>
        </w:rPr>
        <w:t> </w:t>
      </w:r>
      <w:r>
        <w:rPr>
          <w:color w:val="EDB500"/>
        </w:rPr>
        <w:t>les</w:t>
      </w:r>
      <w:r>
        <w:rPr>
          <w:color w:val="EDB500"/>
          <w:spacing w:val="-1"/>
        </w:rPr>
        <w:t> </w:t>
      </w:r>
      <w:r>
        <w:rPr>
          <w:color w:val="EDB500"/>
        </w:rPr>
        <w:t>atouts</w:t>
      </w:r>
      <w:r>
        <w:rPr>
          <w:color w:val="EDB500"/>
          <w:spacing w:val="-2"/>
        </w:rPr>
        <w:t> </w:t>
      </w:r>
      <w:r>
        <w:rPr>
          <w:color w:val="EDB500"/>
        </w:rPr>
        <w:t>majeurs</w:t>
      </w:r>
      <w:r>
        <w:rPr>
          <w:color w:val="EDB500"/>
          <w:spacing w:val="-1"/>
        </w:rPr>
        <w:t> </w:t>
      </w:r>
      <w:r>
        <w:rPr>
          <w:color w:val="EDB500"/>
        </w:rPr>
        <w:t>liés</w:t>
      </w:r>
      <w:r>
        <w:rPr>
          <w:color w:val="EDB500"/>
          <w:spacing w:val="-4"/>
        </w:rPr>
        <w:t> </w:t>
      </w:r>
      <w:r>
        <w:rPr>
          <w:color w:val="EDB500"/>
        </w:rPr>
        <w:t>au</w:t>
      </w:r>
      <w:r>
        <w:rPr>
          <w:color w:val="EDB500"/>
          <w:spacing w:val="-3"/>
        </w:rPr>
        <w:t> </w:t>
      </w:r>
      <w:r>
        <w:rPr>
          <w:color w:val="EDB500"/>
        </w:rPr>
        <w:t>cadre</w:t>
      </w:r>
      <w:r>
        <w:rPr>
          <w:color w:val="EDB500"/>
          <w:spacing w:val="-3"/>
        </w:rPr>
        <w:t> </w:t>
      </w:r>
      <w:r>
        <w:rPr>
          <w:color w:val="EDB500"/>
        </w:rPr>
        <w:t>de</w:t>
      </w:r>
      <w:r>
        <w:rPr>
          <w:color w:val="EDB500"/>
          <w:spacing w:val="-3"/>
        </w:rPr>
        <w:t> </w:t>
      </w:r>
      <w:r>
        <w:rPr>
          <w:color w:val="EDB500"/>
        </w:rPr>
        <w:t>vie</w:t>
      </w:r>
      <w:r>
        <w:rPr>
          <w:color w:val="EDB500"/>
          <w:spacing w:val="-4"/>
        </w:rPr>
        <w:t> </w:t>
      </w:r>
      <w:r>
        <w:rPr>
          <w:color w:val="EDB500"/>
        </w:rPr>
        <w:t>et aux</w:t>
      </w:r>
      <w:r>
        <w:rPr>
          <w:color w:val="EDB500"/>
          <w:spacing w:val="-2"/>
        </w:rPr>
        <w:t> paysages</w:t>
      </w:r>
    </w:p>
    <w:p>
      <w:pPr>
        <w:pStyle w:val="ListParagraph"/>
        <w:numPr>
          <w:ilvl w:val="2"/>
          <w:numId w:val="25"/>
        </w:numPr>
        <w:tabs>
          <w:tab w:pos="4253" w:val="left" w:leader="none"/>
        </w:tabs>
        <w:spacing w:line="240" w:lineRule="auto" w:before="106" w:after="0"/>
        <w:ind w:left="4253" w:right="0" w:hanging="285"/>
        <w:jc w:val="left"/>
        <w:rPr>
          <w:sz w:val="20"/>
        </w:rPr>
      </w:pPr>
      <w:r>
        <w:rPr/>
        <mc:AlternateContent>
          <mc:Choice Requires="wps">
            <w:drawing>
              <wp:anchor distT="0" distB="0" distL="0" distR="0" allowOverlap="1" layoutInCell="1" locked="0" behindDoc="0" simplePos="0" relativeHeight="15773184">
                <wp:simplePos x="0" y="0"/>
                <wp:positionH relativeFrom="page">
                  <wp:posOffset>762011</wp:posOffset>
                </wp:positionH>
                <wp:positionV relativeFrom="paragraph">
                  <wp:posOffset>118338</wp:posOffset>
                </wp:positionV>
                <wp:extent cx="828675" cy="45275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EDB500">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318016pt;width:65.25pt;height:35.65pt;mso-position-horizontal-relative:page;mso-position-vertical-relative:paragraph;z-index:15773184" id="docshape106" coordorigin="1200,186" coordsize="1305,713" path="m2149,899l2504,543,2149,186,2149,365,1200,543,2149,721,2149,899xe" filled="true" fillcolor="#edb500" stroked="false">
                <v:path arrowok="t"/>
                <v:fill opacity="19532f" type="solid"/>
                <w10:wrap type="none"/>
              </v:shape>
            </w:pict>
          </mc:Fallback>
        </mc:AlternateContent>
      </w:r>
      <w:r>
        <w:rPr>
          <w:sz w:val="20"/>
        </w:rPr>
        <w:t>Maitriser</w:t>
      </w:r>
      <w:r>
        <w:rPr>
          <w:spacing w:val="-9"/>
          <w:sz w:val="20"/>
        </w:rPr>
        <w:t> </w:t>
      </w:r>
      <w:r>
        <w:rPr>
          <w:sz w:val="20"/>
        </w:rPr>
        <w:t>l’urbanisation</w:t>
      </w:r>
      <w:r>
        <w:rPr>
          <w:spacing w:val="-8"/>
          <w:sz w:val="20"/>
        </w:rPr>
        <w:t> </w:t>
      </w:r>
      <w:r>
        <w:rPr>
          <w:sz w:val="20"/>
        </w:rPr>
        <w:t>pour</w:t>
      </w:r>
      <w:r>
        <w:rPr>
          <w:spacing w:val="-11"/>
          <w:sz w:val="20"/>
        </w:rPr>
        <w:t> </w:t>
      </w:r>
      <w:r>
        <w:rPr>
          <w:sz w:val="20"/>
        </w:rPr>
        <w:t>préserver</w:t>
      </w:r>
      <w:r>
        <w:rPr>
          <w:spacing w:val="-8"/>
          <w:sz w:val="20"/>
        </w:rPr>
        <w:t> </w:t>
      </w:r>
      <w:r>
        <w:rPr>
          <w:sz w:val="20"/>
        </w:rPr>
        <w:t>les</w:t>
      </w:r>
      <w:r>
        <w:rPr>
          <w:spacing w:val="-9"/>
          <w:sz w:val="20"/>
        </w:rPr>
        <w:t> </w:t>
      </w:r>
      <w:r>
        <w:rPr>
          <w:sz w:val="20"/>
        </w:rPr>
        <w:t>atouts</w:t>
      </w:r>
      <w:r>
        <w:rPr>
          <w:spacing w:val="-7"/>
          <w:sz w:val="20"/>
        </w:rPr>
        <w:t> </w:t>
      </w:r>
      <w:r>
        <w:rPr>
          <w:spacing w:val="-2"/>
          <w:sz w:val="20"/>
        </w:rPr>
        <w:t>paysagers</w:t>
      </w:r>
    </w:p>
    <w:p>
      <w:pPr>
        <w:pStyle w:val="ListParagraph"/>
        <w:numPr>
          <w:ilvl w:val="2"/>
          <w:numId w:val="25"/>
        </w:numPr>
        <w:tabs>
          <w:tab w:pos="4253" w:val="left" w:leader="none"/>
        </w:tabs>
        <w:spacing w:line="240" w:lineRule="auto" w:before="60" w:after="0"/>
        <w:ind w:left="4253" w:right="0" w:hanging="285"/>
        <w:jc w:val="left"/>
        <w:rPr>
          <w:sz w:val="20"/>
        </w:rPr>
      </w:pPr>
      <w:r>
        <w:rPr>
          <w:sz w:val="20"/>
        </w:rPr>
        <w:t>Prendre</w:t>
      </w:r>
      <w:r>
        <w:rPr>
          <w:spacing w:val="-9"/>
          <w:sz w:val="20"/>
        </w:rPr>
        <w:t> </w:t>
      </w:r>
      <w:r>
        <w:rPr>
          <w:sz w:val="20"/>
        </w:rPr>
        <w:t>en</w:t>
      </w:r>
      <w:r>
        <w:rPr>
          <w:spacing w:val="-7"/>
          <w:sz w:val="20"/>
        </w:rPr>
        <w:t> </w:t>
      </w:r>
      <w:r>
        <w:rPr>
          <w:sz w:val="20"/>
        </w:rPr>
        <w:t>compte</w:t>
      </w:r>
      <w:r>
        <w:rPr>
          <w:spacing w:val="-8"/>
          <w:sz w:val="20"/>
        </w:rPr>
        <w:t> </w:t>
      </w:r>
      <w:r>
        <w:rPr>
          <w:sz w:val="20"/>
        </w:rPr>
        <w:t>les</w:t>
      </w:r>
      <w:r>
        <w:rPr>
          <w:spacing w:val="-7"/>
          <w:sz w:val="20"/>
        </w:rPr>
        <w:t> </w:t>
      </w:r>
      <w:r>
        <w:rPr>
          <w:sz w:val="20"/>
        </w:rPr>
        <w:t>enjeux</w:t>
      </w:r>
      <w:r>
        <w:rPr>
          <w:spacing w:val="-6"/>
          <w:sz w:val="20"/>
        </w:rPr>
        <w:t> </w:t>
      </w:r>
      <w:r>
        <w:rPr>
          <w:sz w:val="20"/>
        </w:rPr>
        <w:t>climatiques</w:t>
      </w:r>
      <w:r>
        <w:rPr>
          <w:spacing w:val="-7"/>
          <w:sz w:val="20"/>
        </w:rPr>
        <w:t> </w:t>
      </w:r>
      <w:r>
        <w:rPr>
          <w:sz w:val="20"/>
        </w:rPr>
        <w:t>dans</w:t>
      </w:r>
      <w:r>
        <w:rPr>
          <w:spacing w:val="-7"/>
          <w:sz w:val="20"/>
        </w:rPr>
        <w:t> </w:t>
      </w:r>
      <w:r>
        <w:rPr>
          <w:sz w:val="20"/>
        </w:rPr>
        <w:t>l’urbanisation</w:t>
      </w:r>
      <w:r>
        <w:rPr>
          <w:spacing w:val="-7"/>
          <w:sz w:val="20"/>
        </w:rPr>
        <w:t> </w:t>
      </w:r>
      <w:r>
        <w:rPr>
          <w:sz w:val="20"/>
        </w:rPr>
        <w:t>du</w:t>
      </w:r>
      <w:r>
        <w:rPr>
          <w:spacing w:val="-7"/>
          <w:sz w:val="20"/>
        </w:rPr>
        <w:t> </w:t>
      </w:r>
      <w:r>
        <w:rPr>
          <w:spacing w:val="-2"/>
          <w:sz w:val="20"/>
        </w:rPr>
        <w:t>territoire</w:t>
      </w:r>
    </w:p>
    <w:p>
      <w:pPr>
        <w:pStyle w:val="ListParagraph"/>
        <w:numPr>
          <w:ilvl w:val="2"/>
          <w:numId w:val="25"/>
        </w:numPr>
        <w:tabs>
          <w:tab w:pos="4253" w:val="left" w:leader="none"/>
        </w:tabs>
        <w:spacing w:line="240" w:lineRule="auto" w:before="61" w:after="0"/>
        <w:ind w:left="4253" w:right="0" w:hanging="285"/>
        <w:jc w:val="left"/>
        <w:rPr>
          <w:sz w:val="20"/>
        </w:rPr>
      </w:pPr>
      <w:r>
        <w:rPr>
          <w:sz w:val="20"/>
        </w:rPr>
        <w:t>Maintenir</w:t>
      </w:r>
      <w:r>
        <w:rPr>
          <w:spacing w:val="12"/>
          <w:sz w:val="20"/>
        </w:rPr>
        <w:t> </w:t>
      </w:r>
      <w:r>
        <w:rPr>
          <w:sz w:val="20"/>
        </w:rPr>
        <w:t>et</w:t>
      </w:r>
      <w:r>
        <w:rPr>
          <w:spacing w:val="15"/>
          <w:sz w:val="20"/>
        </w:rPr>
        <w:t> </w:t>
      </w:r>
      <w:r>
        <w:rPr>
          <w:sz w:val="20"/>
        </w:rPr>
        <w:t>valoriser</w:t>
      </w:r>
      <w:r>
        <w:rPr>
          <w:spacing w:val="12"/>
          <w:sz w:val="20"/>
        </w:rPr>
        <w:t> </w:t>
      </w:r>
      <w:r>
        <w:rPr>
          <w:sz w:val="20"/>
        </w:rPr>
        <w:t>les</w:t>
      </w:r>
      <w:r>
        <w:rPr>
          <w:spacing w:val="14"/>
          <w:sz w:val="20"/>
        </w:rPr>
        <w:t> </w:t>
      </w:r>
      <w:r>
        <w:rPr>
          <w:sz w:val="20"/>
        </w:rPr>
        <w:t>paysages</w:t>
      </w:r>
      <w:r>
        <w:rPr>
          <w:spacing w:val="13"/>
          <w:sz w:val="20"/>
        </w:rPr>
        <w:t> </w:t>
      </w:r>
      <w:r>
        <w:rPr>
          <w:sz w:val="20"/>
        </w:rPr>
        <w:t>agricoles</w:t>
      </w:r>
      <w:r>
        <w:rPr>
          <w:spacing w:val="12"/>
          <w:sz w:val="20"/>
        </w:rPr>
        <w:t> </w:t>
      </w:r>
      <w:r>
        <w:rPr>
          <w:sz w:val="20"/>
        </w:rPr>
        <w:t>et</w:t>
      </w:r>
      <w:r>
        <w:rPr>
          <w:spacing w:val="13"/>
          <w:sz w:val="20"/>
        </w:rPr>
        <w:t> </w:t>
      </w:r>
      <w:r>
        <w:rPr>
          <w:sz w:val="20"/>
        </w:rPr>
        <w:t>les</w:t>
      </w:r>
      <w:r>
        <w:rPr>
          <w:spacing w:val="14"/>
          <w:sz w:val="20"/>
        </w:rPr>
        <w:t> </w:t>
      </w:r>
      <w:r>
        <w:rPr>
          <w:sz w:val="20"/>
        </w:rPr>
        <w:t>terroirs</w:t>
      </w:r>
      <w:r>
        <w:rPr>
          <w:spacing w:val="15"/>
          <w:sz w:val="20"/>
        </w:rPr>
        <w:t> </w:t>
      </w:r>
      <w:r>
        <w:rPr>
          <w:sz w:val="20"/>
        </w:rPr>
        <w:t>de</w:t>
      </w:r>
      <w:r>
        <w:rPr>
          <w:spacing w:val="12"/>
          <w:sz w:val="20"/>
        </w:rPr>
        <w:t> </w:t>
      </w:r>
      <w:r>
        <w:rPr>
          <w:sz w:val="20"/>
        </w:rPr>
        <w:t>la</w:t>
      </w:r>
      <w:r>
        <w:rPr>
          <w:spacing w:val="13"/>
          <w:sz w:val="20"/>
        </w:rPr>
        <w:t> </w:t>
      </w:r>
      <w:r>
        <w:rPr>
          <w:spacing w:val="-2"/>
          <w:sz w:val="20"/>
        </w:rPr>
        <w:t>Communauté</w:t>
      </w:r>
    </w:p>
    <w:p>
      <w:pPr>
        <w:pStyle w:val="BodyText"/>
        <w:ind w:left="4253"/>
      </w:pPr>
      <w:r>
        <w:rPr>
          <w:spacing w:val="-2"/>
        </w:rPr>
        <w:t>d’Agglomération</w:t>
      </w:r>
    </w:p>
    <w:p>
      <w:pPr>
        <w:pStyle w:val="ListParagraph"/>
        <w:numPr>
          <w:ilvl w:val="2"/>
          <w:numId w:val="25"/>
        </w:numPr>
        <w:tabs>
          <w:tab w:pos="4253" w:val="left" w:leader="none"/>
        </w:tabs>
        <w:spacing w:line="240" w:lineRule="auto" w:before="59" w:after="0"/>
        <w:ind w:left="4253" w:right="0" w:hanging="285"/>
        <w:jc w:val="left"/>
        <w:rPr>
          <w:sz w:val="20"/>
        </w:rPr>
      </w:pPr>
      <w:r>
        <w:rPr>
          <w:sz w:val="20"/>
        </w:rPr>
        <w:t>Préserver</w:t>
      </w:r>
      <w:r>
        <w:rPr>
          <w:spacing w:val="-7"/>
          <w:sz w:val="20"/>
        </w:rPr>
        <w:t> </w:t>
      </w:r>
      <w:r>
        <w:rPr>
          <w:sz w:val="20"/>
        </w:rPr>
        <w:t>et</w:t>
      </w:r>
      <w:r>
        <w:rPr>
          <w:spacing w:val="-7"/>
          <w:sz w:val="20"/>
        </w:rPr>
        <w:t> </w:t>
      </w:r>
      <w:r>
        <w:rPr>
          <w:sz w:val="20"/>
        </w:rPr>
        <w:t>valoriser</w:t>
      </w:r>
      <w:r>
        <w:rPr>
          <w:spacing w:val="-6"/>
          <w:sz w:val="20"/>
        </w:rPr>
        <w:t> </w:t>
      </w:r>
      <w:r>
        <w:rPr>
          <w:sz w:val="20"/>
        </w:rPr>
        <w:t>le</w:t>
      </w:r>
      <w:r>
        <w:rPr>
          <w:spacing w:val="-8"/>
          <w:sz w:val="20"/>
        </w:rPr>
        <w:t> </w:t>
      </w:r>
      <w:r>
        <w:rPr>
          <w:sz w:val="20"/>
        </w:rPr>
        <w:t>patrimoine</w:t>
      </w:r>
      <w:r>
        <w:rPr>
          <w:spacing w:val="-8"/>
          <w:sz w:val="20"/>
        </w:rPr>
        <w:t> </w:t>
      </w:r>
      <w:r>
        <w:rPr>
          <w:sz w:val="20"/>
        </w:rPr>
        <w:t>paysager,</w:t>
      </w:r>
      <w:r>
        <w:rPr>
          <w:spacing w:val="-6"/>
          <w:sz w:val="20"/>
        </w:rPr>
        <w:t> </w:t>
      </w:r>
      <w:r>
        <w:rPr>
          <w:sz w:val="20"/>
        </w:rPr>
        <w:t>culturel</w:t>
      </w:r>
      <w:r>
        <w:rPr>
          <w:spacing w:val="-8"/>
          <w:sz w:val="20"/>
        </w:rPr>
        <w:t> </w:t>
      </w:r>
      <w:r>
        <w:rPr>
          <w:sz w:val="20"/>
        </w:rPr>
        <w:t>et</w:t>
      </w:r>
      <w:r>
        <w:rPr>
          <w:spacing w:val="-6"/>
          <w:sz w:val="20"/>
        </w:rPr>
        <w:t> </w:t>
      </w:r>
      <w:r>
        <w:rPr>
          <w:spacing w:val="-2"/>
          <w:sz w:val="20"/>
        </w:rPr>
        <w:t>vernaculaire</w:t>
      </w:r>
    </w:p>
    <w:p>
      <w:pPr>
        <w:pStyle w:val="ListParagraph"/>
        <w:numPr>
          <w:ilvl w:val="2"/>
          <w:numId w:val="25"/>
        </w:numPr>
        <w:tabs>
          <w:tab w:pos="4253" w:val="left" w:leader="none"/>
        </w:tabs>
        <w:spacing w:line="240" w:lineRule="auto" w:before="60" w:after="0"/>
        <w:ind w:left="4253" w:right="0" w:hanging="285"/>
        <w:jc w:val="left"/>
        <w:rPr>
          <w:sz w:val="20"/>
        </w:rPr>
      </w:pPr>
      <w:r>
        <w:rPr>
          <w:sz w:val="20"/>
        </w:rPr>
        <w:t>Conserver</w:t>
      </w:r>
      <w:r>
        <w:rPr>
          <w:spacing w:val="-5"/>
          <w:sz w:val="20"/>
        </w:rPr>
        <w:t> </w:t>
      </w:r>
      <w:r>
        <w:rPr>
          <w:sz w:val="20"/>
        </w:rPr>
        <w:t>les</w:t>
      </w:r>
      <w:r>
        <w:rPr>
          <w:spacing w:val="-5"/>
          <w:sz w:val="20"/>
        </w:rPr>
        <w:t> </w:t>
      </w:r>
      <w:r>
        <w:rPr>
          <w:sz w:val="20"/>
        </w:rPr>
        <w:t>points</w:t>
      </w:r>
      <w:r>
        <w:rPr>
          <w:spacing w:val="-3"/>
          <w:sz w:val="20"/>
        </w:rPr>
        <w:t> </w:t>
      </w:r>
      <w:r>
        <w:rPr>
          <w:sz w:val="20"/>
        </w:rPr>
        <w:t>de</w:t>
      </w:r>
      <w:r>
        <w:rPr>
          <w:spacing w:val="-6"/>
          <w:sz w:val="20"/>
        </w:rPr>
        <w:t> </w:t>
      </w:r>
      <w:r>
        <w:rPr>
          <w:sz w:val="20"/>
        </w:rPr>
        <w:t>vue</w:t>
      </w:r>
      <w:r>
        <w:rPr>
          <w:spacing w:val="-5"/>
          <w:sz w:val="20"/>
        </w:rPr>
        <w:t> </w:t>
      </w:r>
      <w:r>
        <w:rPr>
          <w:spacing w:val="-2"/>
          <w:sz w:val="20"/>
        </w:rPr>
        <w:t>remarquables</w:t>
      </w:r>
    </w:p>
    <w:p>
      <w:pPr>
        <w:pStyle w:val="BodyText"/>
        <w:spacing w:before="218"/>
      </w:pPr>
    </w:p>
    <w:p>
      <w:pPr>
        <w:pStyle w:val="Heading3"/>
        <w:numPr>
          <w:ilvl w:val="1"/>
          <w:numId w:val="25"/>
        </w:numPr>
        <w:tabs>
          <w:tab w:pos="1497" w:val="left" w:leader="none"/>
        </w:tabs>
        <w:spacing w:line="240" w:lineRule="auto" w:before="0" w:after="0"/>
        <w:ind w:left="1497" w:right="0" w:hanging="364"/>
        <w:jc w:val="both"/>
      </w:pPr>
      <w:r>
        <w:rPr>
          <w:color w:val="EDB500"/>
        </w:rPr>
        <w:t>-</w:t>
      </w:r>
      <w:r>
        <w:rPr>
          <w:color w:val="EDB500"/>
          <w:spacing w:val="-4"/>
        </w:rPr>
        <w:t> </w:t>
      </w:r>
      <w:r>
        <w:rPr>
          <w:color w:val="EDB500"/>
        </w:rPr>
        <w:t>Mettre</w:t>
      </w:r>
      <w:r>
        <w:rPr>
          <w:color w:val="EDB500"/>
          <w:spacing w:val="-3"/>
        </w:rPr>
        <w:t> </w:t>
      </w:r>
      <w:r>
        <w:rPr>
          <w:color w:val="EDB500"/>
        </w:rPr>
        <w:t>en</w:t>
      </w:r>
      <w:r>
        <w:rPr>
          <w:color w:val="EDB500"/>
          <w:spacing w:val="-4"/>
        </w:rPr>
        <w:t> </w:t>
      </w:r>
      <w:r>
        <w:rPr>
          <w:color w:val="EDB500"/>
        </w:rPr>
        <w:t>œuvre</w:t>
      </w:r>
      <w:r>
        <w:rPr>
          <w:color w:val="EDB500"/>
          <w:spacing w:val="-4"/>
        </w:rPr>
        <w:t> </w:t>
      </w:r>
      <w:r>
        <w:rPr>
          <w:color w:val="EDB500"/>
        </w:rPr>
        <w:t>une</w:t>
      </w:r>
      <w:r>
        <w:rPr>
          <w:color w:val="EDB500"/>
          <w:spacing w:val="-2"/>
        </w:rPr>
        <w:t> </w:t>
      </w:r>
      <w:r>
        <w:rPr>
          <w:color w:val="EDB500"/>
        </w:rPr>
        <w:t>stratégie</w:t>
      </w:r>
      <w:r>
        <w:rPr>
          <w:color w:val="EDB500"/>
          <w:spacing w:val="-1"/>
        </w:rPr>
        <w:t> </w:t>
      </w:r>
      <w:r>
        <w:rPr>
          <w:color w:val="EDB500"/>
        </w:rPr>
        <w:t>en</w:t>
      </w:r>
      <w:r>
        <w:rPr>
          <w:color w:val="EDB500"/>
          <w:spacing w:val="-2"/>
        </w:rPr>
        <w:t> </w:t>
      </w:r>
      <w:r>
        <w:rPr>
          <w:color w:val="EDB500"/>
        </w:rPr>
        <w:t>matière</w:t>
      </w:r>
      <w:r>
        <w:rPr>
          <w:color w:val="EDB500"/>
          <w:spacing w:val="-3"/>
        </w:rPr>
        <w:t> </w:t>
      </w:r>
      <w:r>
        <w:rPr>
          <w:color w:val="EDB500"/>
        </w:rPr>
        <w:t>d’habitat</w:t>
      </w:r>
      <w:r>
        <w:rPr>
          <w:color w:val="EDB500"/>
          <w:spacing w:val="-1"/>
        </w:rPr>
        <w:t> </w:t>
      </w:r>
      <w:r>
        <w:rPr>
          <w:color w:val="EDB500"/>
        </w:rPr>
        <w:t>répondant</w:t>
      </w:r>
      <w:r>
        <w:rPr>
          <w:color w:val="EDB500"/>
          <w:spacing w:val="-2"/>
        </w:rPr>
        <w:t> </w:t>
      </w:r>
      <w:r>
        <w:rPr>
          <w:color w:val="EDB500"/>
        </w:rPr>
        <w:t>aux</w:t>
      </w:r>
      <w:r>
        <w:rPr>
          <w:color w:val="EDB500"/>
          <w:spacing w:val="-5"/>
        </w:rPr>
        <w:t> </w:t>
      </w:r>
      <w:r>
        <w:rPr>
          <w:color w:val="EDB500"/>
        </w:rPr>
        <w:t>différents</w:t>
      </w:r>
      <w:r>
        <w:rPr>
          <w:color w:val="EDB500"/>
          <w:spacing w:val="-4"/>
        </w:rPr>
        <w:t> </w:t>
      </w:r>
      <w:r>
        <w:rPr>
          <w:color w:val="EDB500"/>
          <w:spacing w:val="-2"/>
        </w:rPr>
        <w:t>besoins</w:t>
      </w:r>
    </w:p>
    <w:p>
      <w:pPr>
        <w:pStyle w:val="ListParagraph"/>
        <w:numPr>
          <w:ilvl w:val="2"/>
          <w:numId w:val="25"/>
        </w:numPr>
        <w:tabs>
          <w:tab w:pos="4253" w:val="left" w:leader="none"/>
        </w:tabs>
        <w:spacing w:line="240" w:lineRule="auto" w:before="106" w:after="0"/>
        <w:ind w:left="4253" w:right="0" w:hanging="285"/>
        <w:jc w:val="both"/>
        <w:rPr>
          <w:sz w:val="20"/>
        </w:rPr>
      </w:pPr>
      <w:r>
        <w:rPr/>
        <mc:AlternateContent>
          <mc:Choice Requires="wps">
            <w:drawing>
              <wp:anchor distT="0" distB="0" distL="0" distR="0" allowOverlap="1" layoutInCell="1" locked="0" behindDoc="0" simplePos="0" relativeHeight="15773696">
                <wp:simplePos x="0" y="0"/>
                <wp:positionH relativeFrom="page">
                  <wp:posOffset>762011</wp:posOffset>
                </wp:positionH>
                <wp:positionV relativeFrom="paragraph">
                  <wp:posOffset>112018</wp:posOffset>
                </wp:positionV>
                <wp:extent cx="828675" cy="45275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EDB500">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820359pt;width:65.25pt;height:35.65pt;mso-position-horizontal-relative:page;mso-position-vertical-relative:paragraph;z-index:15773696" id="docshape107" coordorigin="1200,176" coordsize="1305,713" path="m2149,889l2504,533,2149,176,2149,355,1200,533,2149,711,2149,889xe" filled="true" fillcolor="#edb500" stroked="false">
                <v:path arrowok="t"/>
                <v:fill opacity="19532f" type="solid"/>
                <w10:wrap type="none"/>
              </v:shape>
            </w:pict>
          </mc:Fallback>
        </mc:AlternateContent>
      </w:r>
      <w:r>
        <w:rPr>
          <w:sz w:val="20"/>
        </w:rPr>
        <w:t>Produire</w:t>
      </w:r>
      <w:r>
        <w:rPr>
          <w:spacing w:val="12"/>
          <w:sz w:val="20"/>
        </w:rPr>
        <w:t> </w:t>
      </w:r>
      <w:r>
        <w:rPr>
          <w:sz w:val="20"/>
        </w:rPr>
        <w:t>une</w:t>
      </w:r>
      <w:r>
        <w:rPr>
          <w:spacing w:val="12"/>
          <w:sz w:val="20"/>
        </w:rPr>
        <w:t> </w:t>
      </w:r>
      <w:r>
        <w:rPr>
          <w:sz w:val="20"/>
        </w:rPr>
        <w:t>offre</w:t>
      </w:r>
      <w:r>
        <w:rPr>
          <w:spacing w:val="12"/>
          <w:sz w:val="20"/>
        </w:rPr>
        <w:t> </w:t>
      </w:r>
      <w:r>
        <w:rPr>
          <w:sz w:val="20"/>
        </w:rPr>
        <w:t>de</w:t>
      </w:r>
      <w:r>
        <w:rPr>
          <w:spacing w:val="13"/>
          <w:sz w:val="20"/>
        </w:rPr>
        <w:t> </w:t>
      </w:r>
      <w:r>
        <w:rPr>
          <w:sz w:val="20"/>
        </w:rPr>
        <w:t>logements</w:t>
      </w:r>
      <w:r>
        <w:rPr>
          <w:spacing w:val="14"/>
          <w:sz w:val="20"/>
        </w:rPr>
        <w:t> </w:t>
      </w:r>
      <w:r>
        <w:rPr>
          <w:sz w:val="20"/>
        </w:rPr>
        <w:t>selon</w:t>
      </w:r>
      <w:r>
        <w:rPr>
          <w:spacing w:val="14"/>
          <w:sz w:val="20"/>
        </w:rPr>
        <w:t> </w:t>
      </w:r>
      <w:r>
        <w:rPr>
          <w:sz w:val="20"/>
        </w:rPr>
        <w:t>l’armature</w:t>
      </w:r>
      <w:r>
        <w:rPr>
          <w:spacing w:val="12"/>
          <w:sz w:val="20"/>
        </w:rPr>
        <w:t> </w:t>
      </w:r>
      <w:r>
        <w:rPr>
          <w:sz w:val="20"/>
        </w:rPr>
        <w:t>territoriale</w:t>
      </w:r>
      <w:r>
        <w:rPr>
          <w:spacing w:val="12"/>
          <w:sz w:val="20"/>
        </w:rPr>
        <w:t> </w:t>
      </w:r>
      <w:r>
        <w:rPr>
          <w:sz w:val="20"/>
        </w:rPr>
        <w:t>et</w:t>
      </w:r>
      <w:r>
        <w:rPr>
          <w:spacing w:val="16"/>
          <w:sz w:val="20"/>
        </w:rPr>
        <w:t> </w:t>
      </w:r>
      <w:r>
        <w:rPr>
          <w:sz w:val="20"/>
        </w:rPr>
        <w:t>en</w:t>
      </w:r>
      <w:r>
        <w:rPr>
          <w:spacing w:val="13"/>
          <w:sz w:val="20"/>
        </w:rPr>
        <w:t> </w:t>
      </w:r>
      <w:r>
        <w:rPr>
          <w:spacing w:val="-2"/>
          <w:sz w:val="20"/>
        </w:rPr>
        <w:t>cohérence</w:t>
      </w:r>
    </w:p>
    <w:p>
      <w:pPr>
        <w:pStyle w:val="BodyText"/>
        <w:ind w:left="4253"/>
        <w:jc w:val="both"/>
      </w:pPr>
      <w:r>
        <w:rPr/>
        <w:t>avec</w:t>
      </w:r>
      <w:r>
        <w:rPr>
          <w:spacing w:val="-8"/>
        </w:rPr>
        <w:t> </w:t>
      </w:r>
      <w:r>
        <w:rPr/>
        <w:t>les</w:t>
      </w:r>
      <w:r>
        <w:rPr>
          <w:spacing w:val="-7"/>
        </w:rPr>
        <w:t> </w:t>
      </w:r>
      <w:r>
        <w:rPr/>
        <w:t>enjeux</w:t>
      </w:r>
      <w:r>
        <w:rPr>
          <w:spacing w:val="-7"/>
        </w:rPr>
        <w:t> </w:t>
      </w:r>
      <w:r>
        <w:rPr/>
        <w:t>du</w:t>
      </w:r>
      <w:r>
        <w:rPr>
          <w:spacing w:val="-7"/>
        </w:rPr>
        <w:t> </w:t>
      </w:r>
      <w:r>
        <w:rPr/>
        <w:t>développement</w:t>
      </w:r>
      <w:r>
        <w:rPr>
          <w:spacing w:val="-7"/>
        </w:rPr>
        <w:t> </w:t>
      </w:r>
      <w:r>
        <w:rPr>
          <w:spacing w:val="-2"/>
        </w:rPr>
        <w:t>durable</w:t>
      </w:r>
    </w:p>
    <w:p>
      <w:pPr>
        <w:pStyle w:val="ListParagraph"/>
        <w:numPr>
          <w:ilvl w:val="2"/>
          <w:numId w:val="25"/>
        </w:numPr>
        <w:tabs>
          <w:tab w:pos="4253" w:val="left" w:leader="none"/>
        </w:tabs>
        <w:spacing w:line="240" w:lineRule="auto" w:before="59" w:after="0"/>
        <w:ind w:left="4253" w:right="798" w:hanging="286"/>
        <w:jc w:val="both"/>
        <w:rPr>
          <w:sz w:val="20"/>
        </w:rPr>
      </w:pPr>
      <w:r>
        <w:rPr>
          <w:sz w:val="20"/>
        </w:rPr>
        <w:t>Dynamiser</w:t>
      </w:r>
      <w:r>
        <w:rPr>
          <w:spacing w:val="-9"/>
          <w:sz w:val="20"/>
        </w:rPr>
        <w:t> </w:t>
      </w:r>
      <w:r>
        <w:rPr>
          <w:sz w:val="20"/>
        </w:rPr>
        <w:t>les</w:t>
      </w:r>
      <w:r>
        <w:rPr>
          <w:spacing w:val="-8"/>
          <w:sz w:val="20"/>
        </w:rPr>
        <w:t> </w:t>
      </w:r>
      <w:r>
        <w:rPr>
          <w:sz w:val="20"/>
        </w:rPr>
        <w:t>centres</w:t>
      </w:r>
      <w:r>
        <w:rPr>
          <w:spacing w:val="-8"/>
          <w:sz w:val="20"/>
        </w:rPr>
        <w:t> </w:t>
      </w:r>
      <w:r>
        <w:rPr>
          <w:sz w:val="20"/>
        </w:rPr>
        <w:t>anciens</w:t>
      </w:r>
      <w:r>
        <w:rPr>
          <w:spacing w:val="-5"/>
          <w:sz w:val="20"/>
        </w:rPr>
        <w:t> </w:t>
      </w:r>
      <w:r>
        <w:rPr>
          <w:sz w:val="20"/>
        </w:rPr>
        <w:t>et</w:t>
      </w:r>
      <w:r>
        <w:rPr>
          <w:spacing w:val="-8"/>
          <w:sz w:val="20"/>
        </w:rPr>
        <w:t> </w:t>
      </w:r>
      <w:r>
        <w:rPr>
          <w:sz w:val="20"/>
        </w:rPr>
        <w:t>les</w:t>
      </w:r>
      <w:r>
        <w:rPr>
          <w:spacing w:val="-8"/>
          <w:sz w:val="20"/>
        </w:rPr>
        <w:t> </w:t>
      </w:r>
      <w:r>
        <w:rPr>
          <w:sz w:val="20"/>
        </w:rPr>
        <w:t>polarités</w:t>
      </w:r>
      <w:r>
        <w:rPr>
          <w:spacing w:val="-8"/>
          <w:sz w:val="20"/>
        </w:rPr>
        <w:t> </w:t>
      </w:r>
      <w:r>
        <w:rPr>
          <w:sz w:val="20"/>
        </w:rPr>
        <w:t>du</w:t>
      </w:r>
      <w:r>
        <w:rPr>
          <w:spacing w:val="-8"/>
          <w:sz w:val="20"/>
        </w:rPr>
        <w:t> </w:t>
      </w:r>
      <w:r>
        <w:rPr>
          <w:sz w:val="20"/>
        </w:rPr>
        <w:t>territoire</w:t>
      </w:r>
      <w:r>
        <w:rPr>
          <w:spacing w:val="-9"/>
          <w:sz w:val="20"/>
        </w:rPr>
        <w:t> </w:t>
      </w:r>
      <w:r>
        <w:rPr>
          <w:sz w:val="20"/>
        </w:rPr>
        <w:t>avec</w:t>
      </w:r>
      <w:r>
        <w:rPr>
          <w:spacing w:val="-9"/>
          <w:sz w:val="20"/>
        </w:rPr>
        <w:t> </w:t>
      </w:r>
      <w:r>
        <w:rPr>
          <w:sz w:val="20"/>
        </w:rPr>
        <w:t>la</w:t>
      </w:r>
      <w:r>
        <w:rPr>
          <w:spacing w:val="-8"/>
          <w:sz w:val="20"/>
        </w:rPr>
        <w:t> </w:t>
      </w:r>
      <w:r>
        <w:rPr>
          <w:sz w:val="20"/>
        </w:rPr>
        <w:t>reconquête</w:t>
      </w:r>
      <w:r>
        <w:rPr>
          <w:spacing w:val="-9"/>
          <w:sz w:val="20"/>
        </w:rPr>
        <w:t> </w:t>
      </w:r>
      <w:r>
        <w:rPr>
          <w:sz w:val="20"/>
        </w:rPr>
        <w:t>du bâti ancien</w:t>
      </w:r>
    </w:p>
    <w:p>
      <w:pPr>
        <w:pStyle w:val="ListParagraph"/>
        <w:numPr>
          <w:ilvl w:val="2"/>
          <w:numId w:val="25"/>
        </w:numPr>
        <w:tabs>
          <w:tab w:pos="4253" w:val="left" w:leader="none"/>
        </w:tabs>
        <w:spacing w:line="240" w:lineRule="auto" w:before="61" w:after="0"/>
        <w:ind w:left="4253" w:right="796" w:hanging="286"/>
        <w:jc w:val="both"/>
        <w:rPr>
          <w:sz w:val="20"/>
        </w:rPr>
      </w:pPr>
      <w:r>
        <w:rPr>
          <w:sz w:val="20"/>
        </w:rPr>
        <w:t>Développer</w:t>
      </w:r>
      <w:r>
        <w:rPr>
          <w:spacing w:val="-11"/>
          <w:sz w:val="20"/>
        </w:rPr>
        <w:t> </w:t>
      </w:r>
      <w:r>
        <w:rPr>
          <w:sz w:val="20"/>
        </w:rPr>
        <w:t>le</w:t>
      </w:r>
      <w:r>
        <w:rPr>
          <w:spacing w:val="-12"/>
          <w:sz w:val="20"/>
        </w:rPr>
        <w:t> </w:t>
      </w:r>
      <w:r>
        <w:rPr>
          <w:sz w:val="20"/>
        </w:rPr>
        <w:t>parc</w:t>
      </w:r>
      <w:r>
        <w:rPr>
          <w:spacing w:val="-9"/>
          <w:sz w:val="20"/>
        </w:rPr>
        <w:t> </w:t>
      </w:r>
      <w:r>
        <w:rPr>
          <w:sz w:val="20"/>
        </w:rPr>
        <w:t>locatif,</w:t>
      </w:r>
      <w:r>
        <w:rPr>
          <w:spacing w:val="-11"/>
          <w:sz w:val="20"/>
        </w:rPr>
        <w:t> </w:t>
      </w:r>
      <w:r>
        <w:rPr>
          <w:sz w:val="20"/>
        </w:rPr>
        <w:t>notamment</w:t>
      </w:r>
      <w:r>
        <w:rPr>
          <w:spacing w:val="-11"/>
          <w:sz w:val="20"/>
        </w:rPr>
        <w:t> </w:t>
      </w:r>
      <w:r>
        <w:rPr>
          <w:sz w:val="20"/>
        </w:rPr>
        <w:t>social</w:t>
      </w:r>
      <w:r>
        <w:rPr>
          <w:spacing w:val="-8"/>
          <w:sz w:val="20"/>
        </w:rPr>
        <w:t> </w:t>
      </w:r>
      <w:r>
        <w:rPr>
          <w:sz w:val="20"/>
        </w:rPr>
        <w:t>pour</w:t>
      </w:r>
      <w:r>
        <w:rPr>
          <w:spacing w:val="-11"/>
          <w:sz w:val="20"/>
        </w:rPr>
        <w:t> </w:t>
      </w:r>
      <w:r>
        <w:rPr>
          <w:sz w:val="20"/>
        </w:rPr>
        <w:t>les</w:t>
      </w:r>
      <w:r>
        <w:rPr>
          <w:spacing w:val="-10"/>
          <w:sz w:val="20"/>
        </w:rPr>
        <w:t> </w:t>
      </w:r>
      <w:r>
        <w:rPr>
          <w:sz w:val="20"/>
        </w:rPr>
        <w:t>communes</w:t>
      </w:r>
      <w:r>
        <w:rPr>
          <w:spacing w:val="-10"/>
          <w:sz w:val="20"/>
        </w:rPr>
        <w:t> </w:t>
      </w:r>
      <w:r>
        <w:rPr>
          <w:sz w:val="20"/>
        </w:rPr>
        <w:t>concernées</w:t>
      </w:r>
      <w:r>
        <w:rPr>
          <w:spacing w:val="-10"/>
          <w:sz w:val="20"/>
        </w:rPr>
        <w:t> </w:t>
      </w:r>
      <w:r>
        <w:rPr>
          <w:sz w:val="20"/>
        </w:rPr>
        <w:t>par la loi SRU et encourager la mixité sociale</w:t>
      </w:r>
    </w:p>
    <w:p>
      <w:pPr>
        <w:pStyle w:val="ListParagraph"/>
        <w:numPr>
          <w:ilvl w:val="2"/>
          <w:numId w:val="25"/>
        </w:numPr>
        <w:tabs>
          <w:tab w:pos="4253" w:val="left" w:leader="none"/>
        </w:tabs>
        <w:spacing w:line="240" w:lineRule="auto" w:before="59" w:after="0"/>
        <w:ind w:left="4253" w:right="796" w:hanging="286"/>
        <w:jc w:val="both"/>
        <w:rPr>
          <w:sz w:val="20"/>
        </w:rPr>
      </w:pPr>
      <w:r>
        <w:rPr>
          <w:sz w:val="20"/>
        </w:rPr>
        <w:t>Diversifier l’offre de logements pour mieux répondre aux besoins locaux, à l’évolution de la structure des ménages et à tous les parcours résidentiels et </w:t>
      </w:r>
      <w:r>
        <w:rPr>
          <w:spacing w:val="-2"/>
          <w:sz w:val="20"/>
        </w:rPr>
        <w:t>générationnels</w:t>
      </w:r>
    </w:p>
    <w:p>
      <w:pPr>
        <w:pStyle w:val="BodyText"/>
        <w:spacing w:before="219"/>
      </w:pPr>
    </w:p>
    <w:p>
      <w:pPr>
        <w:pStyle w:val="Heading3"/>
        <w:numPr>
          <w:ilvl w:val="1"/>
          <w:numId w:val="25"/>
        </w:numPr>
        <w:tabs>
          <w:tab w:pos="1497" w:val="left" w:leader="none"/>
        </w:tabs>
        <w:spacing w:line="240" w:lineRule="auto" w:before="0" w:after="0"/>
        <w:ind w:left="1497" w:right="0" w:hanging="364"/>
        <w:jc w:val="left"/>
      </w:pPr>
      <w:r>
        <w:rPr>
          <w:color w:val="EDB500"/>
        </w:rPr>
        <w:t>-</w:t>
      </w:r>
      <w:r>
        <w:rPr>
          <w:color w:val="EDB500"/>
          <w:spacing w:val="-4"/>
        </w:rPr>
        <w:t> </w:t>
      </w:r>
      <w:r>
        <w:rPr>
          <w:color w:val="EDB500"/>
        </w:rPr>
        <w:t>Faciliter</w:t>
      </w:r>
      <w:r>
        <w:rPr>
          <w:color w:val="EDB500"/>
          <w:spacing w:val="-2"/>
        </w:rPr>
        <w:t> </w:t>
      </w:r>
      <w:r>
        <w:rPr>
          <w:color w:val="EDB500"/>
        </w:rPr>
        <w:t>les</w:t>
      </w:r>
      <w:r>
        <w:rPr>
          <w:color w:val="EDB500"/>
          <w:spacing w:val="-5"/>
        </w:rPr>
        <w:t> </w:t>
      </w:r>
      <w:r>
        <w:rPr>
          <w:color w:val="EDB500"/>
        </w:rPr>
        <w:t>mobilités</w:t>
      </w:r>
      <w:r>
        <w:rPr>
          <w:color w:val="EDB500"/>
          <w:spacing w:val="-2"/>
        </w:rPr>
        <w:t> </w:t>
      </w:r>
      <w:r>
        <w:rPr>
          <w:color w:val="EDB500"/>
        </w:rPr>
        <w:t>et</w:t>
      </w:r>
      <w:r>
        <w:rPr>
          <w:color w:val="EDB500"/>
          <w:spacing w:val="-1"/>
        </w:rPr>
        <w:t> </w:t>
      </w:r>
      <w:r>
        <w:rPr>
          <w:color w:val="EDB500"/>
        </w:rPr>
        <w:t>les</w:t>
      </w:r>
      <w:r>
        <w:rPr>
          <w:color w:val="EDB500"/>
          <w:spacing w:val="-3"/>
        </w:rPr>
        <w:t> </w:t>
      </w:r>
      <w:r>
        <w:rPr>
          <w:color w:val="EDB500"/>
        </w:rPr>
        <w:t>différentes</w:t>
      </w:r>
      <w:r>
        <w:rPr>
          <w:color w:val="EDB500"/>
          <w:spacing w:val="-4"/>
        </w:rPr>
        <w:t> </w:t>
      </w:r>
      <w:r>
        <w:rPr>
          <w:color w:val="EDB500"/>
        </w:rPr>
        <w:t>alternatives</w:t>
      </w:r>
      <w:r>
        <w:rPr>
          <w:color w:val="EDB500"/>
          <w:spacing w:val="-3"/>
        </w:rPr>
        <w:t> </w:t>
      </w:r>
      <w:r>
        <w:rPr>
          <w:color w:val="EDB500"/>
        </w:rPr>
        <w:t>à</w:t>
      </w:r>
      <w:r>
        <w:rPr>
          <w:color w:val="EDB500"/>
          <w:spacing w:val="-5"/>
        </w:rPr>
        <w:t> </w:t>
      </w:r>
      <w:r>
        <w:rPr>
          <w:color w:val="EDB500"/>
        </w:rPr>
        <w:t>la</w:t>
      </w:r>
      <w:r>
        <w:rPr>
          <w:color w:val="EDB500"/>
          <w:spacing w:val="-2"/>
        </w:rPr>
        <w:t> voiture</w:t>
      </w:r>
    </w:p>
    <w:p>
      <w:pPr>
        <w:pStyle w:val="ListParagraph"/>
        <w:numPr>
          <w:ilvl w:val="2"/>
          <w:numId w:val="25"/>
        </w:numPr>
        <w:tabs>
          <w:tab w:pos="4253" w:val="left" w:leader="none"/>
        </w:tabs>
        <w:spacing w:line="240" w:lineRule="auto" w:before="105" w:after="0"/>
        <w:ind w:left="4253" w:right="0" w:hanging="285"/>
        <w:jc w:val="left"/>
        <w:rPr>
          <w:sz w:val="20"/>
        </w:rPr>
      </w:pPr>
      <w:r>
        <w:rPr/>
        <mc:AlternateContent>
          <mc:Choice Requires="wps">
            <w:drawing>
              <wp:anchor distT="0" distB="0" distL="0" distR="0" allowOverlap="1" layoutInCell="1" locked="0" behindDoc="0" simplePos="0" relativeHeight="15774208">
                <wp:simplePos x="0" y="0"/>
                <wp:positionH relativeFrom="page">
                  <wp:posOffset>762011</wp:posOffset>
                </wp:positionH>
                <wp:positionV relativeFrom="paragraph">
                  <wp:posOffset>110002</wp:posOffset>
                </wp:positionV>
                <wp:extent cx="828675" cy="45275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EDB500">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661602pt;width:65.25pt;height:35.65pt;mso-position-horizontal-relative:page;mso-position-vertical-relative:paragraph;z-index:15774208" id="docshape108" coordorigin="1200,173" coordsize="1305,713" path="m2149,886l2504,530,2149,173,2149,351,1200,530,2149,708,2149,886xe" filled="true" fillcolor="#edb500" stroked="false">
                <v:path arrowok="t"/>
                <v:fill opacity="19532f" type="solid"/>
                <w10:wrap type="none"/>
              </v:shape>
            </w:pict>
          </mc:Fallback>
        </mc:AlternateContent>
      </w:r>
      <w:r>
        <w:rPr>
          <w:sz w:val="20"/>
        </w:rPr>
        <w:t>Développer</w:t>
      </w:r>
      <w:r>
        <w:rPr>
          <w:spacing w:val="-6"/>
          <w:sz w:val="20"/>
        </w:rPr>
        <w:t> </w:t>
      </w:r>
      <w:r>
        <w:rPr>
          <w:sz w:val="20"/>
        </w:rPr>
        <w:t>des</w:t>
      </w:r>
      <w:r>
        <w:rPr>
          <w:spacing w:val="-6"/>
          <w:sz w:val="20"/>
        </w:rPr>
        <w:t> </w:t>
      </w:r>
      <w:r>
        <w:rPr>
          <w:sz w:val="20"/>
        </w:rPr>
        <w:t>alternatives</w:t>
      </w:r>
      <w:r>
        <w:rPr>
          <w:spacing w:val="-5"/>
          <w:sz w:val="20"/>
        </w:rPr>
        <w:t> </w:t>
      </w:r>
      <w:r>
        <w:rPr>
          <w:sz w:val="20"/>
        </w:rPr>
        <w:t>à</w:t>
      </w:r>
      <w:r>
        <w:rPr>
          <w:spacing w:val="-6"/>
          <w:sz w:val="20"/>
        </w:rPr>
        <w:t> </w:t>
      </w:r>
      <w:r>
        <w:rPr>
          <w:sz w:val="20"/>
        </w:rPr>
        <w:t>la</w:t>
      </w:r>
      <w:r>
        <w:rPr>
          <w:spacing w:val="-5"/>
          <w:sz w:val="20"/>
        </w:rPr>
        <w:t> </w:t>
      </w:r>
      <w:r>
        <w:rPr>
          <w:sz w:val="20"/>
        </w:rPr>
        <w:t>voiture</w:t>
      </w:r>
      <w:r>
        <w:rPr>
          <w:spacing w:val="-7"/>
          <w:sz w:val="20"/>
        </w:rPr>
        <w:t> </w:t>
      </w:r>
      <w:r>
        <w:rPr>
          <w:spacing w:val="-2"/>
          <w:sz w:val="20"/>
        </w:rPr>
        <w:t>individuelle</w:t>
      </w:r>
    </w:p>
    <w:p>
      <w:pPr>
        <w:pStyle w:val="ListParagraph"/>
        <w:numPr>
          <w:ilvl w:val="2"/>
          <w:numId w:val="25"/>
        </w:numPr>
        <w:tabs>
          <w:tab w:pos="4253" w:val="left" w:leader="none"/>
        </w:tabs>
        <w:spacing w:line="240" w:lineRule="auto" w:before="59" w:after="0"/>
        <w:ind w:left="4253" w:right="0" w:hanging="285"/>
        <w:jc w:val="left"/>
        <w:rPr>
          <w:sz w:val="20"/>
        </w:rPr>
      </w:pPr>
      <w:r>
        <w:rPr>
          <w:sz w:val="20"/>
        </w:rPr>
        <w:t>Prendre</w:t>
      </w:r>
      <w:r>
        <w:rPr>
          <w:spacing w:val="72"/>
          <w:sz w:val="20"/>
        </w:rPr>
        <w:t> </w:t>
      </w:r>
      <w:r>
        <w:rPr>
          <w:sz w:val="20"/>
        </w:rPr>
        <w:t>en</w:t>
      </w:r>
      <w:r>
        <w:rPr>
          <w:spacing w:val="73"/>
          <w:sz w:val="20"/>
        </w:rPr>
        <w:t> </w:t>
      </w:r>
      <w:r>
        <w:rPr>
          <w:sz w:val="20"/>
        </w:rPr>
        <w:t>compte</w:t>
      </w:r>
      <w:r>
        <w:rPr>
          <w:spacing w:val="72"/>
          <w:sz w:val="20"/>
        </w:rPr>
        <w:t> </w:t>
      </w:r>
      <w:r>
        <w:rPr>
          <w:sz w:val="20"/>
        </w:rPr>
        <w:t>le</w:t>
      </w:r>
      <w:r>
        <w:rPr>
          <w:spacing w:val="72"/>
          <w:sz w:val="20"/>
        </w:rPr>
        <w:t> </w:t>
      </w:r>
      <w:r>
        <w:rPr>
          <w:sz w:val="20"/>
        </w:rPr>
        <w:t>rôle</w:t>
      </w:r>
      <w:r>
        <w:rPr>
          <w:spacing w:val="74"/>
          <w:sz w:val="20"/>
        </w:rPr>
        <w:t> </w:t>
      </w:r>
      <w:r>
        <w:rPr>
          <w:sz w:val="20"/>
        </w:rPr>
        <w:t>majeur</w:t>
      </w:r>
      <w:r>
        <w:rPr>
          <w:spacing w:val="73"/>
          <w:sz w:val="20"/>
        </w:rPr>
        <w:t> </w:t>
      </w:r>
      <w:r>
        <w:rPr>
          <w:sz w:val="20"/>
        </w:rPr>
        <w:t>des</w:t>
      </w:r>
      <w:r>
        <w:rPr>
          <w:spacing w:val="74"/>
          <w:sz w:val="20"/>
        </w:rPr>
        <w:t> </w:t>
      </w:r>
      <w:r>
        <w:rPr>
          <w:sz w:val="20"/>
        </w:rPr>
        <w:t>mobilités</w:t>
      </w:r>
      <w:r>
        <w:rPr>
          <w:spacing w:val="73"/>
          <w:sz w:val="20"/>
        </w:rPr>
        <w:t> </w:t>
      </w:r>
      <w:r>
        <w:rPr>
          <w:sz w:val="20"/>
        </w:rPr>
        <w:t>actives</w:t>
      </w:r>
      <w:r>
        <w:rPr>
          <w:spacing w:val="74"/>
          <w:sz w:val="20"/>
        </w:rPr>
        <w:t> </w:t>
      </w:r>
      <w:r>
        <w:rPr>
          <w:sz w:val="20"/>
        </w:rPr>
        <w:t>dans</w:t>
      </w:r>
      <w:r>
        <w:rPr>
          <w:spacing w:val="74"/>
          <w:sz w:val="20"/>
        </w:rPr>
        <w:t> </w:t>
      </w:r>
      <w:r>
        <w:rPr>
          <w:sz w:val="20"/>
        </w:rPr>
        <w:t>les</w:t>
      </w:r>
      <w:r>
        <w:rPr>
          <w:spacing w:val="74"/>
          <w:sz w:val="20"/>
        </w:rPr>
        <w:t> </w:t>
      </w:r>
      <w:r>
        <w:rPr>
          <w:spacing w:val="-2"/>
          <w:sz w:val="20"/>
        </w:rPr>
        <w:t>choix</w:t>
      </w:r>
    </w:p>
    <w:p>
      <w:pPr>
        <w:pStyle w:val="BodyText"/>
        <w:ind w:left="4253"/>
      </w:pPr>
      <w:r>
        <w:rPr>
          <w:spacing w:val="-2"/>
        </w:rPr>
        <w:t>d’aménagement</w:t>
      </w:r>
    </w:p>
    <w:p>
      <w:pPr>
        <w:pStyle w:val="ListParagraph"/>
        <w:numPr>
          <w:ilvl w:val="2"/>
          <w:numId w:val="25"/>
        </w:numPr>
        <w:tabs>
          <w:tab w:pos="4253" w:val="left" w:leader="none"/>
        </w:tabs>
        <w:spacing w:line="240" w:lineRule="auto" w:before="61" w:after="0"/>
        <w:ind w:left="4253" w:right="0" w:hanging="285"/>
        <w:jc w:val="left"/>
        <w:rPr>
          <w:sz w:val="20"/>
        </w:rPr>
      </w:pPr>
      <w:r>
        <w:rPr>
          <w:sz w:val="20"/>
        </w:rPr>
        <w:t>Améliorer</w:t>
      </w:r>
      <w:r>
        <w:rPr>
          <w:spacing w:val="-8"/>
          <w:sz w:val="20"/>
        </w:rPr>
        <w:t> </w:t>
      </w:r>
      <w:r>
        <w:rPr>
          <w:sz w:val="20"/>
        </w:rPr>
        <w:t>les</w:t>
      </w:r>
      <w:r>
        <w:rPr>
          <w:spacing w:val="-6"/>
          <w:sz w:val="20"/>
        </w:rPr>
        <w:t> </w:t>
      </w:r>
      <w:r>
        <w:rPr>
          <w:sz w:val="20"/>
        </w:rPr>
        <w:t>conditions</w:t>
      </w:r>
      <w:r>
        <w:rPr>
          <w:spacing w:val="-6"/>
          <w:sz w:val="20"/>
        </w:rPr>
        <w:t> </w:t>
      </w:r>
      <w:r>
        <w:rPr>
          <w:sz w:val="20"/>
        </w:rPr>
        <w:t>de</w:t>
      </w:r>
      <w:r>
        <w:rPr>
          <w:spacing w:val="-7"/>
          <w:sz w:val="20"/>
        </w:rPr>
        <w:t> </w:t>
      </w:r>
      <w:r>
        <w:rPr>
          <w:sz w:val="20"/>
        </w:rPr>
        <w:t>déplacements</w:t>
      </w:r>
      <w:r>
        <w:rPr>
          <w:spacing w:val="-6"/>
          <w:sz w:val="20"/>
        </w:rPr>
        <w:t> </w:t>
      </w:r>
      <w:r>
        <w:rPr>
          <w:sz w:val="20"/>
        </w:rPr>
        <w:t>pour</w:t>
      </w:r>
      <w:r>
        <w:rPr>
          <w:spacing w:val="-6"/>
          <w:sz w:val="20"/>
        </w:rPr>
        <w:t> </w:t>
      </w:r>
      <w:r>
        <w:rPr>
          <w:sz w:val="20"/>
        </w:rPr>
        <w:t>tous</w:t>
      </w:r>
      <w:r>
        <w:rPr>
          <w:spacing w:val="-6"/>
          <w:sz w:val="20"/>
        </w:rPr>
        <w:t> </w:t>
      </w:r>
      <w:r>
        <w:rPr>
          <w:sz w:val="20"/>
        </w:rPr>
        <w:t>les</w:t>
      </w:r>
      <w:r>
        <w:rPr>
          <w:spacing w:val="-6"/>
          <w:sz w:val="20"/>
        </w:rPr>
        <w:t> </w:t>
      </w:r>
      <w:r>
        <w:rPr>
          <w:spacing w:val="-4"/>
          <w:sz w:val="20"/>
        </w:rPr>
        <w:t>modes</w:t>
      </w:r>
    </w:p>
    <w:p>
      <w:pPr>
        <w:pStyle w:val="BodyText"/>
        <w:spacing w:before="217"/>
      </w:pPr>
    </w:p>
    <w:p>
      <w:pPr>
        <w:pStyle w:val="Heading3"/>
        <w:numPr>
          <w:ilvl w:val="1"/>
          <w:numId w:val="25"/>
        </w:numPr>
        <w:tabs>
          <w:tab w:pos="1497" w:val="left" w:leader="none"/>
        </w:tabs>
        <w:spacing w:line="240" w:lineRule="auto" w:before="1" w:after="0"/>
        <w:ind w:left="1497" w:right="0" w:hanging="364"/>
        <w:jc w:val="left"/>
      </w:pPr>
      <w:r>
        <w:rPr>
          <w:color w:val="EDB500"/>
        </w:rPr>
        <w:t>-</w:t>
      </w:r>
      <w:r>
        <w:rPr>
          <w:color w:val="EDB500"/>
          <w:spacing w:val="-4"/>
        </w:rPr>
        <w:t> </w:t>
      </w:r>
      <w:r>
        <w:rPr>
          <w:color w:val="EDB500"/>
        </w:rPr>
        <w:t>Proposer</w:t>
      </w:r>
      <w:r>
        <w:rPr>
          <w:color w:val="EDB500"/>
          <w:spacing w:val="-1"/>
        </w:rPr>
        <w:t> </w:t>
      </w:r>
      <w:r>
        <w:rPr>
          <w:color w:val="EDB500"/>
        </w:rPr>
        <w:t>une</w:t>
      </w:r>
      <w:r>
        <w:rPr>
          <w:color w:val="EDB500"/>
          <w:spacing w:val="-4"/>
        </w:rPr>
        <w:t> </w:t>
      </w:r>
      <w:r>
        <w:rPr>
          <w:color w:val="EDB500"/>
        </w:rPr>
        <w:t>offre</w:t>
      </w:r>
      <w:r>
        <w:rPr>
          <w:color w:val="EDB500"/>
          <w:spacing w:val="-6"/>
        </w:rPr>
        <w:t> </w:t>
      </w:r>
      <w:r>
        <w:rPr>
          <w:color w:val="EDB500"/>
        </w:rPr>
        <w:t>en</w:t>
      </w:r>
      <w:r>
        <w:rPr>
          <w:color w:val="EDB500"/>
          <w:spacing w:val="-1"/>
        </w:rPr>
        <w:t> </w:t>
      </w:r>
      <w:r>
        <w:rPr>
          <w:color w:val="EDB500"/>
        </w:rPr>
        <w:t>équipements</w:t>
      </w:r>
      <w:r>
        <w:rPr>
          <w:color w:val="EDB500"/>
          <w:spacing w:val="-4"/>
        </w:rPr>
        <w:t> </w:t>
      </w:r>
      <w:r>
        <w:rPr>
          <w:color w:val="EDB500"/>
        </w:rPr>
        <w:t>et</w:t>
      </w:r>
      <w:r>
        <w:rPr>
          <w:color w:val="EDB500"/>
          <w:spacing w:val="-2"/>
        </w:rPr>
        <w:t> </w:t>
      </w:r>
      <w:r>
        <w:rPr>
          <w:color w:val="EDB500"/>
        </w:rPr>
        <w:t>services</w:t>
      </w:r>
      <w:r>
        <w:rPr>
          <w:color w:val="EDB500"/>
          <w:spacing w:val="-2"/>
        </w:rPr>
        <w:t> </w:t>
      </w:r>
      <w:r>
        <w:rPr>
          <w:color w:val="EDB500"/>
        </w:rPr>
        <w:t>de</w:t>
      </w:r>
      <w:r>
        <w:rPr>
          <w:color w:val="EDB500"/>
          <w:spacing w:val="-4"/>
        </w:rPr>
        <w:t> </w:t>
      </w:r>
      <w:r>
        <w:rPr>
          <w:color w:val="EDB500"/>
        </w:rPr>
        <w:t>qualité</w:t>
      </w:r>
      <w:r>
        <w:rPr>
          <w:color w:val="EDB500"/>
          <w:spacing w:val="-5"/>
        </w:rPr>
        <w:t> </w:t>
      </w:r>
      <w:r>
        <w:rPr>
          <w:color w:val="EDB500"/>
        </w:rPr>
        <w:t>au</w:t>
      </w:r>
      <w:r>
        <w:rPr>
          <w:color w:val="EDB500"/>
          <w:spacing w:val="-3"/>
        </w:rPr>
        <w:t> </w:t>
      </w:r>
      <w:r>
        <w:rPr>
          <w:color w:val="EDB500"/>
        </w:rPr>
        <w:t>plus</w:t>
      </w:r>
      <w:r>
        <w:rPr>
          <w:color w:val="EDB500"/>
          <w:spacing w:val="-2"/>
        </w:rPr>
        <w:t> </w:t>
      </w:r>
      <w:r>
        <w:rPr>
          <w:color w:val="EDB500"/>
        </w:rPr>
        <w:t>près</w:t>
      </w:r>
      <w:r>
        <w:rPr>
          <w:color w:val="EDB500"/>
          <w:spacing w:val="-2"/>
        </w:rPr>
        <w:t> </w:t>
      </w:r>
      <w:r>
        <w:rPr>
          <w:color w:val="EDB500"/>
        </w:rPr>
        <w:t>des</w:t>
      </w:r>
      <w:r>
        <w:rPr>
          <w:color w:val="EDB500"/>
          <w:spacing w:val="-4"/>
        </w:rPr>
        <w:t> </w:t>
      </w:r>
      <w:r>
        <w:rPr>
          <w:color w:val="EDB500"/>
        </w:rPr>
        <w:t>différents</w:t>
      </w:r>
      <w:r>
        <w:rPr>
          <w:color w:val="EDB500"/>
          <w:spacing w:val="-4"/>
        </w:rPr>
        <w:t> </w:t>
      </w:r>
      <w:r>
        <w:rPr>
          <w:color w:val="EDB500"/>
          <w:spacing w:val="-2"/>
        </w:rPr>
        <w:t>besoins</w:t>
      </w:r>
    </w:p>
    <w:p>
      <w:pPr>
        <w:pStyle w:val="ListParagraph"/>
        <w:numPr>
          <w:ilvl w:val="2"/>
          <w:numId w:val="25"/>
        </w:numPr>
        <w:tabs>
          <w:tab w:pos="4253" w:val="left" w:leader="none"/>
        </w:tabs>
        <w:spacing w:line="240" w:lineRule="auto" w:before="105" w:after="0"/>
        <w:ind w:left="4253" w:right="0" w:hanging="285"/>
        <w:jc w:val="left"/>
        <w:rPr>
          <w:sz w:val="20"/>
        </w:rPr>
      </w:pPr>
      <w:r>
        <w:rPr>
          <w:sz w:val="20"/>
        </w:rPr>
        <w:t>Renforcer</w:t>
      </w:r>
      <w:r>
        <w:rPr>
          <w:spacing w:val="-6"/>
          <w:sz w:val="20"/>
        </w:rPr>
        <w:t> </w:t>
      </w:r>
      <w:r>
        <w:rPr>
          <w:sz w:val="20"/>
        </w:rPr>
        <w:t>le</w:t>
      </w:r>
      <w:r>
        <w:rPr>
          <w:spacing w:val="-7"/>
          <w:sz w:val="20"/>
        </w:rPr>
        <w:t> </w:t>
      </w:r>
      <w:r>
        <w:rPr>
          <w:sz w:val="20"/>
        </w:rPr>
        <w:t>niveau</w:t>
      </w:r>
      <w:r>
        <w:rPr>
          <w:spacing w:val="-4"/>
          <w:sz w:val="20"/>
        </w:rPr>
        <w:t> </w:t>
      </w:r>
      <w:r>
        <w:rPr>
          <w:sz w:val="20"/>
        </w:rPr>
        <w:t>d’équipements</w:t>
      </w:r>
      <w:r>
        <w:rPr>
          <w:spacing w:val="-4"/>
          <w:sz w:val="20"/>
        </w:rPr>
        <w:t> </w:t>
      </w:r>
      <w:r>
        <w:rPr>
          <w:sz w:val="20"/>
        </w:rPr>
        <w:t>et</w:t>
      </w:r>
      <w:r>
        <w:rPr>
          <w:spacing w:val="-5"/>
          <w:sz w:val="20"/>
        </w:rPr>
        <w:t> </w:t>
      </w:r>
      <w:r>
        <w:rPr>
          <w:sz w:val="20"/>
        </w:rPr>
        <w:t>de</w:t>
      </w:r>
      <w:r>
        <w:rPr>
          <w:spacing w:val="-6"/>
          <w:sz w:val="20"/>
        </w:rPr>
        <w:t> </w:t>
      </w:r>
      <w:r>
        <w:rPr>
          <w:sz w:val="20"/>
        </w:rPr>
        <w:t>services</w:t>
      </w:r>
      <w:r>
        <w:rPr>
          <w:spacing w:val="-6"/>
          <w:sz w:val="20"/>
        </w:rPr>
        <w:t> </w:t>
      </w:r>
      <w:r>
        <w:rPr>
          <w:sz w:val="20"/>
        </w:rPr>
        <w:t>sur</w:t>
      </w:r>
      <w:r>
        <w:rPr>
          <w:spacing w:val="-5"/>
          <w:sz w:val="20"/>
        </w:rPr>
        <w:t> </w:t>
      </w:r>
      <w:r>
        <w:rPr>
          <w:sz w:val="20"/>
        </w:rPr>
        <w:t>le</w:t>
      </w:r>
      <w:r>
        <w:rPr>
          <w:spacing w:val="-7"/>
          <w:sz w:val="20"/>
        </w:rPr>
        <w:t> </w:t>
      </w:r>
      <w:r>
        <w:rPr>
          <w:spacing w:val="-2"/>
          <w:sz w:val="20"/>
        </w:rPr>
        <w:t>territoire</w:t>
      </w:r>
    </w:p>
    <w:p>
      <w:pPr>
        <w:pStyle w:val="ListParagraph"/>
        <w:numPr>
          <w:ilvl w:val="2"/>
          <w:numId w:val="25"/>
        </w:numPr>
        <w:tabs>
          <w:tab w:pos="4253" w:val="left" w:leader="none"/>
        </w:tabs>
        <w:spacing w:line="240" w:lineRule="auto" w:before="60" w:after="0"/>
        <w:ind w:left="4253" w:right="0" w:hanging="285"/>
        <w:jc w:val="left"/>
        <w:rPr>
          <w:sz w:val="20"/>
        </w:rPr>
      </w:pPr>
      <w:r>
        <w:rPr/>
        <mc:AlternateContent>
          <mc:Choice Requires="wps">
            <w:drawing>
              <wp:anchor distT="0" distB="0" distL="0" distR="0" allowOverlap="1" layoutInCell="1" locked="0" behindDoc="0" simplePos="0" relativeHeight="15774720">
                <wp:simplePos x="0" y="0"/>
                <wp:positionH relativeFrom="page">
                  <wp:posOffset>762011</wp:posOffset>
                </wp:positionH>
                <wp:positionV relativeFrom="paragraph">
                  <wp:posOffset>32397</wp:posOffset>
                </wp:positionV>
                <wp:extent cx="828675" cy="45275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EDB500">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2.550977pt;width:65.25pt;height:35.65pt;mso-position-horizontal-relative:page;mso-position-vertical-relative:paragraph;z-index:15774720" id="docshape109" coordorigin="1200,51" coordsize="1305,713" path="m2149,764l2504,407,2149,51,2149,229,1200,407,2149,586,2149,764xe" filled="true" fillcolor="#edb500" stroked="false">
                <v:path arrowok="t"/>
                <v:fill opacity="19532f" type="solid"/>
                <w10:wrap type="none"/>
              </v:shape>
            </w:pict>
          </mc:Fallback>
        </mc:AlternateContent>
      </w:r>
      <w:r>
        <w:rPr>
          <w:sz w:val="20"/>
        </w:rPr>
        <w:t>Proposer</w:t>
      </w:r>
      <w:r>
        <w:rPr>
          <w:spacing w:val="10"/>
          <w:sz w:val="20"/>
        </w:rPr>
        <w:t> </w:t>
      </w:r>
      <w:r>
        <w:rPr>
          <w:sz w:val="20"/>
        </w:rPr>
        <w:t>une</w:t>
      </w:r>
      <w:r>
        <w:rPr>
          <w:spacing w:val="10"/>
          <w:sz w:val="20"/>
        </w:rPr>
        <w:t> </w:t>
      </w:r>
      <w:r>
        <w:rPr>
          <w:sz w:val="20"/>
        </w:rPr>
        <w:t>offre</w:t>
      </w:r>
      <w:r>
        <w:rPr>
          <w:spacing w:val="10"/>
          <w:sz w:val="20"/>
        </w:rPr>
        <w:t> </w:t>
      </w:r>
      <w:r>
        <w:rPr>
          <w:sz w:val="20"/>
        </w:rPr>
        <w:t>de</w:t>
      </w:r>
      <w:r>
        <w:rPr>
          <w:spacing w:val="10"/>
          <w:sz w:val="20"/>
        </w:rPr>
        <w:t> </w:t>
      </w:r>
      <w:r>
        <w:rPr>
          <w:sz w:val="20"/>
        </w:rPr>
        <w:t>services</w:t>
      </w:r>
      <w:r>
        <w:rPr>
          <w:spacing w:val="12"/>
          <w:sz w:val="20"/>
        </w:rPr>
        <w:t> </w:t>
      </w:r>
      <w:r>
        <w:rPr>
          <w:sz w:val="20"/>
        </w:rPr>
        <w:t>à</w:t>
      </w:r>
      <w:r>
        <w:rPr>
          <w:spacing w:val="14"/>
          <w:sz w:val="20"/>
        </w:rPr>
        <w:t> </w:t>
      </w:r>
      <w:r>
        <w:rPr>
          <w:sz w:val="20"/>
        </w:rPr>
        <w:t>destination</w:t>
      </w:r>
      <w:r>
        <w:rPr>
          <w:spacing w:val="10"/>
          <w:sz w:val="20"/>
        </w:rPr>
        <w:t> </w:t>
      </w:r>
      <w:r>
        <w:rPr>
          <w:sz w:val="20"/>
        </w:rPr>
        <w:t>des</w:t>
      </w:r>
      <w:r>
        <w:rPr>
          <w:spacing w:val="11"/>
          <w:sz w:val="20"/>
        </w:rPr>
        <w:t> </w:t>
      </w:r>
      <w:r>
        <w:rPr>
          <w:sz w:val="20"/>
        </w:rPr>
        <w:t>actifs</w:t>
      </w:r>
      <w:r>
        <w:rPr>
          <w:spacing w:val="12"/>
          <w:sz w:val="20"/>
        </w:rPr>
        <w:t> </w:t>
      </w:r>
      <w:r>
        <w:rPr>
          <w:sz w:val="20"/>
        </w:rPr>
        <w:t>et</w:t>
      </w:r>
      <w:r>
        <w:rPr>
          <w:spacing w:val="9"/>
          <w:sz w:val="20"/>
        </w:rPr>
        <w:t> </w:t>
      </w:r>
      <w:r>
        <w:rPr>
          <w:sz w:val="20"/>
        </w:rPr>
        <w:t>des</w:t>
      </w:r>
      <w:r>
        <w:rPr>
          <w:spacing w:val="12"/>
          <w:sz w:val="20"/>
        </w:rPr>
        <w:t> </w:t>
      </w:r>
      <w:r>
        <w:rPr>
          <w:sz w:val="20"/>
        </w:rPr>
        <w:t>entreprises</w:t>
      </w:r>
      <w:r>
        <w:rPr>
          <w:spacing w:val="12"/>
          <w:sz w:val="20"/>
        </w:rPr>
        <w:t> </w:t>
      </w:r>
      <w:r>
        <w:rPr>
          <w:spacing w:val="-4"/>
          <w:sz w:val="20"/>
        </w:rPr>
        <w:t>pour</w:t>
      </w:r>
    </w:p>
    <w:p>
      <w:pPr>
        <w:pStyle w:val="BodyText"/>
        <w:spacing w:before="1"/>
        <w:ind w:left="4253"/>
      </w:pPr>
      <w:r>
        <w:rPr/>
        <w:t>favoriser</w:t>
      </w:r>
      <w:r>
        <w:rPr>
          <w:spacing w:val="-8"/>
        </w:rPr>
        <w:t> </w:t>
      </w:r>
      <w:r>
        <w:rPr/>
        <w:t>l’attractivité</w:t>
      </w:r>
      <w:r>
        <w:rPr>
          <w:spacing w:val="-8"/>
        </w:rPr>
        <w:t> </w:t>
      </w:r>
      <w:r>
        <w:rPr/>
        <w:t>du</w:t>
      </w:r>
      <w:r>
        <w:rPr>
          <w:spacing w:val="-7"/>
        </w:rPr>
        <w:t> </w:t>
      </w:r>
      <w:r>
        <w:rPr>
          <w:spacing w:val="-2"/>
        </w:rPr>
        <w:t>territoire</w:t>
      </w:r>
    </w:p>
    <w:p>
      <w:pPr>
        <w:spacing w:after="0"/>
        <w:sectPr>
          <w:pgSz w:w="11910" w:h="16840"/>
          <w:pgMar w:header="0" w:footer="557" w:top="1100" w:bottom="740" w:left="0" w:right="340"/>
        </w:sectPr>
      </w:pPr>
    </w:p>
    <w:p>
      <w:pPr>
        <w:pStyle w:val="Heading1"/>
        <w:numPr>
          <w:ilvl w:val="1"/>
          <w:numId w:val="26"/>
        </w:numPr>
        <w:tabs>
          <w:tab w:pos="1559" w:val="left" w:leader="none"/>
        </w:tabs>
        <w:spacing w:line="240" w:lineRule="auto" w:before="14" w:after="0"/>
        <w:ind w:left="1133" w:right="1170" w:firstLine="0"/>
        <w:jc w:val="left"/>
      </w:pPr>
      <w:bookmarkStart w:name="_bookmark22" w:id="26"/>
      <w:bookmarkEnd w:id="26"/>
      <w:r>
        <w:rPr>
          <w:b w:val="0"/>
        </w:rPr>
      </w:r>
      <w:r>
        <w:rPr>
          <w:color w:val="EDB500"/>
        </w:rPr>
        <w:t>-</w:t>
      </w:r>
      <w:r>
        <w:rPr>
          <w:color w:val="EDB500"/>
          <w:spacing w:val="-3"/>
        </w:rPr>
        <w:t> </w:t>
      </w:r>
      <w:r>
        <w:rPr>
          <w:color w:val="EDB500"/>
        </w:rPr>
        <w:t>Préserver</w:t>
      </w:r>
      <w:r>
        <w:rPr>
          <w:color w:val="EDB500"/>
          <w:spacing w:val="-3"/>
        </w:rPr>
        <w:t> </w:t>
      </w:r>
      <w:r>
        <w:rPr>
          <w:color w:val="EDB500"/>
        </w:rPr>
        <w:t>et</w:t>
      </w:r>
      <w:r>
        <w:rPr>
          <w:color w:val="EDB500"/>
          <w:spacing w:val="-1"/>
        </w:rPr>
        <w:t> </w:t>
      </w:r>
      <w:r>
        <w:rPr>
          <w:color w:val="EDB500"/>
        </w:rPr>
        <w:t>mettre</w:t>
      </w:r>
      <w:r>
        <w:rPr>
          <w:color w:val="EDB500"/>
          <w:spacing w:val="-2"/>
        </w:rPr>
        <w:t> </w:t>
      </w:r>
      <w:r>
        <w:rPr>
          <w:color w:val="EDB500"/>
        </w:rPr>
        <w:t>en</w:t>
      </w:r>
      <w:r>
        <w:rPr>
          <w:color w:val="EDB500"/>
          <w:spacing w:val="-3"/>
        </w:rPr>
        <w:t> </w:t>
      </w:r>
      <w:r>
        <w:rPr>
          <w:color w:val="EDB500"/>
        </w:rPr>
        <w:t>valeur</w:t>
      </w:r>
      <w:r>
        <w:rPr>
          <w:color w:val="EDB500"/>
          <w:spacing w:val="-2"/>
        </w:rPr>
        <w:t> </w:t>
      </w:r>
      <w:r>
        <w:rPr>
          <w:color w:val="EDB500"/>
        </w:rPr>
        <w:t>les</w:t>
      </w:r>
      <w:r>
        <w:rPr>
          <w:color w:val="EDB500"/>
          <w:spacing w:val="-2"/>
        </w:rPr>
        <w:t> </w:t>
      </w:r>
      <w:r>
        <w:rPr>
          <w:color w:val="EDB500"/>
        </w:rPr>
        <w:t>atouts</w:t>
      </w:r>
      <w:r>
        <w:rPr>
          <w:color w:val="EDB500"/>
          <w:spacing w:val="-2"/>
        </w:rPr>
        <w:t> </w:t>
      </w:r>
      <w:r>
        <w:rPr>
          <w:color w:val="EDB500"/>
        </w:rPr>
        <w:t>majeurs</w:t>
      </w:r>
      <w:r>
        <w:rPr>
          <w:color w:val="EDB500"/>
          <w:spacing w:val="-2"/>
        </w:rPr>
        <w:t> </w:t>
      </w:r>
      <w:r>
        <w:rPr>
          <w:color w:val="EDB500"/>
        </w:rPr>
        <w:t>liés</w:t>
      </w:r>
      <w:r>
        <w:rPr>
          <w:color w:val="EDB500"/>
          <w:spacing w:val="-2"/>
        </w:rPr>
        <w:t> </w:t>
      </w:r>
      <w:r>
        <w:rPr>
          <w:color w:val="EDB500"/>
        </w:rPr>
        <w:t>au</w:t>
      </w:r>
      <w:r>
        <w:rPr>
          <w:color w:val="EDB500"/>
          <w:spacing w:val="-2"/>
        </w:rPr>
        <w:t> </w:t>
      </w:r>
      <w:r>
        <w:rPr>
          <w:color w:val="EDB500"/>
        </w:rPr>
        <w:t>cadre</w:t>
      </w:r>
      <w:r>
        <w:rPr>
          <w:color w:val="EDB500"/>
          <w:spacing w:val="-2"/>
        </w:rPr>
        <w:t> </w:t>
      </w:r>
      <w:r>
        <w:rPr>
          <w:color w:val="EDB500"/>
        </w:rPr>
        <w:t>de</w:t>
      </w:r>
      <w:r>
        <w:rPr>
          <w:color w:val="EDB500"/>
          <w:spacing w:val="-4"/>
        </w:rPr>
        <w:t> </w:t>
      </w:r>
      <w:r>
        <w:rPr>
          <w:color w:val="EDB500"/>
        </w:rPr>
        <w:t>vie</w:t>
      </w:r>
      <w:r>
        <w:rPr>
          <w:color w:val="EDB500"/>
          <w:spacing w:val="-4"/>
        </w:rPr>
        <w:t> </w:t>
      </w:r>
      <w:r>
        <w:rPr>
          <w:color w:val="EDB500"/>
        </w:rPr>
        <w:t>et</w:t>
      </w:r>
      <w:r>
        <w:rPr>
          <w:color w:val="EDB500"/>
          <w:spacing w:val="-2"/>
        </w:rPr>
        <w:t> </w:t>
      </w:r>
      <w:r>
        <w:rPr>
          <w:color w:val="EDB500"/>
        </w:rPr>
        <w:t>aux </w:t>
      </w:r>
      <w:r>
        <w:rPr>
          <w:color w:val="EDB500"/>
          <w:spacing w:val="-2"/>
        </w:rPr>
        <w:t>paysages</w:t>
      </w:r>
    </w:p>
    <w:p>
      <w:pPr>
        <w:pStyle w:val="BodyText"/>
        <w:spacing w:line="237" w:lineRule="auto" w:before="204"/>
        <w:ind w:left="1133" w:right="788"/>
        <w:jc w:val="both"/>
      </w:pPr>
      <w:r>
        <w:rPr/>
        <w:t>Les paysages, composés des coteaux viticoles, des boisements, des terres agricoles…, sont l’une des richesses de la Communauté d’Agglomération. Marqueurs identitaires, ils renforcent l’attractivité du territoire. Leur préservation et leur valorisation sont un enjeu fort pour les années futures (maintien du cadre de vie des habitants, promotion touristique…). Le territoire est également marqué par la présence de patrimoine vernaculaire, historique et culturel participant à l’identité et à son attractivité touristique.</w:t>
      </w:r>
    </w:p>
    <w:p>
      <w:pPr>
        <w:pStyle w:val="BodyText"/>
      </w:pPr>
    </w:p>
    <w:p>
      <w:pPr>
        <w:pStyle w:val="BodyText"/>
        <w:spacing w:before="136"/>
      </w:pPr>
    </w:p>
    <w:p>
      <w:pPr>
        <w:spacing w:after="0"/>
        <w:sectPr>
          <w:pgSz w:w="11910" w:h="16840"/>
          <w:pgMar w:header="0" w:footer="557" w:top="1100" w:bottom="740" w:left="0" w:right="340"/>
        </w:sectPr>
      </w:pPr>
    </w:p>
    <w:p>
      <w:pPr>
        <w:pStyle w:val="Heading3"/>
        <w:spacing w:line="196" w:lineRule="auto" w:before="93"/>
        <w:jc w:val="both"/>
      </w:pPr>
      <w:r>
        <w:rPr>
          <w:color w:val="EDB500"/>
        </w:rPr>
        <w:t>Maitriser l’urbanisation pour préserver les atouts paysagers</w:t>
      </w:r>
    </w:p>
    <w:p>
      <w:pPr>
        <w:pStyle w:val="Heading4"/>
        <w:spacing w:before="97"/>
        <w:rPr>
          <w:u w:val="none"/>
        </w:rPr>
      </w:pPr>
      <w:r>
        <w:rPr>
          <w:color w:val="EDB500"/>
          <w:u w:val="single" w:color="EDB500"/>
        </w:rPr>
        <w:t>Préserver</w:t>
      </w:r>
      <w:r>
        <w:rPr>
          <w:color w:val="EDB500"/>
          <w:spacing w:val="-2"/>
          <w:u w:val="single" w:color="EDB500"/>
        </w:rPr>
        <w:t> </w:t>
      </w:r>
      <w:r>
        <w:rPr>
          <w:color w:val="EDB500"/>
          <w:u w:val="single" w:color="EDB500"/>
        </w:rPr>
        <w:t>le</w:t>
      </w:r>
      <w:r>
        <w:rPr>
          <w:color w:val="EDB500"/>
          <w:spacing w:val="-5"/>
          <w:u w:val="single" w:color="EDB500"/>
        </w:rPr>
        <w:t> </w:t>
      </w:r>
      <w:r>
        <w:rPr>
          <w:color w:val="EDB500"/>
          <w:u w:val="single" w:color="EDB500"/>
        </w:rPr>
        <w:t>cadre</w:t>
      </w:r>
      <w:r>
        <w:rPr>
          <w:color w:val="EDB500"/>
          <w:spacing w:val="-3"/>
          <w:u w:val="single" w:color="EDB500"/>
        </w:rPr>
        <w:t> </w:t>
      </w:r>
      <w:r>
        <w:rPr>
          <w:color w:val="EDB500"/>
          <w:u w:val="single" w:color="EDB500"/>
        </w:rPr>
        <w:t>de</w:t>
      </w:r>
      <w:r>
        <w:rPr>
          <w:color w:val="EDB500"/>
          <w:spacing w:val="-4"/>
          <w:u w:val="single" w:color="EDB500"/>
        </w:rPr>
        <w:t> </w:t>
      </w:r>
      <w:r>
        <w:rPr>
          <w:color w:val="EDB500"/>
          <w:u w:val="single" w:color="EDB500"/>
        </w:rPr>
        <w:t>vie</w:t>
      </w:r>
      <w:r>
        <w:rPr>
          <w:color w:val="EDB500"/>
          <w:spacing w:val="-3"/>
          <w:u w:val="single" w:color="EDB500"/>
        </w:rPr>
        <w:t> </w:t>
      </w:r>
      <w:r>
        <w:rPr>
          <w:color w:val="EDB500"/>
          <w:u w:val="single" w:color="EDB500"/>
        </w:rPr>
        <w:t>sur</w:t>
      </w:r>
      <w:r>
        <w:rPr>
          <w:color w:val="EDB500"/>
          <w:spacing w:val="-3"/>
          <w:u w:val="single" w:color="EDB500"/>
        </w:rPr>
        <w:t> </w:t>
      </w:r>
      <w:r>
        <w:rPr>
          <w:color w:val="EDB500"/>
          <w:u w:val="single" w:color="EDB500"/>
        </w:rPr>
        <w:t>le</w:t>
      </w:r>
      <w:r>
        <w:rPr>
          <w:color w:val="EDB500"/>
          <w:spacing w:val="-2"/>
          <w:u w:val="single" w:color="EDB500"/>
        </w:rPr>
        <w:t> territoire</w:t>
      </w:r>
    </w:p>
    <w:p>
      <w:pPr>
        <w:pStyle w:val="BodyText"/>
        <w:spacing w:before="111"/>
        <w:ind w:left="1133"/>
        <w:jc w:val="both"/>
      </w:pPr>
      <w:r>
        <w:rPr/>
        <w:t>Le cadre de vie agréable offert aux habitants passe par une</w:t>
      </w:r>
      <w:r>
        <w:rPr>
          <w:spacing w:val="-1"/>
        </w:rPr>
        <w:t> </w:t>
      </w:r>
      <w:r>
        <w:rPr/>
        <w:t>approche</w:t>
      </w:r>
      <w:r>
        <w:rPr>
          <w:spacing w:val="-1"/>
        </w:rPr>
        <w:t> </w:t>
      </w:r>
      <w:r>
        <w:rPr/>
        <w:t>qualitative</w:t>
      </w:r>
      <w:r>
        <w:rPr>
          <w:spacing w:val="-1"/>
        </w:rPr>
        <w:t> </w:t>
      </w:r>
      <w:r>
        <w:rPr/>
        <w:t>du</w:t>
      </w:r>
      <w:r>
        <w:rPr>
          <w:spacing w:val="-2"/>
        </w:rPr>
        <w:t> </w:t>
      </w:r>
      <w:r>
        <w:rPr/>
        <w:t>développement urbain qui répond aux besoins des habitants du territoire. Une attention particulière sera portée :</w:t>
      </w:r>
    </w:p>
    <w:p>
      <w:pPr>
        <w:pStyle w:val="ListParagraph"/>
        <w:numPr>
          <w:ilvl w:val="2"/>
          <w:numId w:val="26"/>
        </w:numPr>
        <w:tabs>
          <w:tab w:pos="1560" w:val="left" w:leader="none"/>
          <w:tab w:pos="1893" w:val="left" w:leader="none"/>
          <w:tab w:pos="2253" w:val="left" w:leader="none"/>
          <w:tab w:pos="3034" w:val="left" w:leader="none"/>
          <w:tab w:pos="4389" w:val="left" w:leader="none"/>
          <w:tab w:pos="4894" w:val="left" w:leader="none"/>
        </w:tabs>
        <w:spacing w:line="240" w:lineRule="auto" w:before="121" w:after="0"/>
        <w:ind w:left="1560" w:right="2" w:hanging="286"/>
        <w:jc w:val="left"/>
        <w:rPr>
          <w:sz w:val="20"/>
        </w:rPr>
      </w:pPr>
      <w:r>
        <w:rPr>
          <w:spacing w:val="-10"/>
          <w:sz w:val="20"/>
        </w:rPr>
        <w:t>À</w:t>
      </w:r>
      <w:r>
        <w:rPr>
          <w:sz w:val="20"/>
        </w:rPr>
        <w:tab/>
      </w:r>
      <w:r>
        <w:rPr>
          <w:spacing w:val="-6"/>
          <w:sz w:val="20"/>
        </w:rPr>
        <w:t>la</w:t>
      </w:r>
      <w:r>
        <w:rPr>
          <w:sz w:val="20"/>
        </w:rPr>
        <w:tab/>
      </w:r>
      <w:r>
        <w:rPr>
          <w:spacing w:val="-2"/>
          <w:sz w:val="20"/>
        </w:rPr>
        <w:t>qualité</w:t>
      </w:r>
      <w:r>
        <w:rPr>
          <w:sz w:val="20"/>
        </w:rPr>
        <w:tab/>
      </w:r>
      <w:r>
        <w:rPr>
          <w:spacing w:val="-2"/>
          <w:sz w:val="20"/>
        </w:rPr>
        <w:t>architecturale</w:t>
      </w:r>
      <w:r>
        <w:rPr>
          <w:sz w:val="20"/>
        </w:rPr>
        <w:tab/>
      </w:r>
      <w:r>
        <w:rPr>
          <w:spacing w:val="-4"/>
          <w:sz w:val="20"/>
        </w:rPr>
        <w:t>des</w:t>
      </w:r>
      <w:r>
        <w:rPr>
          <w:sz w:val="20"/>
        </w:rPr>
        <w:tab/>
      </w:r>
      <w:r>
        <w:rPr>
          <w:spacing w:val="-2"/>
          <w:sz w:val="20"/>
        </w:rPr>
        <w:t>nouvelles </w:t>
      </w:r>
      <w:r>
        <w:rPr>
          <w:sz w:val="20"/>
        </w:rPr>
        <w:t>constructions (résidentielles, agricoles…) ;</w:t>
      </w:r>
    </w:p>
    <w:p>
      <w:pPr>
        <w:pStyle w:val="ListParagraph"/>
        <w:numPr>
          <w:ilvl w:val="2"/>
          <w:numId w:val="26"/>
        </w:numPr>
        <w:tabs>
          <w:tab w:pos="1560" w:val="left" w:leader="none"/>
        </w:tabs>
        <w:spacing w:line="240" w:lineRule="auto" w:before="0" w:after="0"/>
        <w:ind w:left="1560" w:right="4" w:hanging="286"/>
        <w:jc w:val="left"/>
        <w:rPr>
          <w:sz w:val="20"/>
        </w:rPr>
      </w:pPr>
      <w:r>
        <w:rPr>
          <w:sz w:val="20"/>
        </w:rPr>
        <w:t>Au</w:t>
      </w:r>
      <w:r>
        <w:rPr>
          <w:spacing w:val="36"/>
          <w:sz w:val="20"/>
        </w:rPr>
        <w:t> </w:t>
      </w:r>
      <w:r>
        <w:rPr>
          <w:sz w:val="20"/>
        </w:rPr>
        <w:t>maintien</w:t>
      </w:r>
      <w:r>
        <w:rPr>
          <w:spacing w:val="35"/>
          <w:sz w:val="20"/>
        </w:rPr>
        <w:t> </w:t>
      </w:r>
      <w:r>
        <w:rPr>
          <w:sz w:val="20"/>
        </w:rPr>
        <w:t>des</w:t>
      </w:r>
      <w:r>
        <w:rPr>
          <w:spacing w:val="36"/>
          <w:sz w:val="20"/>
        </w:rPr>
        <w:t> </w:t>
      </w:r>
      <w:r>
        <w:rPr>
          <w:sz w:val="20"/>
        </w:rPr>
        <w:t>points</w:t>
      </w:r>
      <w:r>
        <w:rPr>
          <w:spacing w:val="36"/>
          <w:sz w:val="20"/>
        </w:rPr>
        <w:t> </w:t>
      </w:r>
      <w:r>
        <w:rPr>
          <w:sz w:val="20"/>
        </w:rPr>
        <w:t>de</w:t>
      </w:r>
      <w:r>
        <w:rPr>
          <w:spacing w:val="32"/>
          <w:sz w:val="20"/>
        </w:rPr>
        <w:t> </w:t>
      </w:r>
      <w:r>
        <w:rPr>
          <w:sz w:val="20"/>
        </w:rPr>
        <w:t>vue</w:t>
      </w:r>
      <w:r>
        <w:rPr>
          <w:spacing w:val="34"/>
          <w:sz w:val="20"/>
        </w:rPr>
        <w:t> </w:t>
      </w:r>
      <w:r>
        <w:rPr>
          <w:sz w:val="20"/>
        </w:rPr>
        <w:t>et</w:t>
      </w:r>
      <w:r>
        <w:rPr>
          <w:spacing w:val="35"/>
          <w:sz w:val="20"/>
        </w:rPr>
        <w:t> </w:t>
      </w:r>
      <w:r>
        <w:rPr>
          <w:sz w:val="20"/>
        </w:rPr>
        <w:t>des</w:t>
      </w:r>
      <w:r>
        <w:rPr>
          <w:spacing w:val="36"/>
          <w:sz w:val="20"/>
        </w:rPr>
        <w:t> </w:t>
      </w:r>
      <w:r>
        <w:rPr>
          <w:sz w:val="20"/>
        </w:rPr>
        <w:t>paysages dans le cadre de nouveaux projets ;</w:t>
      </w:r>
    </w:p>
    <w:p>
      <w:pPr>
        <w:pStyle w:val="ListParagraph"/>
        <w:numPr>
          <w:ilvl w:val="2"/>
          <w:numId w:val="26"/>
        </w:numPr>
        <w:tabs>
          <w:tab w:pos="1559" w:val="left" w:leader="none"/>
        </w:tabs>
        <w:spacing w:line="240" w:lineRule="auto" w:before="0" w:after="0"/>
        <w:ind w:left="1559" w:right="0" w:hanging="285"/>
        <w:jc w:val="left"/>
        <w:rPr>
          <w:sz w:val="20"/>
        </w:rPr>
      </w:pPr>
      <w:r>
        <w:rPr>
          <w:sz w:val="20"/>
        </w:rPr>
        <w:t>À</w:t>
      </w:r>
      <w:r>
        <w:rPr>
          <w:spacing w:val="-7"/>
          <w:sz w:val="20"/>
        </w:rPr>
        <w:t> </w:t>
      </w:r>
      <w:r>
        <w:rPr>
          <w:sz w:val="20"/>
        </w:rPr>
        <w:t>une</w:t>
      </w:r>
      <w:r>
        <w:rPr>
          <w:spacing w:val="-7"/>
          <w:sz w:val="20"/>
        </w:rPr>
        <w:t> </w:t>
      </w:r>
      <w:r>
        <w:rPr>
          <w:sz w:val="20"/>
        </w:rPr>
        <w:t>végétalisation</w:t>
      </w:r>
      <w:r>
        <w:rPr>
          <w:spacing w:val="-7"/>
          <w:sz w:val="20"/>
        </w:rPr>
        <w:t> </w:t>
      </w:r>
      <w:r>
        <w:rPr>
          <w:sz w:val="20"/>
        </w:rPr>
        <w:t>des</w:t>
      </w:r>
      <w:r>
        <w:rPr>
          <w:spacing w:val="-6"/>
          <w:sz w:val="20"/>
        </w:rPr>
        <w:t> </w:t>
      </w:r>
      <w:r>
        <w:rPr>
          <w:sz w:val="20"/>
        </w:rPr>
        <w:t>espaces</w:t>
      </w:r>
      <w:r>
        <w:rPr>
          <w:spacing w:val="-3"/>
          <w:sz w:val="20"/>
        </w:rPr>
        <w:t> </w:t>
      </w:r>
      <w:r>
        <w:rPr>
          <w:sz w:val="20"/>
        </w:rPr>
        <w:t>libres</w:t>
      </w:r>
      <w:r>
        <w:rPr>
          <w:spacing w:val="-6"/>
          <w:sz w:val="20"/>
        </w:rPr>
        <w:t> </w:t>
      </w:r>
      <w:r>
        <w:rPr>
          <w:spacing w:val="-10"/>
          <w:sz w:val="20"/>
        </w:rPr>
        <w:t>;</w:t>
      </w:r>
    </w:p>
    <w:p>
      <w:pPr>
        <w:pStyle w:val="ListParagraph"/>
        <w:numPr>
          <w:ilvl w:val="2"/>
          <w:numId w:val="26"/>
        </w:numPr>
        <w:tabs>
          <w:tab w:pos="1559" w:val="left" w:leader="none"/>
        </w:tabs>
        <w:spacing w:line="240" w:lineRule="auto" w:before="0" w:after="0"/>
        <w:ind w:left="1559" w:right="0" w:hanging="285"/>
        <w:jc w:val="left"/>
        <w:rPr>
          <w:sz w:val="20"/>
        </w:rPr>
      </w:pPr>
      <w:r>
        <w:rPr>
          <w:spacing w:val="-10"/>
          <w:sz w:val="20"/>
        </w:rPr>
        <w:t>…</w:t>
      </w:r>
    </w:p>
    <w:p>
      <w:pPr>
        <w:pStyle w:val="BodyText"/>
        <w:spacing w:before="243"/>
      </w:pPr>
    </w:p>
    <w:p>
      <w:pPr>
        <w:pStyle w:val="Heading4"/>
        <w:spacing w:line="213" w:lineRule="auto"/>
        <w:rPr>
          <w:u w:val="none"/>
        </w:rPr>
      </w:pPr>
      <w:r>
        <w:rPr>
          <w:color w:val="EDB500"/>
          <w:u w:val="single" w:color="EDB500"/>
        </w:rPr>
        <w:t>Maintenir et créer des limites franches entre</w:t>
      </w:r>
      <w:r>
        <w:rPr>
          <w:color w:val="EDB500"/>
          <w:u w:val="none"/>
        </w:rPr>
        <w:t> </w:t>
      </w:r>
      <w:r>
        <w:rPr>
          <w:color w:val="EDB500"/>
          <w:u w:val="single" w:color="EDB500"/>
        </w:rPr>
        <w:t>espaces urbains et ruraux</w:t>
      </w:r>
    </w:p>
    <w:p>
      <w:pPr>
        <w:pStyle w:val="BodyText"/>
        <w:spacing w:before="118"/>
        <w:ind w:left="1133"/>
        <w:jc w:val="both"/>
      </w:pPr>
      <w:r>
        <w:rPr/>
        <w:t>Les franges urbaines, interfaces entre les espaces urbanisés et agricoles, ont un intérêt réel sur le territoire. Limites durables, elles sont à préciser pour contenir les développements urbains et éviter leur dilution. Leur mise en œuvre et/ou leur maintien sera </w:t>
      </w:r>
      <w:r>
        <w:rPr>
          <w:spacing w:val="-2"/>
        </w:rPr>
        <w:t>encouragé.</w:t>
      </w:r>
    </w:p>
    <w:p>
      <w:pPr>
        <w:pStyle w:val="BodyText"/>
        <w:spacing w:before="221"/>
      </w:pPr>
    </w:p>
    <w:p>
      <w:pPr>
        <w:pStyle w:val="Heading4"/>
        <w:rPr>
          <w:u w:val="none"/>
        </w:rPr>
      </w:pPr>
      <w:r>
        <w:rPr>
          <w:color w:val="EDB500"/>
          <w:u w:val="single" w:color="EDB500"/>
        </w:rPr>
        <w:t>Repenser</w:t>
      </w:r>
      <w:r>
        <w:rPr>
          <w:color w:val="EDB500"/>
          <w:spacing w:val="-5"/>
          <w:u w:val="single" w:color="EDB500"/>
        </w:rPr>
        <w:t> </w:t>
      </w:r>
      <w:r>
        <w:rPr>
          <w:color w:val="EDB500"/>
          <w:u w:val="single" w:color="EDB500"/>
        </w:rPr>
        <w:t>les</w:t>
      </w:r>
      <w:r>
        <w:rPr>
          <w:color w:val="EDB500"/>
          <w:spacing w:val="-3"/>
          <w:u w:val="single" w:color="EDB500"/>
        </w:rPr>
        <w:t> </w:t>
      </w:r>
      <w:r>
        <w:rPr>
          <w:color w:val="EDB500"/>
          <w:u w:val="single" w:color="EDB500"/>
        </w:rPr>
        <w:t>entrées</w:t>
      </w:r>
      <w:r>
        <w:rPr>
          <w:color w:val="EDB500"/>
          <w:spacing w:val="-1"/>
          <w:u w:val="single" w:color="EDB500"/>
        </w:rPr>
        <w:t> </w:t>
      </w:r>
      <w:r>
        <w:rPr>
          <w:color w:val="EDB500"/>
          <w:u w:val="single" w:color="EDB500"/>
        </w:rPr>
        <w:t>de</w:t>
      </w:r>
      <w:r>
        <w:rPr>
          <w:color w:val="EDB500"/>
          <w:spacing w:val="-3"/>
          <w:u w:val="single" w:color="EDB500"/>
        </w:rPr>
        <w:t> </w:t>
      </w:r>
      <w:r>
        <w:rPr>
          <w:color w:val="EDB500"/>
          <w:spacing w:val="-4"/>
          <w:u w:val="single" w:color="EDB500"/>
        </w:rPr>
        <w:t>ville</w:t>
      </w:r>
    </w:p>
    <w:p>
      <w:pPr>
        <w:pStyle w:val="BodyText"/>
        <w:spacing w:before="111"/>
        <w:ind w:left="1133"/>
        <w:jc w:val="both"/>
      </w:pPr>
      <w:r>
        <w:rPr/>
        <w:t>Les entrées de villes, de bourgs et de villages sont les vitrines du territoire. Peu qualitatives, elles ont un impact sur l’image et l’attractivité du territoire. La requalification de certaines d’entre elles, sur les principaux axes de circulation et les zones d’activités, sera</w:t>
      </w:r>
      <w:r>
        <w:rPr>
          <w:spacing w:val="-12"/>
        </w:rPr>
        <w:t> </w:t>
      </w:r>
      <w:r>
        <w:rPr/>
        <w:t>une</w:t>
      </w:r>
      <w:r>
        <w:rPr>
          <w:spacing w:val="-11"/>
        </w:rPr>
        <w:t> </w:t>
      </w:r>
      <w:r>
        <w:rPr/>
        <w:t>action</w:t>
      </w:r>
      <w:r>
        <w:rPr>
          <w:spacing w:val="-11"/>
        </w:rPr>
        <w:t> </w:t>
      </w:r>
      <w:r>
        <w:rPr/>
        <w:t>que</w:t>
      </w:r>
      <w:r>
        <w:rPr>
          <w:spacing w:val="-12"/>
        </w:rPr>
        <w:t> </w:t>
      </w:r>
      <w:r>
        <w:rPr/>
        <w:t>les</w:t>
      </w:r>
      <w:r>
        <w:rPr>
          <w:spacing w:val="-11"/>
        </w:rPr>
        <w:t> </w:t>
      </w:r>
      <w:r>
        <w:rPr/>
        <w:t>élus</w:t>
      </w:r>
      <w:r>
        <w:rPr>
          <w:spacing w:val="-11"/>
        </w:rPr>
        <w:t> </w:t>
      </w:r>
      <w:r>
        <w:rPr/>
        <w:t>souhaitent</w:t>
      </w:r>
      <w:r>
        <w:rPr>
          <w:spacing w:val="-12"/>
        </w:rPr>
        <w:t> </w:t>
      </w:r>
      <w:r>
        <w:rPr/>
        <w:t>engager</w:t>
      </w:r>
      <w:r>
        <w:rPr>
          <w:spacing w:val="-11"/>
        </w:rPr>
        <w:t> </w:t>
      </w:r>
      <w:r>
        <w:rPr/>
        <w:t>au</w:t>
      </w:r>
      <w:r>
        <w:rPr>
          <w:spacing w:val="-11"/>
        </w:rPr>
        <w:t> </w:t>
      </w:r>
      <w:r>
        <w:rPr/>
        <w:t>cours des prochaines années.</w:t>
      </w:r>
    </w:p>
    <w:p>
      <w:pPr>
        <w:pStyle w:val="BodyText"/>
      </w:pPr>
    </w:p>
    <w:p>
      <w:pPr>
        <w:pStyle w:val="BodyText"/>
        <w:spacing w:before="38"/>
      </w:pPr>
    </w:p>
    <w:p>
      <w:pPr>
        <w:pStyle w:val="Heading3"/>
        <w:spacing w:line="268" w:lineRule="exact"/>
        <w:jc w:val="both"/>
      </w:pPr>
      <w:r>
        <w:rPr>
          <w:color w:val="EDB500"/>
          <w:spacing w:val="-2"/>
        </w:rPr>
        <w:t>Prendre</w:t>
      </w:r>
      <w:r>
        <w:rPr>
          <w:color w:val="EDB500"/>
          <w:spacing w:val="-3"/>
        </w:rPr>
        <w:t> </w:t>
      </w:r>
      <w:r>
        <w:rPr>
          <w:color w:val="EDB500"/>
          <w:spacing w:val="-2"/>
        </w:rPr>
        <w:t>en compte les enjeux</w:t>
      </w:r>
      <w:r>
        <w:rPr>
          <w:color w:val="EDB500"/>
          <w:spacing w:val="-3"/>
        </w:rPr>
        <w:t> </w:t>
      </w:r>
      <w:r>
        <w:rPr>
          <w:color w:val="EDB500"/>
          <w:spacing w:val="-2"/>
        </w:rPr>
        <w:t>climatiques </w:t>
      </w:r>
      <w:r>
        <w:rPr>
          <w:color w:val="EDB500"/>
          <w:spacing w:val="-4"/>
        </w:rPr>
        <w:t>dans</w:t>
      </w:r>
    </w:p>
    <w:p>
      <w:pPr>
        <w:spacing w:line="268" w:lineRule="exact" w:before="0"/>
        <w:ind w:left="1133" w:right="0" w:firstLine="0"/>
        <w:jc w:val="both"/>
        <w:rPr>
          <w:sz w:val="24"/>
        </w:rPr>
      </w:pPr>
      <w:r>
        <w:rPr>
          <w:color w:val="EDB500"/>
          <w:sz w:val="24"/>
        </w:rPr>
        <w:t>l’urbanisation</w:t>
      </w:r>
      <w:r>
        <w:rPr>
          <w:color w:val="EDB500"/>
          <w:spacing w:val="-5"/>
          <w:sz w:val="24"/>
        </w:rPr>
        <w:t> </w:t>
      </w:r>
      <w:r>
        <w:rPr>
          <w:color w:val="EDB500"/>
          <w:sz w:val="24"/>
        </w:rPr>
        <w:t>du</w:t>
      </w:r>
      <w:r>
        <w:rPr>
          <w:color w:val="EDB500"/>
          <w:spacing w:val="-5"/>
          <w:sz w:val="24"/>
        </w:rPr>
        <w:t> </w:t>
      </w:r>
      <w:r>
        <w:rPr>
          <w:color w:val="EDB500"/>
          <w:spacing w:val="-2"/>
          <w:sz w:val="24"/>
        </w:rPr>
        <w:t>territoire</w:t>
      </w:r>
    </w:p>
    <w:p>
      <w:pPr>
        <w:pStyle w:val="BodyText"/>
        <w:spacing w:before="103"/>
        <w:ind w:left="1133"/>
        <w:jc w:val="both"/>
      </w:pPr>
      <w:r>
        <w:rPr/>
        <w:t>Le territoire doit s’adapter au changement climatique (cf. </w:t>
      </w:r>
      <w:r>
        <w:rPr>
          <w:color w:val="379FBD"/>
        </w:rPr>
        <w:t>objectif D.4</w:t>
      </w:r>
      <w:r>
        <w:rPr/>
        <w:t>) notamment en veillant au maintien de la</w:t>
      </w:r>
      <w:r>
        <w:rPr>
          <w:spacing w:val="-7"/>
        </w:rPr>
        <w:t> </w:t>
      </w:r>
      <w:r>
        <w:rPr/>
        <w:t>biodiversité</w:t>
      </w:r>
      <w:r>
        <w:rPr>
          <w:spacing w:val="-7"/>
        </w:rPr>
        <w:t> </w:t>
      </w:r>
      <w:r>
        <w:rPr/>
        <w:t>(cf.</w:t>
      </w:r>
      <w:r>
        <w:rPr>
          <w:spacing w:val="-7"/>
        </w:rPr>
        <w:t> </w:t>
      </w:r>
      <w:r>
        <w:rPr>
          <w:color w:val="379FBD"/>
        </w:rPr>
        <w:t>objectif</w:t>
      </w:r>
      <w:r>
        <w:rPr>
          <w:color w:val="379FBD"/>
          <w:spacing w:val="-8"/>
        </w:rPr>
        <w:t> </w:t>
      </w:r>
      <w:r>
        <w:rPr>
          <w:color w:val="379FBD"/>
        </w:rPr>
        <w:t>D.2</w:t>
      </w:r>
      <w:r>
        <w:rPr/>
        <w:t>)</w:t>
      </w:r>
      <w:r>
        <w:rPr>
          <w:spacing w:val="-8"/>
        </w:rPr>
        <w:t> </w:t>
      </w:r>
      <w:r>
        <w:rPr/>
        <w:t>et</w:t>
      </w:r>
      <w:r>
        <w:rPr>
          <w:spacing w:val="-7"/>
        </w:rPr>
        <w:t> </w:t>
      </w:r>
      <w:r>
        <w:rPr/>
        <w:t>en</w:t>
      </w:r>
      <w:r>
        <w:rPr>
          <w:spacing w:val="-7"/>
        </w:rPr>
        <w:t> </w:t>
      </w:r>
      <w:r>
        <w:rPr/>
        <w:t>préservant</w:t>
      </w:r>
      <w:r>
        <w:rPr>
          <w:spacing w:val="-9"/>
        </w:rPr>
        <w:t> </w:t>
      </w:r>
      <w:r>
        <w:rPr/>
        <w:t>le</w:t>
      </w:r>
      <w:r>
        <w:rPr>
          <w:spacing w:val="-8"/>
        </w:rPr>
        <w:t> </w:t>
      </w:r>
      <w:r>
        <w:rPr/>
        <w:t>cadre de vie des habitants (réduction de l’inconfort</w:t>
      </w:r>
      <w:r>
        <w:rPr>
          <w:spacing w:val="40"/>
        </w:rPr>
        <w:t> </w:t>
      </w:r>
      <w:r>
        <w:rPr/>
        <w:t>thermique : îlots de chaleur…).</w:t>
      </w:r>
    </w:p>
    <w:p>
      <w:pPr>
        <w:pStyle w:val="BodyText"/>
        <w:spacing w:before="90"/>
        <w:ind w:left="524" w:right="792"/>
        <w:jc w:val="both"/>
      </w:pPr>
      <w:r>
        <w:rPr/>
        <w:br w:type="column"/>
      </w:r>
      <w:r>
        <w:rPr/>
        <w:t>Les élus ont pour ambition de prendre en compte les enjeux climatiques dans l’ensemble des projets d’aménagement. Ils soutiennent les innovations et les nouveaux dispositifs allant dans ce sens.</w:t>
      </w:r>
    </w:p>
    <w:p>
      <w:pPr>
        <w:pStyle w:val="BodyText"/>
      </w:pPr>
    </w:p>
    <w:p>
      <w:pPr>
        <w:pStyle w:val="BodyText"/>
        <w:spacing w:before="77"/>
      </w:pPr>
    </w:p>
    <w:p>
      <w:pPr>
        <w:pStyle w:val="Heading3"/>
        <w:spacing w:line="196" w:lineRule="auto"/>
        <w:ind w:left="524" w:right="790"/>
        <w:jc w:val="both"/>
      </w:pPr>
      <w:r>
        <w:rPr>
          <w:color w:val="EDB500"/>
        </w:rPr>
        <w:t>Maintenir</w:t>
      </w:r>
      <w:r>
        <w:rPr>
          <w:color w:val="EDB500"/>
          <w:spacing w:val="-8"/>
        </w:rPr>
        <w:t> </w:t>
      </w:r>
      <w:r>
        <w:rPr>
          <w:color w:val="EDB500"/>
        </w:rPr>
        <w:t>et</w:t>
      </w:r>
      <w:r>
        <w:rPr>
          <w:color w:val="EDB500"/>
          <w:spacing w:val="-6"/>
        </w:rPr>
        <w:t> </w:t>
      </w:r>
      <w:r>
        <w:rPr>
          <w:color w:val="EDB500"/>
        </w:rPr>
        <w:t>valoriser</w:t>
      </w:r>
      <w:r>
        <w:rPr>
          <w:color w:val="EDB500"/>
          <w:spacing w:val="-8"/>
        </w:rPr>
        <w:t> </w:t>
      </w:r>
      <w:r>
        <w:rPr>
          <w:color w:val="EDB500"/>
        </w:rPr>
        <w:t>les</w:t>
      </w:r>
      <w:r>
        <w:rPr>
          <w:color w:val="EDB500"/>
          <w:spacing w:val="-9"/>
        </w:rPr>
        <w:t> </w:t>
      </w:r>
      <w:r>
        <w:rPr>
          <w:color w:val="EDB500"/>
        </w:rPr>
        <w:t>paysages</w:t>
      </w:r>
      <w:r>
        <w:rPr>
          <w:color w:val="EDB500"/>
          <w:spacing w:val="-7"/>
        </w:rPr>
        <w:t> </w:t>
      </w:r>
      <w:r>
        <w:rPr>
          <w:color w:val="EDB500"/>
        </w:rPr>
        <w:t>agricoles</w:t>
      </w:r>
      <w:r>
        <w:rPr>
          <w:color w:val="EDB500"/>
          <w:spacing w:val="-9"/>
        </w:rPr>
        <w:t> </w:t>
      </w:r>
      <w:r>
        <w:rPr>
          <w:color w:val="EDB500"/>
        </w:rPr>
        <w:t>et les terroirs de la Communauté </w:t>
      </w:r>
      <w:r>
        <w:rPr>
          <w:color w:val="EDB500"/>
          <w:spacing w:val="-2"/>
        </w:rPr>
        <w:t>d’Agglomération</w:t>
      </w:r>
    </w:p>
    <w:p>
      <w:pPr>
        <w:pStyle w:val="BodyText"/>
        <w:spacing w:before="114"/>
        <w:ind w:left="524" w:right="792"/>
        <w:jc w:val="both"/>
      </w:pPr>
      <w:r>
        <w:rPr/>
        <w:t>Les</w:t>
      </w:r>
      <w:r>
        <w:rPr>
          <w:spacing w:val="-8"/>
        </w:rPr>
        <w:t> </w:t>
      </w:r>
      <w:r>
        <w:rPr/>
        <w:t>paysages</w:t>
      </w:r>
      <w:r>
        <w:rPr>
          <w:spacing w:val="-8"/>
        </w:rPr>
        <w:t> </w:t>
      </w:r>
      <w:r>
        <w:rPr/>
        <w:t>agricoles</w:t>
      </w:r>
      <w:r>
        <w:rPr>
          <w:spacing w:val="-8"/>
        </w:rPr>
        <w:t> </w:t>
      </w:r>
      <w:r>
        <w:rPr/>
        <w:t>sont</w:t>
      </w:r>
      <w:r>
        <w:rPr>
          <w:spacing w:val="-10"/>
        </w:rPr>
        <w:t> </w:t>
      </w:r>
      <w:r>
        <w:rPr/>
        <w:t>un</w:t>
      </w:r>
      <w:r>
        <w:rPr>
          <w:spacing w:val="-10"/>
        </w:rPr>
        <w:t> </w:t>
      </w:r>
      <w:r>
        <w:rPr/>
        <w:t>marqueur</w:t>
      </w:r>
      <w:r>
        <w:rPr>
          <w:spacing w:val="-8"/>
        </w:rPr>
        <w:t> </w:t>
      </w:r>
      <w:r>
        <w:rPr/>
        <w:t>identitaire</w:t>
      </w:r>
      <w:r>
        <w:rPr>
          <w:spacing w:val="-10"/>
        </w:rPr>
        <w:t> </w:t>
      </w:r>
      <w:r>
        <w:rPr/>
        <w:t>fort des terroirs de la Communauté d’Agglomération, notamment</w:t>
      </w:r>
      <w:r>
        <w:rPr>
          <w:spacing w:val="-6"/>
        </w:rPr>
        <w:t> </w:t>
      </w:r>
      <w:r>
        <w:rPr/>
        <w:t>son</w:t>
      </w:r>
      <w:r>
        <w:rPr>
          <w:spacing w:val="-6"/>
        </w:rPr>
        <w:t> </w:t>
      </w:r>
      <w:r>
        <w:rPr/>
        <w:t>vignoble,</w:t>
      </w:r>
      <w:r>
        <w:rPr>
          <w:spacing w:val="-7"/>
        </w:rPr>
        <w:t> </w:t>
      </w:r>
      <w:r>
        <w:rPr/>
        <w:t>qui</w:t>
      </w:r>
      <w:r>
        <w:rPr>
          <w:spacing w:val="-6"/>
        </w:rPr>
        <w:t> </w:t>
      </w:r>
      <w:r>
        <w:rPr/>
        <w:t>apparaît</w:t>
      </w:r>
      <w:r>
        <w:rPr>
          <w:spacing w:val="-7"/>
        </w:rPr>
        <w:t> </w:t>
      </w:r>
      <w:r>
        <w:rPr/>
        <w:t>comme</w:t>
      </w:r>
      <w:r>
        <w:rPr>
          <w:spacing w:val="-5"/>
        </w:rPr>
        <w:t> </w:t>
      </w:r>
      <w:r>
        <w:rPr/>
        <w:t>l’une</w:t>
      </w:r>
      <w:r>
        <w:rPr>
          <w:spacing w:val="-8"/>
        </w:rPr>
        <w:t> </w:t>
      </w:r>
      <w:r>
        <w:rPr/>
        <w:t>des images touristiques du territoire.</w:t>
      </w:r>
    </w:p>
    <w:p>
      <w:pPr>
        <w:pStyle w:val="BodyText"/>
        <w:spacing w:before="120"/>
        <w:ind w:left="524" w:right="790"/>
        <w:jc w:val="both"/>
      </w:pPr>
      <w:r>
        <w:rPr/>
        <w:t>Marqués par des corridors de biodiversité (haies bocagères, cours d’eau et leur ripisylve…), les élus actionneront les leviers pour conserver ces espaces, en lien avec les enjeux environnementaux et encouragent leur replantation sur certains tronçons.</w:t>
      </w:r>
    </w:p>
    <w:p>
      <w:pPr>
        <w:pStyle w:val="BodyText"/>
        <w:spacing w:before="121"/>
        <w:ind w:left="524" w:right="790"/>
        <w:jc w:val="both"/>
      </w:pPr>
      <w:r>
        <w:rPr/>
        <w:t>En outre, ils souhaitent qu’une agriculture diversifiée soit maintenue au sein du territoire, notamment pour préserver ces paysages et pour pérenniser ce pan de l’économique territoriale.</w:t>
      </w:r>
    </w:p>
    <w:p>
      <w:pPr>
        <w:pStyle w:val="BodyText"/>
        <w:spacing w:before="121"/>
        <w:ind w:left="524" w:right="791"/>
        <w:jc w:val="both"/>
      </w:pPr>
      <w:r>
        <w:rPr/>
        <w:t>Les difficultés liées à la transmission des exploitations agricoles</w:t>
      </w:r>
      <w:r>
        <w:rPr>
          <w:spacing w:val="-1"/>
        </w:rPr>
        <w:t> </w:t>
      </w:r>
      <w:r>
        <w:rPr/>
        <w:t>et</w:t>
      </w:r>
      <w:r>
        <w:rPr>
          <w:spacing w:val="-2"/>
        </w:rPr>
        <w:t> </w:t>
      </w:r>
      <w:r>
        <w:rPr/>
        <w:t>aux</w:t>
      </w:r>
      <w:r>
        <w:rPr>
          <w:spacing w:val="-2"/>
        </w:rPr>
        <w:t> </w:t>
      </w:r>
      <w:r>
        <w:rPr/>
        <w:t>cessations</w:t>
      </w:r>
      <w:r>
        <w:rPr>
          <w:spacing w:val="-4"/>
        </w:rPr>
        <w:t> </w:t>
      </w:r>
      <w:r>
        <w:rPr/>
        <w:t>d’activités</w:t>
      </w:r>
      <w:r>
        <w:rPr>
          <w:spacing w:val="-1"/>
        </w:rPr>
        <w:t> </w:t>
      </w:r>
      <w:r>
        <w:rPr/>
        <w:t>sont</w:t>
      </w:r>
      <w:r>
        <w:rPr>
          <w:spacing w:val="-5"/>
        </w:rPr>
        <w:t> </w:t>
      </w:r>
      <w:r>
        <w:rPr/>
        <w:t>à</w:t>
      </w:r>
      <w:r>
        <w:rPr>
          <w:spacing w:val="-2"/>
        </w:rPr>
        <w:t> </w:t>
      </w:r>
      <w:r>
        <w:rPr/>
        <w:t>l’origine</w:t>
      </w:r>
      <w:r>
        <w:rPr>
          <w:spacing w:val="-3"/>
        </w:rPr>
        <w:t> </w:t>
      </w:r>
      <w:r>
        <w:rPr/>
        <w:t>de terres non-cultivées et laissées à l’abandon, ce qui entraîne un enfrichement et une «</w:t>
      </w:r>
      <w:r>
        <w:rPr>
          <w:spacing w:val="-1"/>
        </w:rPr>
        <w:t> </w:t>
      </w:r>
      <w:r>
        <w:rPr/>
        <w:t>fermeture</w:t>
      </w:r>
      <w:r>
        <w:rPr>
          <w:spacing w:val="-2"/>
        </w:rPr>
        <w:t> </w:t>
      </w:r>
      <w:r>
        <w:rPr/>
        <w:t>» des paysages. Les élus envisagent, au côté des acteurs concernés, d’anticiper ces situations afin de minimiser leurs impacts tant paysagers, qu’économiques.</w:t>
      </w:r>
    </w:p>
    <w:p>
      <w:pPr>
        <w:pStyle w:val="BodyText"/>
      </w:pPr>
    </w:p>
    <w:p>
      <w:pPr>
        <w:pStyle w:val="BodyText"/>
        <w:spacing w:before="151"/>
      </w:pPr>
    </w:p>
    <w:p>
      <w:pPr>
        <w:pStyle w:val="Heading3"/>
        <w:spacing w:line="199" w:lineRule="auto"/>
        <w:ind w:left="524" w:right="788"/>
        <w:jc w:val="both"/>
      </w:pPr>
      <w:r>
        <w:rPr>
          <w:color w:val="EDB500"/>
        </w:rPr>
        <w:t>Préserver et valoriser le patrimoine paysager, culturel et vernaculaire</w:t>
      </w:r>
    </w:p>
    <w:p>
      <w:pPr>
        <w:pStyle w:val="BodyText"/>
        <w:spacing w:before="115"/>
        <w:ind w:left="524" w:right="791"/>
        <w:jc w:val="both"/>
      </w:pPr>
      <w:r>
        <w:rPr/>
        <w:t>La Communauté d’Agglomération compte plusieurs communes ayant un fort caractère architectural et des formes urbaines emblématiques (castelnau, bastide…), socle du développement touristique du territoire. Ces communes font l’objet de démarches de préservation des</w:t>
      </w:r>
      <w:r>
        <w:rPr>
          <w:spacing w:val="-6"/>
        </w:rPr>
        <w:t> </w:t>
      </w:r>
      <w:r>
        <w:rPr/>
        <w:t>formes</w:t>
      </w:r>
      <w:r>
        <w:rPr>
          <w:spacing w:val="-6"/>
        </w:rPr>
        <w:t> </w:t>
      </w:r>
      <w:r>
        <w:rPr/>
        <w:t>urbaines</w:t>
      </w:r>
      <w:r>
        <w:rPr>
          <w:spacing w:val="-6"/>
        </w:rPr>
        <w:t> </w:t>
      </w:r>
      <w:r>
        <w:rPr/>
        <w:t>et</w:t>
      </w:r>
      <w:r>
        <w:rPr>
          <w:spacing w:val="-4"/>
        </w:rPr>
        <w:t> </w:t>
      </w:r>
      <w:r>
        <w:rPr/>
        <w:t>du</w:t>
      </w:r>
      <w:r>
        <w:rPr>
          <w:spacing w:val="-6"/>
        </w:rPr>
        <w:t> </w:t>
      </w:r>
      <w:r>
        <w:rPr/>
        <w:t>patrimoine,</w:t>
      </w:r>
      <w:r>
        <w:rPr>
          <w:spacing w:val="-6"/>
        </w:rPr>
        <w:t> </w:t>
      </w:r>
      <w:r>
        <w:rPr/>
        <w:t>notamment</w:t>
      </w:r>
      <w:r>
        <w:rPr>
          <w:spacing w:val="-4"/>
        </w:rPr>
        <w:t> </w:t>
      </w:r>
      <w:r>
        <w:rPr/>
        <w:t>avec les Sites Patrimoniaux Remarquables (SPR).</w:t>
      </w:r>
    </w:p>
    <w:p>
      <w:pPr>
        <w:pStyle w:val="BodyText"/>
        <w:spacing w:before="120"/>
        <w:ind w:left="524" w:right="793"/>
        <w:jc w:val="both"/>
      </w:pPr>
      <w:r>
        <w:rPr/>
        <w:t>Les élus entendent poursuivre ces démarches tout en évitant leur muséification. Lieux de vie, l’ambition sur ces communes est d’encourager les projets de développements</w:t>
      </w:r>
      <w:r>
        <w:rPr>
          <w:spacing w:val="25"/>
        </w:rPr>
        <w:t> </w:t>
      </w:r>
      <w:r>
        <w:rPr/>
        <w:t>urbains</w:t>
      </w:r>
      <w:r>
        <w:rPr>
          <w:spacing w:val="23"/>
        </w:rPr>
        <w:t> </w:t>
      </w:r>
      <w:r>
        <w:rPr/>
        <w:t>et</w:t>
      </w:r>
      <w:r>
        <w:rPr>
          <w:spacing w:val="25"/>
        </w:rPr>
        <w:t> </w:t>
      </w:r>
      <w:r>
        <w:rPr/>
        <w:t>de</w:t>
      </w:r>
      <w:r>
        <w:rPr>
          <w:spacing w:val="23"/>
        </w:rPr>
        <w:t> </w:t>
      </w:r>
      <w:r>
        <w:rPr/>
        <w:t>mutation</w:t>
      </w:r>
      <w:r>
        <w:rPr>
          <w:spacing w:val="24"/>
        </w:rPr>
        <w:t> </w:t>
      </w:r>
      <w:r>
        <w:rPr/>
        <w:t>du</w:t>
      </w:r>
      <w:r>
        <w:rPr>
          <w:spacing w:val="25"/>
        </w:rPr>
        <w:t> </w:t>
      </w:r>
      <w:r>
        <w:rPr/>
        <w:t>bâti</w:t>
      </w:r>
      <w:r>
        <w:rPr>
          <w:spacing w:val="21"/>
        </w:rPr>
        <w:t> </w:t>
      </w:r>
      <w:r>
        <w:rPr>
          <w:spacing w:val="-4"/>
        </w:rPr>
        <w:t>pour</w:t>
      </w:r>
    </w:p>
    <w:p>
      <w:pPr>
        <w:spacing w:after="0"/>
        <w:jc w:val="both"/>
        <w:sectPr>
          <w:type w:val="continuous"/>
          <w:pgSz w:w="11910" w:h="16840"/>
          <w:pgMar w:header="0" w:footer="557" w:top="1920" w:bottom="280" w:left="0" w:right="340"/>
          <w:cols w:num="2" w:equalWidth="0">
            <w:col w:w="5672" w:space="40"/>
            <w:col w:w="5858"/>
          </w:cols>
        </w:sectPr>
      </w:pPr>
    </w:p>
    <w:p>
      <w:pPr>
        <w:pStyle w:val="BodyText"/>
        <w:spacing w:before="36"/>
        <w:ind w:left="1133"/>
        <w:jc w:val="both"/>
      </w:pPr>
      <w:r>
        <w:rPr/>
        <w:t>répondre</w:t>
      </w:r>
      <w:r>
        <w:rPr>
          <w:spacing w:val="11"/>
        </w:rPr>
        <w:t> </w:t>
      </w:r>
      <w:r>
        <w:rPr/>
        <w:t>à</w:t>
      </w:r>
      <w:r>
        <w:rPr>
          <w:spacing w:val="12"/>
        </w:rPr>
        <w:t> </w:t>
      </w:r>
      <w:r>
        <w:rPr/>
        <w:t>l’évolution</w:t>
      </w:r>
      <w:r>
        <w:rPr>
          <w:spacing w:val="12"/>
        </w:rPr>
        <w:t> </w:t>
      </w:r>
      <w:r>
        <w:rPr/>
        <w:t>des</w:t>
      </w:r>
      <w:r>
        <w:rPr>
          <w:spacing w:val="13"/>
        </w:rPr>
        <w:t> </w:t>
      </w:r>
      <w:r>
        <w:rPr/>
        <w:t>modes</w:t>
      </w:r>
      <w:r>
        <w:rPr>
          <w:spacing w:val="13"/>
        </w:rPr>
        <w:t> </w:t>
      </w:r>
      <w:r>
        <w:rPr/>
        <w:t>de</w:t>
      </w:r>
      <w:r>
        <w:rPr>
          <w:spacing w:val="11"/>
        </w:rPr>
        <w:t> </w:t>
      </w:r>
      <w:r>
        <w:rPr/>
        <w:t>vie</w:t>
      </w:r>
      <w:r>
        <w:rPr>
          <w:spacing w:val="11"/>
        </w:rPr>
        <w:t> </w:t>
      </w:r>
      <w:r>
        <w:rPr/>
        <w:t>des</w:t>
      </w:r>
      <w:r>
        <w:rPr>
          <w:spacing w:val="13"/>
        </w:rPr>
        <w:t> </w:t>
      </w:r>
      <w:r>
        <w:rPr>
          <w:spacing w:val="-2"/>
        </w:rPr>
        <w:t>habitants</w:t>
      </w:r>
    </w:p>
    <w:p>
      <w:pPr>
        <w:pStyle w:val="BodyText"/>
        <w:ind w:left="1133"/>
        <w:jc w:val="both"/>
      </w:pPr>
      <w:r>
        <w:rPr/>
        <w:t>(rénovations</w:t>
      </w:r>
      <w:r>
        <w:rPr>
          <w:spacing w:val="-7"/>
        </w:rPr>
        <w:t> </w:t>
      </w:r>
      <w:r>
        <w:rPr/>
        <w:t>et</w:t>
      </w:r>
      <w:r>
        <w:rPr>
          <w:spacing w:val="-6"/>
        </w:rPr>
        <w:t> </w:t>
      </w:r>
      <w:r>
        <w:rPr>
          <w:spacing w:val="-2"/>
        </w:rPr>
        <w:t>réhabilitations).</w:t>
      </w:r>
    </w:p>
    <w:p>
      <w:pPr>
        <w:pStyle w:val="BodyText"/>
        <w:spacing w:before="121"/>
        <w:ind w:left="1133" w:right="5898"/>
        <w:jc w:val="both"/>
      </w:pPr>
      <w:r>
        <w:rPr/>
        <w:t>Le territoire est marqué, par ailleurs, par la présence d’un patrimoine vernaculaire, de bâtiments industriels (mégisserie, briqueterie…) et ruraux (patrimoine lié au vignoble…), vecteur également de l’identité du territoire. Les élus préserveront ce patrimoine et poursuivront sa promotion touristique.</w:t>
      </w:r>
    </w:p>
    <w:p>
      <w:pPr>
        <w:pStyle w:val="BodyText"/>
      </w:pPr>
    </w:p>
    <w:p>
      <w:pPr>
        <w:pStyle w:val="BodyText"/>
        <w:spacing w:before="114"/>
      </w:pPr>
    </w:p>
    <w:p>
      <w:pPr>
        <w:pStyle w:val="Heading3"/>
        <w:jc w:val="both"/>
      </w:pPr>
      <w:r>
        <w:rPr>
          <w:color w:val="EDB500"/>
        </w:rPr>
        <w:t>Conserver</w:t>
      </w:r>
      <w:r>
        <w:rPr>
          <w:color w:val="EDB500"/>
          <w:spacing w:val="-3"/>
        </w:rPr>
        <w:t> </w:t>
      </w:r>
      <w:r>
        <w:rPr>
          <w:color w:val="EDB500"/>
        </w:rPr>
        <w:t>les</w:t>
      </w:r>
      <w:r>
        <w:rPr>
          <w:color w:val="EDB500"/>
          <w:spacing w:val="-2"/>
        </w:rPr>
        <w:t> </w:t>
      </w:r>
      <w:r>
        <w:rPr>
          <w:color w:val="EDB500"/>
        </w:rPr>
        <w:t>points</w:t>
      </w:r>
      <w:r>
        <w:rPr>
          <w:color w:val="EDB500"/>
          <w:spacing w:val="-2"/>
        </w:rPr>
        <w:t> </w:t>
      </w:r>
      <w:r>
        <w:rPr>
          <w:color w:val="EDB500"/>
        </w:rPr>
        <w:t>de</w:t>
      </w:r>
      <w:r>
        <w:rPr>
          <w:color w:val="EDB500"/>
          <w:spacing w:val="-2"/>
        </w:rPr>
        <w:t> </w:t>
      </w:r>
      <w:r>
        <w:rPr>
          <w:color w:val="EDB500"/>
        </w:rPr>
        <w:t>vue</w:t>
      </w:r>
      <w:r>
        <w:rPr>
          <w:color w:val="EDB500"/>
          <w:spacing w:val="-1"/>
        </w:rPr>
        <w:t> </w:t>
      </w:r>
      <w:r>
        <w:rPr>
          <w:color w:val="EDB500"/>
          <w:spacing w:val="-2"/>
        </w:rPr>
        <w:t>remarquables</w:t>
      </w:r>
    </w:p>
    <w:p>
      <w:pPr>
        <w:pStyle w:val="BodyText"/>
        <w:spacing w:before="105"/>
        <w:ind w:left="1133" w:right="5892"/>
        <w:jc w:val="both"/>
      </w:pPr>
      <w:r>
        <w:rPr/>
        <w:t>Le relief de la Communauté d’Agglomération offre de nombreux points de vue sur les paysages, qui sont des atouts à la fois pour le cadre de vie des habitants ainsi que</w:t>
      </w:r>
      <w:r>
        <w:rPr>
          <w:spacing w:val="-2"/>
        </w:rPr>
        <w:t> </w:t>
      </w:r>
      <w:r>
        <w:rPr/>
        <w:t>pour</w:t>
      </w:r>
      <w:r>
        <w:rPr>
          <w:spacing w:val="-1"/>
        </w:rPr>
        <w:t> </w:t>
      </w:r>
      <w:r>
        <w:rPr/>
        <w:t>le</w:t>
      </w:r>
      <w:r>
        <w:rPr>
          <w:spacing w:val="-2"/>
        </w:rPr>
        <w:t> </w:t>
      </w:r>
      <w:r>
        <w:rPr/>
        <w:t>développement</w:t>
      </w:r>
      <w:r>
        <w:rPr>
          <w:spacing w:val="-1"/>
        </w:rPr>
        <w:t> </w:t>
      </w:r>
      <w:r>
        <w:rPr/>
        <w:t>touristique.</w:t>
      </w:r>
      <w:r>
        <w:rPr>
          <w:spacing w:val="-1"/>
        </w:rPr>
        <w:t> </w:t>
      </w:r>
      <w:r>
        <w:rPr/>
        <w:t>Les</w:t>
      </w:r>
      <w:r>
        <w:rPr>
          <w:spacing w:val="-1"/>
        </w:rPr>
        <w:t> </w:t>
      </w:r>
      <w:r>
        <w:rPr/>
        <w:t>élus seront attentifs à l’implantation des constructions (habitat, bâtiments agricoles, économiques…) et des nouveaux projets de productions d’énergies renouvelables… afin d’éviter les covisibilités dégradantes. Pour ce faire, une attention particulière sera portée sur la qualité architecturale des constructions, à leur bonne intégration</w:t>
      </w:r>
      <w:r>
        <w:rPr>
          <w:spacing w:val="-10"/>
        </w:rPr>
        <w:t> </w:t>
      </w:r>
      <w:r>
        <w:rPr/>
        <w:t>paysagère</w:t>
      </w:r>
      <w:r>
        <w:rPr>
          <w:spacing w:val="-10"/>
        </w:rPr>
        <w:t> </w:t>
      </w:r>
      <w:r>
        <w:rPr/>
        <w:t>(végétalisation...)</w:t>
      </w:r>
      <w:r>
        <w:rPr>
          <w:spacing w:val="-11"/>
        </w:rPr>
        <w:t> </w:t>
      </w:r>
      <w:r>
        <w:rPr/>
        <w:t>ainsi</w:t>
      </w:r>
      <w:r>
        <w:rPr>
          <w:spacing w:val="-11"/>
        </w:rPr>
        <w:t> </w:t>
      </w:r>
      <w:r>
        <w:rPr/>
        <w:t>que</w:t>
      </w:r>
      <w:r>
        <w:rPr>
          <w:spacing w:val="-11"/>
        </w:rPr>
        <w:t> </w:t>
      </w:r>
      <w:r>
        <w:rPr/>
        <w:t>sur</w:t>
      </w:r>
      <w:r>
        <w:rPr>
          <w:spacing w:val="-10"/>
        </w:rPr>
        <w:t> </w:t>
      </w:r>
      <w:r>
        <w:rPr/>
        <w:t>les lieux d’implantations des nouvelles constructions, notamment aux abords des espaces urbanisés en </w:t>
      </w:r>
      <w:r>
        <w:rPr>
          <w:spacing w:val="-2"/>
        </w:rPr>
        <w:t>promontoire.</w:t>
      </w:r>
    </w:p>
    <w:p>
      <w:pPr>
        <w:spacing w:after="0"/>
        <w:jc w:val="both"/>
        <w:sectPr>
          <w:pgSz w:w="11910" w:h="16840"/>
          <w:pgMar w:header="0" w:footer="557" w:top="1080" w:bottom="740" w:left="0" w:right="340"/>
        </w:sectPr>
      </w:pPr>
    </w:p>
    <w:p>
      <w:pPr>
        <w:pStyle w:val="Heading1"/>
        <w:numPr>
          <w:ilvl w:val="1"/>
          <w:numId w:val="26"/>
        </w:numPr>
        <w:tabs>
          <w:tab w:pos="1562" w:val="left" w:leader="none"/>
        </w:tabs>
        <w:spacing w:line="240" w:lineRule="auto" w:before="14" w:after="0"/>
        <w:ind w:left="1562" w:right="0" w:hanging="429"/>
        <w:jc w:val="left"/>
      </w:pPr>
      <w:bookmarkStart w:name="_bookmark23" w:id="27"/>
      <w:bookmarkEnd w:id="27"/>
      <w:r>
        <w:rPr>
          <w:b w:val="0"/>
        </w:rPr>
      </w:r>
      <w:r>
        <w:rPr>
          <w:color w:val="EDB500"/>
        </w:rPr>
        <w:t>-</w:t>
      </w:r>
      <w:r>
        <w:rPr>
          <w:color w:val="EDB500"/>
          <w:spacing w:val="-2"/>
        </w:rPr>
        <w:t> </w:t>
      </w:r>
      <w:r>
        <w:rPr>
          <w:color w:val="EDB500"/>
        </w:rPr>
        <w:t>Mettre</w:t>
      </w:r>
      <w:r>
        <w:rPr>
          <w:color w:val="EDB500"/>
          <w:spacing w:val="-2"/>
        </w:rPr>
        <w:t> </w:t>
      </w:r>
      <w:r>
        <w:rPr>
          <w:color w:val="EDB500"/>
        </w:rPr>
        <w:t>en œuvre</w:t>
      </w:r>
      <w:r>
        <w:rPr>
          <w:color w:val="EDB500"/>
          <w:spacing w:val="-2"/>
        </w:rPr>
        <w:t> </w:t>
      </w:r>
      <w:r>
        <w:rPr>
          <w:color w:val="EDB500"/>
        </w:rPr>
        <w:t>une stratégie</w:t>
      </w:r>
      <w:r>
        <w:rPr>
          <w:color w:val="EDB500"/>
          <w:spacing w:val="-2"/>
        </w:rPr>
        <w:t> </w:t>
      </w:r>
      <w:r>
        <w:rPr>
          <w:color w:val="EDB500"/>
        </w:rPr>
        <w:t>en matière</w:t>
      </w:r>
      <w:r>
        <w:rPr>
          <w:color w:val="EDB500"/>
          <w:spacing w:val="-2"/>
        </w:rPr>
        <w:t> </w:t>
      </w:r>
      <w:r>
        <w:rPr>
          <w:color w:val="EDB500"/>
        </w:rPr>
        <w:t>d’habitat</w:t>
      </w:r>
      <w:r>
        <w:rPr>
          <w:color w:val="EDB500"/>
          <w:spacing w:val="-1"/>
        </w:rPr>
        <w:t> </w:t>
      </w:r>
      <w:r>
        <w:rPr>
          <w:color w:val="EDB500"/>
        </w:rPr>
        <w:t>répondant</w:t>
      </w:r>
      <w:r>
        <w:rPr>
          <w:color w:val="EDB500"/>
          <w:spacing w:val="-1"/>
        </w:rPr>
        <w:t> </w:t>
      </w:r>
      <w:r>
        <w:rPr>
          <w:color w:val="EDB500"/>
        </w:rPr>
        <w:t>aux</w:t>
      </w:r>
      <w:r>
        <w:rPr>
          <w:color w:val="EDB500"/>
          <w:spacing w:val="-1"/>
        </w:rPr>
        <w:t> </w:t>
      </w:r>
      <w:r>
        <w:rPr>
          <w:color w:val="EDB500"/>
          <w:spacing w:val="-2"/>
        </w:rPr>
        <w:t>différents</w:t>
      </w:r>
    </w:p>
    <w:p>
      <w:pPr>
        <w:spacing w:before="2"/>
        <w:ind w:left="1133" w:right="0" w:firstLine="0"/>
        <w:jc w:val="left"/>
        <w:rPr>
          <w:b/>
          <w:sz w:val="28"/>
        </w:rPr>
      </w:pPr>
      <w:r>
        <w:rPr>
          <w:b/>
          <w:color w:val="EDB500"/>
          <w:spacing w:val="-2"/>
          <w:sz w:val="28"/>
        </w:rPr>
        <w:t>besoins</w:t>
      </w:r>
    </w:p>
    <w:p>
      <w:pPr>
        <w:pStyle w:val="BodyText"/>
        <w:spacing w:line="237" w:lineRule="auto" w:before="202"/>
        <w:ind w:left="1133" w:right="790"/>
        <w:jc w:val="both"/>
      </w:pPr>
      <w:r>
        <w:rPr/>
        <w:t>Les élus souhaitent répondre aux besoins des populations résidentes et futures sur les communes, en produisant des logements adaptés et en tenant compte des parcours résidentiels. La stratégie en matière d’habitat s’inscrit dans une volonté forte de sobriété foncière afin de diminuer l’artificialisation des sols, de gérer de manière économe l’espace pour</w:t>
      </w:r>
      <w:r>
        <w:rPr>
          <w:spacing w:val="-3"/>
        </w:rPr>
        <w:t> </w:t>
      </w:r>
      <w:r>
        <w:rPr/>
        <w:t>tendre</w:t>
      </w:r>
      <w:r>
        <w:rPr>
          <w:spacing w:val="-6"/>
        </w:rPr>
        <w:t> </w:t>
      </w:r>
      <w:r>
        <w:rPr/>
        <w:t>vers</w:t>
      </w:r>
      <w:r>
        <w:rPr>
          <w:spacing w:val="-3"/>
        </w:rPr>
        <w:t> </w:t>
      </w:r>
      <w:r>
        <w:rPr/>
        <w:t>une</w:t>
      </w:r>
      <w:r>
        <w:rPr>
          <w:spacing w:val="-1"/>
        </w:rPr>
        <w:t> </w:t>
      </w:r>
      <w:r>
        <w:rPr/>
        <w:t>adaptation</w:t>
      </w:r>
      <w:r>
        <w:rPr>
          <w:spacing w:val="-3"/>
        </w:rPr>
        <w:t> </w:t>
      </w:r>
      <w:r>
        <w:rPr/>
        <w:t>au</w:t>
      </w:r>
      <w:r>
        <w:rPr>
          <w:spacing w:val="-5"/>
        </w:rPr>
        <w:t> </w:t>
      </w:r>
      <w:r>
        <w:rPr/>
        <w:t>changement climatique.</w:t>
      </w:r>
      <w:r>
        <w:rPr>
          <w:spacing w:val="-3"/>
        </w:rPr>
        <w:t> </w:t>
      </w:r>
      <w:r>
        <w:rPr/>
        <w:t>Elle</w:t>
      </w:r>
      <w:r>
        <w:rPr>
          <w:spacing w:val="-5"/>
        </w:rPr>
        <w:t> </w:t>
      </w:r>
      <w:r>
        <w:rPr/>
        <w:t>sera</w:t>
      </w:r>
      <w:r>
        <w:rPr>
          <w:spacing w:val="-3"/>
        </w:rPr>
        <w:t> </w:t>
      </w:r>
      <w:r>
        <w:rPr/>
        <w:t>en</w:t>
      </w:r>
      <w:r>
        <w:rPr>
          <w:spacing w:val="-5"/>
        </w:rPr>
        <w:t> </w:t>
      </w:r>
      <w:r>
        <w:rPr/>
        <w:t>outre</w:t>
      </w:r>
      <w:r>
        <w:rPr>
          <w:spacing w:val="-2"/>
        </w:rPr>
        <w:t> </w:t>
      </w:r>
      <w:r>
        <w:rPr/>
        <w:t>menée</w:t>
      </w:r>
      <w:r>
        <w:rPr>
          <w:spacing w:val="-4"/>
        </w:rPr>
        <w:t> </w:t>
      </w:r>
      <w:r>
        <w:rPr/>
        <w:t>en</w:t>
      </w:r>
      <w:r>
        <w:rPr>
          <w:spacing w:val="-5"/>
        </w:rPr>
        <w:t> </w:t>
      </w:r>
      <w:r>
        <w:rPr/>
        <w:t>cohérence</w:t>
      </w:r>
      <w:r>
        <w:rPr>
          <w:spacing w:val="-5"/>
        </w:rPr>
        <w:t> </w:t>
      </w:r>
      <w:r>
        <w:rPr/>
        <w:t>avec</w:t>
      </w:r>
      <w:r>
        <w:rPr>
          <w:spacing w:val="-4"/>
        </w:rPr>
        <w:t> </w:t>
      </w:r>
      <w:r>
        <w:rPr/>
        <w:t>les</w:t>
      </w:r>
      <w:r>
        <w:rPr>
          <w:spacing w:val="-3"/>
        </w:rPr>
        <w:t> </w:t>
      </w:r>
      <w:r>
        <w:rPr/>
        <w:t>politiques de mobilités, d’équipements et services, de commerces notamment pour les populations les plus vulnérables.</w:t>
      </w:r>
    </w:p>
    <w:p>
      <w:pPr>
        <w:pStyle w:val="BodyText"/>
      </w:pPr>
    </w:p>
    <w:p>
      <w:pPr>
        <w:pStyle w:val="BodyText"/>
        <w:spacing w:before="16"/>
      </w:pPr>
    </w:p>
    <w:p>
      <w:pPr>
        <w:spacing w:after="0"/>
        <w:sectPr>
          <w:pgSz w:w="11910" w:h="16840"/>
          <w:pgMar w:header="0" w:footer="557" w:top="1100" w:bottom="740" w:left="0" w:right="340"/>
        </w:sectPr>
      </w:pPr>
    </w:p>
    <w:p>
      <w:pPr>
        <w:pStyle w:val="Heading3"/>
        <w:spacing w:line="196" w:lineRule="auto" w:before="93"/>
        <w:jc w:val="both"/>
      </w:pPr>
      <w:r>
        <w:rPr>
          <w:color w:val="EDB500"/>
        </w:rPr>
        <w:t>Produire une offre de logements selon l’armature</w:t>
      </w:r>
      <w:r>
        <w:rPr>
          <w:color w:val="EDB500"/>
          <w:spacing w:val="-14"/>
        </w:rPr>
        <w:t> </w:t>
      </w:r>
      <w:r>
        <w:rPr>
          <w:color w:val="EDB500"/>
        </w:rPr>
        <w:t>territoriale</w:t>
      </w:r>
      <w:r>
        <w:rPr>
          <w:color w:val="EDB500"/>
          <w:spacing w:val="-14"/>
        </w:rPr>
        <w:t> </w:t>
      </w:r>
      <w:r>
        <w:rPr>
          <w:color w:val="EDB500"/>
        </w:rPr>
        <w:t>et</w:t>
      </w:r>
      <w:r>
        <w:rPr>
          <w:color w:val="EDB500"/>
          <w:spacing w:val="-13"/>
        </w:rPr>
        <w:t> </w:t>
      </w:r>
      <w:r>
        <w:rPr>
          <w:color w:val="EDB500"/>
        </w:rPr>
        <w:t>en</w:t>
      </w:r>
      <w:r>
        <w:rPr>
          <w:color w:val="EDB500"/>
          <w:spacing w:val="-14"/>
        </w:rPr>
        <w:t> </w:t>
      </w:r>
      <w:r>
        <w:rPr>
          <w:color w:val="EDB500"/>
        </w:rPr>
        <w:t>cohérence</w:t>
      </w:r>
      <w:r>
        <w:rPr>
          <w:color w:val="EDB500"/>
          <w:spacing w:val="-13"/>
        </w:rPr>
        <w:t> </w:t>
      </w:r>
      <w:r>
        <w:rPr>
          <w:color w:val="EDB500"/>
        </w:rPr>
        <w:t>avec</w:t>
      </w:r>
      <w:r>
        <w:rPr>
          <w:color w:val="EDB500"/>
          <w:spacing w:val="-14"/>
        </w:rPr>
        <w:t> </w:t>
      </w:r>
      <w:r>
        <w:rPr>
          <w:color w:val="EDB500"/>
        </w:rPr>
        <w:t>les enjeux du développement durable</w:t>
      </w:r>
    </w:p>
    <w:p>
      <w:pPr>
        <w:pStyle w:val="BodyText"/>
        <w:spacing w:line="235" w:lineRule="auto" w:before="120"/>
        <w:ind w:left="1133"/>
        <w:jc w:val="both"/>
      </w:pPr>
      <w:r>
        <w:rPr/>
        <w:t>La Communauté d’Agglomération a pour ambition d’accueillir</w:t>
      </w:r>
      <w:r>
        <w:rPr>
          <w:spacing w:val="-10"/>
        </w:rPr>
        <w:t> </w:t>
      </w:r>
      <w:r>
        <w:rPr/>
        <w:t>8</w:t>
      </w:r>
      <w:r>
        <w:rPr>
          <w:spacing w:val="-11"/>
        </w:rPr>
        <w:t> </w:t>
      </w:r>
      <w:r>
        <w:rPr/>
        <w:t>700</w:t>
      </w:r>
      <w:r>
        <w:rPr>
          <w:spacing w:val="-11"/>
        </w:rPr>
        <w:t> </w:t>
      </w:r>
      <w:r>
        <w:rPr/>
        <w:t>habitants</w:t>
      </w:r>
      <w:r>
        <w:rPr>
          <w:spacing w:val="-9"/>
        </w:rPr>
        <w:t> </w:t>
      </w:r>
      <w:r>
        <w:rPr/>
        <w:t>supplémentaires</w:t>
      </w:r>
      <w:r>
        <w:rPr>
          <w:spacing w:val="-8"/>
        </w:rPr>
        <w:t> </w:t>
      </w:r>
      <w:r>
        <w:rPr/>
        <w:t>(cf.</w:t>
      </w:r>
      <w:r>
        <w:rPr>
          <w:spacing w:val="-8"/>
        </w:rPr>
        <w:t> </w:t>
      </w:r>
      <w:r>
        <w:rPr>
          <w:color w:val="235477"/>
        </w:rPr>
        <w:t>objectif B.3</w:t>
      </w:r>
      <w:r>
        <w:rPr/>
        <w:t>), ce qui entraînerait la mise sur le marché de</w:t>
      </w:r>
      <w:r>
        <w:rPr>
          <w:spacing w:val="-5"/>
        </w:rPr>
        <w:t> </w:t>
      </w:r>
      <w:r>
        <w:rPr/>
        <w:t>7 000 logements</w:t>
      </w:r>
      <w:r>
        <w:rPr>
          <w:spacing w:val="-1"/>
        </w:rPr>
        <w:t> </w:t>
      </w:r>
      <w:r>
        <w:rPr/>
        <w:t>entre</w:t>
      </w:r>
      <w:r>
        <w:rPr>
          <w:spacing w:val="-3"/>
        </w:rPr>
        <w:t> </w:t>
      </w:r>
      <w:r>
        <w:rPr/>
        <w:t>2025</w:t>
      </w:r>
      <w:r>
        <w:rPr>
          <w:spacing w:val="-3"/>
        </w:rPr>
        <w:t> </w:t>
      </w:r>
      <w:r>
        <w:rPr/>
        <w:t>et</w:t>
      </w:r>
      <w:r>
        <w:rPr>
          <w:spacing w:val="-2"/>
        </w:rPr>
        <w:t> </w:t>
      </w:r>
      <w:r>
        <w:rPr/>
        <w:t>2045.</w:t>
      </w:r>
      <w:r>
        <w:rPr>
          <w:spacing w:val="-3"/>
        </w:rPr>
        <w:t> </w:t>
      </w:r>
      <w:r>
        <w:rPr/>
        <w:t>Cet</w:t>
      </w:r>
      <w:r>
        <w:rPr>
          <w:spacing w:val="-2"/>
        </w:rPr>
        <w:t> </w:t>
      </w:r>
      <w:r>
        <w:rPr/>
        <w:t>objectif</w:t>
      </w:r>
      <w:r>
        <w:rPr>
          <w:spacing w:val="-3"/>
        </w:rPr>
        <w:t> </w:t>
      </w:r>
      <w:r>
        <w:rPr/>
        <w:t>englobe</w:t>
      </w:r>
      <w:r>
        <w:rPr>
          <w:spacing w:val="-3"/>
        </w:rPr>
        <w:t> </w:t>
      </w:r>
      <w:r>
        <w:rPr/>
        <w:t>à</w:t>
      </w:r>
      <w:r>
        <w:rPr>
          <w:spacing w:val="-2"/>
        </w:rPr>
        <w:t> </w:t>
      </w:r>
      <w:r>
        <w:rPr/>
        <w:t>la fois des réhabilitations de biens existants et également des</w:t>
      </w:r>
      <w:r>
        <w:rPr>
          <w:spacing w:val="-8"/>
        </w:rPr>
        <w:t> </w:t>
      </w:r>
      <w:r>
        <w:rPr/>
        <w:t>constructions</w:t>
      </w:r>
      <w:r>
        <w:rPr>
          <w:spacing w:val="-10"/>
        </w:rPr>
        <w:t> </w:t>
      </w:r>
      <w:r>
        <w:rPr/>
        <w:t>neuves.</w:t>
      </w:r>
      <w:r>
        <w:rPr>
          <w:spacing w:val="-7"/>
        </w:rPr>
        <w:t> </w:t>
      </w:r>
      <w:r>
        <w:rPr/>
        <w:t>L’armature</w:t>
      </w:r>
      <w:r>
        <w:rPr>
          <w:spacing w:val="-10"/>
        </w:rPr>
        <w:t> </w:t>
      </w:r>
      <w:r>
        <w:rPr/>
        <w:t>territoriale</w:t>
      </w:r>
      <w:r>
        <w:rPr>
          <w:spacing w:val="-10"/>
        </w:rPr>
        <w:t> </w:t>
      </w:r>
      <w:r>
        <w:rPr/>
        <w:t>sera</w:t>
      </w:r>
      <w:r>
        <w:rPr>
          <w:spacing w:val="-9"/>
        </w:rPr>
        <w:t> </w:t>
      </w:r>
      <w:r>
        <w:rPr/>
        <w:t>le socle pour la répartition des objectifs de production de </w:t>
      </w:r>
      <w:r>
        <w:rPr>
          <w:spacing w:val="-2"/>
        </w:rPr>
        <w:t>logements.</w:t>
      </w:r>
    </w:p>
    <w:p>
      <w:pPr>
        <w:pStyle w:val="BodyText"/>
        <w:spacing w:before="99"/>
      </w:pPr>
    </w:p>
    <w:p>
      <w:pPr>
        <w:pStyle w:val="Heading4"/>
        <w:jc w:val="left"/>
        <w:rPr>
          <w:u w:val="none"/>
        </w:rPr>
      </w:pPr>
      <w:r>
        <w:rPr>
          <w:color w:val="EDB500"/>
          <w:u w:val="single" w:color="EDB500"/>
        </w:rPr>
        <w:t>Repenser</w:t>
      </w:r>
      <w:r>
        <w:rPr>
          <w:color w:val="EDB500"/>
          <w:spacing w:val="-5"/>
          <w:u w:val="single" w:color="EDB500"/>
        </w:rPr>
        <w:t> </w:t>
      </w:r>
      <w:r>
        <w:rPr>
          <w:color w:val="EDB500"/>
          <w:u w:val="single" w:color="EDB500"/>
        </w:rPr>
        <w:t>les</w:t>
      </w:r>
      <w:r>
        <w:rPr>
          <w:color w:val="EDB500"/>
          <w:spacing w:val="-3"/>
          <w:u w:val="single" w:color="EDB500"/>
        </w:rPr>
        <w:t> </w:t>
      </w:r>
      <w:r>
        <w:rPr>
          <w:color w:val="EDB500"/>
          <w:u w:val="single" w:color="EDB500"/>
        </w:rPr>
        <w:t>espaces</w:t>
      </w:r>
      <w:r>
        <w:rPr>
          <w:color w:val="EDB500"/>
          <w:spacing w:val="-1"/>
          <w:u w:val="single" w:color="EDB500"/>
        </w:rPr>
        <w:t> </w:t>
      </w:r>
      <w:r>
        <w:rPr>
          <w:color w:val="EDB500"/>
          <w:u w:val="single" w:color="EDB500"/>
        </w:rPr>
        <w:t>de</w:t>
      </w:r>
      <w:r>
        <w:rPr>
          <w:color w:val="EDB500"/>
          <w:spacing w:val="-1"/>
          <w:u w:val="single" w:color="EDB500"/>
        </w:rPr>
        <w:t> </w:t>
      </w:r>
      <w:r>
        <w:rPr>
          <w:color w:val="EDB500"/>
          <w:spacing w:val="-2"/>
          <w:u w:val="single" w:color="EDB500"/>
        </w:rPr>
        <w:t>développement</w:t>
      </w:r>
    </w:p>
    <w:p>
      <w:pPr>
        <w:pStyle w:val="BodyText"/>
        <w:tabs>
          <w:tab w:pos="1953" w:val="left" w:leader="none"/>
          <w:tab w:pos="3199" w:val="left" w:leader="none"/>
          <w:tab w:pos="3682" w:val="left" w:leader="none"/>
          <w:tab w:pos="4638" w:val="left" w:leader="none"/>
          <w:tab w:pos="5127" w:val="left" w:leader="none"/>
        </w:tabs>
        <w:spacing w:line="235" w:lineRule="auto" w:before="115"/>
        <w:ind w:left="1133"/>
      </w:pPr>
      <w:r>
        <w:rPr/>
        <w:t>La production de logements</w:t>
      </w:r>
      <w:r>
        <w:rPr>
          <w:spacing w:val="23"/>
        </w:rPr>
        <w:t> </w:t>
      </w:r>
      <w:r>
        <w:rPr/>
        <w:t>au</w:t>
      </w:r>
      <w:r>
        <w:rPr>
          <w:spacing w:val="19"/>
        </w:rPr>
        <w:t> </w:t>
      </w:r>
      <w:r>
        <w:rPr/>
        <w:t>sein</w:t>
      </w:r>
      <w:r>
        <w:rPr>
          <w:spacing w:val="19"/>
        </w:rPr>
        <w:t> </w:t>
      </w:r>
      <w:r>
        <w:rPr/>
        <w:t>des</w:t>
      </w:r>
      <w:r>
        <w:rPr>
          <w:spacing w:val="19"/>
        </w:rPr>
        <w:t> </w:t>
      </w:r>
      <w:r>
        <w:rPr/>
        <w:t>espaces bâtis existants</w:t>
      </w:r>
      <w:r>
        <w:rPr>
          <w:spacing w:val="-12"/>
        </w:rPr>
        <w:t> </w:t>
      </w:r>
      <w:r>
        <w:rPr/>
        <w:t>sera</w:t>
      </w:r>
      <w:r>
        <w:rPr>
          <w:spacing w:val="-11"/>
        </w:rPr>
        <w:t> </w:t>
      </w:r>
      <w:r>
        <w:rPr/>
        <w:t>privilégiée</w:t>
      </w:r>
      <w:r>
        <w:rPr>
          <w:spacing w:val="-11"/>
        </w:rPr>
        <w:t> </w:t>
      </w:r>
      <w:r>
        <w:rPr/>
        <w:t>aux</w:t>
      </w:r>
      <w:r>
        <w:rPr>
          <w:spacing w:val="-12"/>
        </w:rPr>
        <w:t> </w:t>
      </w:r>
      <w:r>
        <w:rPr/>
        <w:t>extensions</w:t>
      </w:r>
      <w:r>
        <w:rPr>
          <w:spacing w:val="-11"/>
        </w:rPr>
        <w:t> </w:t>
      </w:r>
      <w:r>
        <w:rPr/>
        <w:t>urbaines</w:t>
      </w:r>
      <w:r>
        <w:rPr>
          <w:spacing w:val="-11"/>
        </w:rPr>
        <w:t> </w:t>
      </w:r>
      <w:r>
        <w:rPr/>
        <w:t>avec</w:t>
      </w:r>
      <w:r>
        <w:rPr>
          <w:spacing w:val="-12"/>
        </w:rPr>
        <w:t> </w:t>
      </w:r>
      <w:r>
        <w:rPr/>
        <w:t>le souhait</w:t>
      </w:r>
      <w:r>
        <w:rPr>
          <w:spacing w:val="80"/>
        </w:rPr>
        <w:t> </w:t>
      </w:r>
      <w:r>
        <w:rPr/>
        <w:t>de</w:t>
      </w:r>
      <w:r>
        <w:rPr>
          <w:spacing w:val="80"/>
          <w:w w:val="150"/>
        </w:rPr>
        <w:t> </w:t>
      </w:r>
      <w:r>
        <w:rPr/>
        <w:t>mettre</w:t>
      </w:r>
      <w:r>
        <w:rPr>
          <w:spacing w:val="80"/>
          <w:w w:val="150"/>
        </w:rPr>
        <w:t> </w:t>
      </w:r>
      <w:r>
        <w:rPr/>
        <w:t>en</w:t>
      </w:r>
      <w:r>
        <w:rPr>
          <w:spacing w:val="80"/>
          <w:w w:val="150"/>
        </w:rPr>
        <w:t> </w:t>
      </w:r>
      <w:r>
        <w:rPr/>
        <w:t>œuvre</w:t>
      </w:r>
      <w:r>
        <w:rPr>
          <w:spacing w:val="80"/>
          <w:w w:val="150"/>
        </w:rPr>
        <w:t> </w:t>
      </w:r>
      <w:r>
        <w:rPr/>
        <w:t>une</w:t>
      </w:r>
      <w:r>
        <w:rPr>
          <w:spacing w:val="80"/>
        </w:rPr>
        <w:t> </w:t>
      </w:r>
      <w:r>
        <w:rPr/>
        <w:t>densification</w:t>
      </w:r>
      <w:r>
        <w:rPr>
          <w:spacing w:val="40"/>
        </w:rPr>
        <w:t> </w:t>
      </w:r>
      <w:r>
        <w:rPr/>
        <w:t>acceptable,</w:t>
      </w:r>
      <w:r>
        <w:rPr>
          <w:spacing w:val="-11"/>
        </w:rPr>
        <w:t> </w:t>
      </w:r>
      <w:r>
        <w:rPr/>
        <w:t>souhaitable</w:t>
      </w:r>
      <w:r>
        <w:rPr>
          <w:spacing w:val="-12"/>
        </w:rPr>
        <w:t> </w:t>
      </w:r>
      <w:r>
        <w:rPr/>
        <w:t>et</w:t>
      </w:r>
      <w:r>
        <w:rPr>
          <w:spacing w:val="-8"/>
        </w:rPr>
        <w:t> </w:t>
      </w:r>
      <w:r>
        <w:rPr/>
        <w:t>maîtrisée,</w:t>
      </w:r>
      <w:r>
        <w:rPr>
          <w:spacing w:val="-10"/>
        </w:rPr>
        <w:t> </w:t>
      </w:r>
      <w:r>
        <w:rPr/>
        <w:t>en</w:t>
      </w:r>
      <w:r>
        <w:rPr>
          <w:spacing w:val="-10"/>
        </w:rPr>
        <w:t> </w:t>
      </w:r>
      <w:r>
        <w:rPr/>
        <w:t>cohérence</w:t>
      </w:r>
      <w:r>
        <w:rPr>
          <w:spacing w:val="-12"/>
        </w:rPr>
        <w:t> </w:t>
      </w:r>
      <w:r>
        <w:rPr/>
        <w:t>avec les</w:t>
      </w:r>
      <w:r>
        <w:rPr>
          <w:spacing w:val="80"/>
        </w:rPr>
        <w:t> </w:t>
      </w:r>
      <w:r>
        <w:rPr/>
        <w:t>objectifs</w:t>
      </w:r>
      <w:r>
        <w:rPr>
          <w:spacing w:val="80"/>
        </w:rPr>
        <w:t> </w:t>
      </w:r>
      <w:r>
        <w:rPr/>
        <w:t>d’accueil</w:t>
      </w:r>
      <w:r>
        <w:rPr>
          <w:spacing w:val="80"/>
        </w:rPr>
        <w:t> </w:t>
      </w:r>
      <w:r>
        <w:rPr/>
        <w:t>de</w:t>
      </w:r>
      <w:r>
        <w:rPr>
          <w:spacing w:val="80"/>
        </w:rPr>
        <w:t> </w:t>
      </w:r>
      <w:r>
        <w:rPr/>
        <w:t>population.</w:t>
      </w:r>
      <w:r>
        <w:rPr>
          <w:spacing w:val="80"/>
        </w:rPr>
        <w:t> </w:t>
      </w:r>
      <w:r>
        <w:rPr/>
        <w:t>Les</w:t>
      </w:r>
      <w:r>
        <w:rPr>
          <w:spacing w:val="80"/>
        </w:rPr>
        <w:t> </w:t>
      </w:r>
      <w:r>
        <w:rPr/>
        <w:t>formes urbaines et</w:t>
      </w:r>
      <w:r>
        <w:rPr>
          <w:spacing w:val="-2"/>
        </w:rPr>
        <w:t> </w:t>
      </w:r>
      <w:r>
        <w:rPr/>
        <w:t>les</w:t>
      </w:r>
      <w:r>
        <w:rPr>
          <w:spacing w:val="-1"/>
        </w:rPr>
        <w:t> </w:t>
      </w:r>
      <w:r>
        <w:rPr/>
        <w:t>différentes</w:t>
      </w:r>
      <w:r>
        <w:rPr>
          <w:spacing w:val="-2"/>
        </w:rPr>
        <w:t> </w:t>
      </w:r>
      <w:r>
        <w:rPr/>
        <w:t>typologies</w:t>
      </w:r>
      <w:r>
        <w:rPr>
          <w:spacing w:val="-1"/>
        </w:rPr>
        <w:t> </w:t>
      </w:r>
      <w:r>
        <w:rPr/>
        <w:t>de</w:t>
      </w:r>
      <w:r>
        <w:rPr>
          <w:spacing w:val="-2"/>
        </w:rPr>
        <w:t> </w:t>
      </w:r>
      <w:r>
        <w:rPr/>
        <w:t>communes (cf. </w:t>
      </w:r>
      <w:r>
        <w:rPr>
          <w:color w:val="235477"/>
        </w:rPr>
        <w:t>objectif B.3</w:t>
      </w:r>
      <w:r>
        <w:rPr/>
        <w:t>), seront prises en compte dans chacun des projets</w:t>
      </w:r>
      <w:r>
        <w:rPr>
          <w:spacing w:val="-2"/>
        </w:rPr>
        <w:t> </w:t>
      </w:r>
      <w:r>
        <w:rPr/>
        <w:t>afin</w:t>
      </w:r>
      <w:r>
        <w:rPr>
          <w:spacing w:val="-4"/>
        </w:rPr>
        <w:t> </w:t>
      </w:r>
      <w:r>
        <w:rPr/>
        <w:t>de</w:t>
      </w:r>
      <w:r>
        <w:rPr>
          <w:spacing w:val="-4"/>
        </w:rPr>
        <w:t> </w:t>
      </w:r>
      <w:r>
        <w:rPr/>
        <w:t>maintenir</w:t>
      </w:r>
      <w:r>
        <w:rPr>
          <w:spacing w:val="-5"/>
        </w:rPr>
        <w:t> </w:t>
      </w:r>
      <w:r>
        <w:rPr/>
        <w:t>la</w:t>
      </w:r>
      <w:r>
        <w:rPr>
          <w:spacing w:val="-2"/>
        </w:rPr>
        <w:t> </w:t>
      </w:r>
      <w:r>
        <w:rPr/>
        <w:t>qualité</w:t>
      </w:r>
      <w:r>
        <w:rPr>
          <w:spacing w:val="-5"/>
        </w:rPr>
        <w:t> </w:t>
      </w:r>
      <w:r>
        <w:rPr/>
        <w:t>de</w:t>
      </w:r>
      <w:r>
        <w:rPr>
          <w:spacing w:val="-5"/>
        </w:rPr>
        <w:t> </w:t>
      </w:r>
      <w:r>
        <w:rPr/>
        <w:t>vie</w:t>
      </w:r>
      <w:r>
        <w:rPr>
          <w:spacing w:val="-4"/>
        </w:rPr>
        <w:t> </w:t>
      </w:r>
      <w:r>
        <w:rPr/>
        <w:t>des</w:t>
      </w:r>
      <w:r>
        <w:rPr>
          <w:spacing w:val="-4"/>
        </w:rPr>
        <w:t> </w:t>
      </w:r>
      <w:r>
        <w:rPr/>
        <w:t>habitants. La</w:t>
      </w:r>
      <w:r>
        <w:rPr>
          <w:spacing w:val="40"/>
        </w:rPr>
        <w:t> </w:t>
      </w:r>
      <w:r>
        <w:rPr/>
        <w:t>densification</w:t>
      </w:r>
      <w:r>
        <w:rPr>
          <w:spacing w:val="40"/>
        </w:rPr>
        <w:t> </w:t>
      </w:r>
      <w:r>
        <w:rPr/>
        <w:t>du</w:t>
      </w:r>
      <w:r>
        <w:rPr>
          <w:spacing w:val="40"/>
        </w:rPr>
        <w:t> </w:t>
      </w:r>
      <w:r>
        <w:rPr/>
        <w:t>territoire</w:t>
      </w:r>
      <w:r>
        <w:rPr>
          <w:spacing w:val="40"/>
        </w:rPr>
        <w:t> </w:t>
      </w:r>
      <w:r>
        <w:rPr/>
        <w:t>sera</w:t>
      </w:r>
      <w:r>
        <w:rPr>
          <w:spacing w:val="40"/>
        </w:rPr>
        <w:t> </w:t>
      </w:r>
      <w:r>
        <w:rPr/>
        <w:t>adaptée</w:t>
      </w:r>
      <w:r>
        <w:rPr>
          <w:spacing w:val="40"/>
        </w:rPr>
        <w:t> </w:t>
      </w:r>
      <w:r>
        <w:rPr/>
        <w:t>à</w:t>
      </w:r>
      <w:r>
        <w:rPr>
          <w:spacing w:val="40"/>
        </w:rPr>
        <w:t> </w:t>
      </w:r>
      <w:r>
        <w:rPr/>
        <w:t>chaque </w:t>
      </w:r>
      <w:r>
        <w:rPr>
          <w:spacing w:val="-2"/>
        </w:rPr>
        <w:t>niveau</w:t>
      </w:r>
      <w:r>
        <w:rPr/>
        <w:tab/>
      </w:r>
      <w:r>
        <w:rPr>
          <w:spacing w:val="-2"/>
        </w:rPr>
        <w:t>d’armature,</w:t>
      </w:r>
      <w:r>
        <w:rPr/>
        <w:tab/>
      </w:r>
      <w:r>
        <w:rPr>
          <w:spacing w:val="-6"/>
        </w:rPr>
        <w:t>en</w:t>
      </w:r>
      <w:r>
        <w:rPr/>
        <w:tab/>
      </w:r>
      <w:r>
        <w:rPr>
          <w:spacing w:val="-2"/>
        </w:rPr>
        <w:t>fonction</w:t>
      </w:r>
      <w:r>
        <w:rPr/>
        <w:tab/>
      </w:r>
      <w:r>
        <w:rPr>
          <w:spacing w:val="-6"/>
        </w:rPr>
        <w:t>du</w:t>
      </w:r>
      <w:r>
        <w:rPr/>
        <w:tab/>
      </w:r>
      <w:r>
        <w:rPr>
          <w:spacing w:val="-2"/>
        </w:rPr>
        <w:t>niveau </w:t>
      </w:r>
      <w:r>
        <w:rPr/>
        <w:t>d’équipements et de services et de l’offre de mobilité. Les secteurs de développement définis en lien avec les mobilités auront pour ambition de limiter l’usage de la </w:t>
      </w:r>
      <w:r>
        <w:rPr>
          <w:spacing w:val="-2"/>
        </w:rPr>
        <w:t>voiture.</w:t>
      </w:r>
    </w:p>
    <w:p>
      <w:pPr>
        <w:pStyle w:val="BodyText"/>
        <w:spacing w:before="126"/>
      </w:pPr>
    </w:p>
    <w:p>
      <w:pPr>
        <w:pStyle w:val="Heading4"/>
        <w:spacing w:line="213" w:lineRule="auto"/>
        <w:jc w:val="left"/>
        <w:rPr>
          <w:u w:val="none"/>
        </w:rPr>
      </w:pPr>
      <w:r>
        <w:rPr>
          <w:color w:val="EDB500"/>
          <w:u w:val="single" w:color="EDB500"/>
        </w:rPr>
        <w:t>Inscrire le développement futur dans un contexte</w:t>
      </w:r>
      <w:r>
        <w:rPr>
          <w:color w:val="EDB500"/>
          <w:u w:val="none"/>
        </w:rPr>
        <w:t> </w:t>
      </w:r>
      <w:r>
        <w:rPr>
          <w:color w:val="EDB500"/>
          <w:u w:val="single" w:color="EDB500"/>
        </w:rPr>
        <w:t>de changement climatique</w:t>
      </w:r>
    </w:p>
    <w:p>
      <w:pPr>
        <w:pStyle w:val="BodyText"/>
        <w:spacing w:line="235" w:lineRule="auto" w:before="122"/>
        <w:ind w:left="1133" w:right="1"/>
        <w:jc w:val="both"/>
      </w:pPr>
      <w:r>
        <w:rPr>
          <w:spacing w:val="-2"/>
        </w:rPr>
        <w:t>Les</w:t>
      </w:r>
      <w:r>
        <w:rPr>
          <w:spacing w:val="-4"/>
        </w:rPr>
        <w:t> </w:t>
      </w:r>
      <w:r>
        <w:rPr>
          <w:spacing w:val="-2"/>
        </w:rPr>
        <w:t>élus</w:t>
      </w:r>
      <w:r>
        <w:rPr>
          <w:spacing w:val="-3"/>
        </w:rPr>
        <w:t> </w:t>
      </w:r>
      <w:r>
        <w:rPr>
          <w:spacing w:val="-2"/>
        </w:rPr>
        <w:t>ambitionnent</w:t>
      </w:r>
      <w:r>
        <w:rPr>
          <w:spacing w:val="-5"/>
        </w:rPr>
        <w:t> </w:t>
      </w:r>
      <w:r>
        <w:rPr>
          <w:spacing w:val="-2"/>
        </w:rPr>
        <w:t>que</w:t>
      </w:r>
      <w:r>
        <w:rPr>
          <w:spacing w:val="-3"/>
        </w:rPr>
        <w:t> </w:t>
      </w:r>
      <w:r>
        <w:rPr>
          <w:spacing w:val="-2"/>
        </w:rPr>
        <w:t>les projets</w:t>
      </w:r>
      <w:r>
        <w:rPr>
          <w:spacing w:val="-3"/>
        </w:rPr>
        <w:t> </w:t>
      </w:r>
      <w:r>
        <w:rPr>
          <w:spacing w:val="-2"/>
        </w:rPr>
        <w:t>de</w:t>
      </w:r>
      <w:r>
        <w:rPr>
          <w:spacing w:val="-6"/>
        </w:rPr>
        <w:t> </w:t>
      </w:r>
      <w:r>
        <w:rPr>
          <w:spacing w:val="-2"/>
        </w:rPr>
        <w:t>développement </w:t>
      </w:r>
      <w:r>
        <w:rPr/>
        <w:t>urbain</w:t>
      </w:r>
      <w:r>
        <w:rPr>
          <w:spacing w:val="-11"/>
        </w:rPr>
        <w:t> </w:t>
      </w:r>
      <w:r>
        <w:rPr/>
        <w:t>s’inscrivent</w:t>
      </w:r>
      <w:r>
        <w:rPr>
          <w:spacing w:val="-10"/>
        </w:rPr>
        <w:t> </w:t>
      </w:r>
      <w:r>
        <w:rPr/>
        <w:t>dans</w:t>
      </w:r>
      <w:r>
        <w:rPr>
          <w:spacing w:val="-10"/>
        </w:rPr>
        <w:t> </w:t>
      </w:r>
      <w:r>
        <w:rPr/>
        <w:t>un</w:t>
      </w:r>
      <w:r>
        <w:rPr>
          <w:spacing w:val="-12"/>
        </w:rPr>
        <w:t> </w:t>
      </w:r>
      <w:r>
        <w:rPr/>
        <w:t>objectif</w:t>
      </w:r>
      <w:r>
        <w:rPr>
          <w:spacing w:val="-11"/>
        </w:rPr>
        <w:t> </w:t>
      </w:r>
      <w:r>
        <w:rPr/>
        <w:t>de</w:t>
      </w:r>
      <w:r>
        <w:rPr>
          <w:spacing w:val="-11"/>
        </w:rPr>
        <w:t> </w:t>
      </w:r>
      <w:r>
        <w:rPr/>
        <w:t>sobriété</w:t>
      </w:r>
      <w:r>
        <w:rPr>
          <w:spacing w:val="-9"/>
        </w:rPr>
        <w:t> </w:t>
      </w:r>
      <w:r>
        <w:rPr/>
        <w:t>foncière. Une attention particulière sera donc portée sur la consommation d’espaces et l’artificialisation des sols des</w:t>
      </w:r>
      <w:r>
        <w:rPr>
          <w:spacing w:val="-4"/>
        </w:rPr>
        <w:t> </w:t>
      </w:r>
      <w:r>
        <w:rPr/>
        <w:t>futurs</w:t>
      </w:r>
      <w:r>
        <w:rPr>
          <w:spacing w:val="-4"/>
        </w:rPr>
        <w:t> </w:t>
      </w:r>
      <w:r>
        <w:rPr/>
        <w:t>programmes</w:t>
      </w:r>
      <w:r>
        <w:rPr>
          <w:spacing w:val="-4"/>
        </w:rPr>
        <w:t> </w:t>
      </w:r>
      <w:r>
        <w:rPr/>
        <w:t>de</w:t>
      </w:r>
      <w:r>
        <w:rPr>
          <w:spacing w:val="-4"/>
        </w:rPr>
        <w:t> </w:t>
      </w:r>
      <w:r>
        <w:rPr/>
        <w:t>logements</w:t>
      </w:r>
      <w:r>
        <w:rPr>
          <w:spacing w:val="-3"/>
        </w:rPr>
        <w:t> </w:t>
      </w:r>
      <w:r>
        <w:rPr/>
        <w:t>construits</w:t>
      </w:r>
      <w:r>
        <w:rPr>
          <w:spacing w:val="-6"/>
        </w:rPr>
        <w:t> </w:t>
      </w:r>
      <w:r>
        <w:rPr/>
        <w:t>sur</w:t>
      </w:r>
      <w:r>
        <w:rPr>
          <w:spacing w:val="-6"/>
        </w:rPr>
        <w:t> </w:t>
      </w:r>
      <w:r>
        <w:rPr/>
        <w:t>des espaces</w:t>
      </w:r>
      <w:r>
        <w:rPr>
          <w:spacing w:val="-12"/>
        </w:rPr>
        <w:t> </w:t>
      </w:r>
      <w:r>
        <w:rPr/>
        <w:t>naturels,</w:t>
      </w:r>
      <w:r>
        <w:rPr>
          <w:spacing w:val="-11"/>
        </w:rPr>
        <w:t> </w:t>
      </w:r>
      <w:r>
        <w:rPr/>
        <w:t>agricoles</w:t>
      </w:r>
      <w:r>
        <w:rPr>
          <w:spacing w:val="-11"/>
        </w:rPr>
        <w:t> </w:t>
      </w:r>
      <w:r>
        <w:rPr/>
        <w:t>et</w:t>
      </w:r>
      <w:r>
        <w:rPr>
          <w:spacing w:val="-12"/>
        </w:rPr>
        <w:t> </w:t>
      </w:r>
      <w:r>
        <w:rPr/>
        <w:t>forestiers</w:t>
      </w:r>
      <w:r>
        <w:rPr>
          <w:spacing w:val="-11"/>
        </w:rPr>
        <w:t> </w:t>
      </w:r>
      <w:r>
        <w:rPr/>
        <w:t>(cf.</w:t>
      </w:r>
      <w:r>
        <w:rPr>
          <w:spacing w:val="-11"/>
        </w:rPr>
        <w:t> </w:t>
      </w:r>
      <w:r>
        <w:rPr>
          <w:color w:val="379FBD"/>
        </w:rPr>
        <w:t>objectif</w:t>
      </w:r>
      <w:r>
        <w:rPr>
          <w:color w:val="379FBD"/>
          <w:spacing w:val="-12"/>
        </w:rPr>
        <w:t> </w:t>
      </w:r>
      <w:r>
        <w:rPr>
          <w:color w:val="379FBD"/>
        </w:rPr>
        <w:t>D.3</w:t>
      </w:r>
      <w:r>
        <w:rPr/>
        <w:t>). Sauf exception due à des projets particuliers dûment justifiés, les extensions urbaines s’inscriront systématiquement en continuité de l’existant.</w:t>
      </w:r>
    </w:p>
    <w:p>
      <w:pPr>
        <w:pStyle w:val="BodyText"/>
        <w:spacing w:line="235" w:lineRule="auto" w:before="8"/>
        <w:ind w:left="1133"/>
        <w:jc w:val="both"/>
      </w:pPr>
      <w:r>
        <w:rPr/>
        <w:t>La Communauté d’Agglomération accompagne la transition énergétique du parc de logement social et privé (dans le cadre des OPAH…), à la fois dans une optique</w:t>
      </w:r>
      <w:r>
        <w:rPr>
          <w:spacing w:val="-12"/>
        </w:rPr>
        <w:t> </w:t>
      </w:r>
      <w:r>
        <w:rPr/>
        <w:t>de</w:t>
      </w:r>
      <w:r>
        <w:rPr>
          <w:spacing w:val="-11"/>
        </w:rPr>
        <w:t> </w:t>
      </w:r>
      <w:r>
        <w:rPr/>
        <w:t>remise</w:t>
      </w:r>
      <w:r>
        <w:rPr>
          <w:spacing w:val="-11"/>
        </w:rPr>
        <w:t> </w:t>
      </w:r>
      <w:r>
        <w:rPr/>
        <w:t>en</w:t>
      </w:r>
      <w:r>
        <w:rPr>
          <w:spacing w:val="-12"/>
        </w:rPr>
        <w:t> </w:t>
      </w:r>
      <w:r>
        <w:rPr/>
        <w:t>service</w:t>
      </w:r>
      <w:r>
        <w:rPr>
          <w:spacing w:val="-11"/>
        </w:rPr>
        <w:t> </w:t>
      </w:r>
      <w:r>
        <w:rPr/>
        <w:t>de</w:t>
      </w:r>
      <w:r>
        <w:rPr>
          <w:spacing w:val="-11"/>
        </w:rPr>
        <w:t> </w:t>
      </w:r>
      <w:r>
        <w:rPr/>
        <w:t>biens</w:t>
      </w:r>
      <w:r>
        <w:rPr>
          <w:spacing w:val="-12"/>
        </w:rPr>
        <w:t> </w:t>
      </w:r>
      <w:r>
        <w:rPr/>
        <w:t>vacants</w:t>
      </w:r>
      <w:r>
        <w:rPr>
          <w:spacing w:val="-11"/>
        </w:rPr>
        <w:t> </w:t>
      </w:r>
      <w:r>
        <w:rPr/>
        <w:t>mais</w:t>
      </w:r>
      <w:r>
        <w:rPr>
          <w:spacing w:val="-11"/>
        </w:rPr>
        <w:t> </w:t>
      </w:r>
      <w:r>
        <w:rPr/>
        <w:t>aussi d’adaptation du parc existant et déjà occupé (changement des modes de chauffage, isolation…). Les projets de nouveaux logements proposant des innovations</w:t>
      </w:r>
      <w:r>
        <w:rPr>
          <w:spacing w:val="76"/>
        </w:rPr>
        <w:t> </w:t>
      </w:r>
      <w:r>
        <w:rPr/>
        <w:t>face</w:t>
      </w:r>
      <w:r>
        <w:rPr>
          <w:spacing w:val="75"/>
        </w:rPr>
        <w:t> </w:t>
      </w:r>
      <w:r>
        <w:rPr/>
        <w:t>au</w:t>
      </w:r>
      <w:r>
        <w:rPr>
          <w:spacing w:val="76"/>
        </w:rPr>
        <w:t> </w:t>
      </w:r>
      <w:r>
        <w:rPr/>
        <w:t>changement</w:t>
      </w:r>
      <w:r>
        <w:rPr>
          <w:spacing w:val="76"/>
        </w:rPr>
        <w:t> </w:t>
      </w:r>
      <w:r>
        <w:rPr/>
        <w:t>climatique</w:t>
      </w:r>
      <w:r>
        <w:rPr>
          <w:spacing w:val="75"/>
        </w:rPr>
        <w:t> </w:t>
      </w:r>
      <w:r>
        <w:rPr>
          <w:spacing w:val="-2"/>
        </w:rPr>
        <w:t>seront</w:t>
      </w:r>
    </w:p>
    <w:p>
      <w:pPr>
        <w:pStyle w:val="BodyText"/>
        <w:spacing w:line="235" w:lineRule="auto" w:before="94"/>
        <w:ind w:left="525" w:right="794"/>
        <w:jc w:val="both"/>
      </w:pPr>
      <w:r>
        <w:rPr/>
        <w:br w:type="column"/>
      </w:r>
      <w:r>
        <w:rPr/>
        <w:t>vivement encouragés (productions d’énergies renouvelables,</w:t>
      </w:r>
      <w:r>
        <w:rPr>
          <w:spacing w:val="-11"/>
        </w:rPr>
        <w:t> </w:t>
      </w:r>
      <w:r>
        <w:rPr/>
        <w:t>matériaux</w:t>
      </w:r>
      <w:r>
        <w:rPr>
          <w:spacing w:val="-11"/>
        </w:rPr>
        <w:t> </w:t>
      </w:r>
      <w:r>
        <w:rPr/>
        <w:t>performants,</w:t>
      </w:r>
      <w:r>
        <w:rPr>
          <w:spacing w:val="-11"/>
        </w:rPr>
        <w:t> </w:t>
      </w:r>
      <w:r>
        <w:rPr/>
        <w:t>orientations</w:t>
      </w:r>
      <w:r>
        <w:rPr>
          <w:spacing w:val="-10"/>
        </w:rPr>
        <w:t> </w:t>
      </w:r>
      <w:r>
        <w:rPr/>
        <w:t>des </w:t>
      </w:r>
      <w:r>
        <w:rPr>
          <w:spacing w:val="-2"/>
        </w:rPr>
        <w:t>bâtiments…).</w:t>
      </w:r>
    </w:p>
    <w:p>
      <w:pPr>
        <w:pStyle w:val="BodyText"/>
        <w:spacing w:before="237"/>
      </w:pPr>
    </w:p>
    <w:p>
      <w:pPr>
        <w:pStyle w:val="Heading3"/>
        <w:spacing w:line="196" w:lineRule="auto"/>
        <w:ind w:left="525" w:right="793"/>
        <w:jc w:val="both"/>
      </w:pPr>
      <w:r>
        <w:rPr>
          <w:color w:val="EDB500"/>
        </w:rPr>
        <w:t>Dynamiser les centres anciens et les polarités du</w:t>
      </w:r>
      <w:r>
        <w:rPr>
          <w:color w:val="EDB500"/>
          <w:spacing w:val="-2"/>
        </w:rPr>
        <w:t> </w:t>
      </w:r>
      <w:r>
        <w:rPr>
          <w:color w:val="EDB500"/>
        </w:rPr>
        <w:t>territoire avec</w:t>
      </w:r>
      <w:r>
        <w:rPr>
          <w:color w:val="EDB500"/>
          <w:spacing w:val="-1"/>
        </w:rPr>
        <w:t> </w:t>
      </w:r>
      <w:r>
        <w:rPr>
          <w:color w:val="EDB500"/>
        </w:rPr>
        <w:t>la</w:t>
      </w:r>
      <w:r>
        <w:rPr>
          <w:color w:val="EDB500"/>
          <w:spacing w:val="-2"/>
        </w:rPr>
        <w:t> </w:t>
      </w:r>
      <w:r>
        <w:rPr>
          <w:color w:val="EDB500"/>
        </w:rPr>
        <w:t>reconquête</w:t>
      </w:r>
      <w:r>
        <w:rPr>
          <w:color w:val="EDB500"/>
          <w:spacing w:val="-3"/>
        </w:rPr>
        <w:t> </w:t>
      </w:r>
      <w:r>
        <w:rPr>
          <w:color w:val="EDB500"/>
        </w:rPr>
        <w:t>du</w:t>
      </w:r>
      <w:r>
        <w:rPr>
          <w:color w:val="EDB500"/>
          <w:spacing w:val="-2"/>
        </w:rPr>
        <w:t> </w:t>
      </w:r>
      <w:r>
        <w:rPr>
          <w:color w:val="EDB500"/>
        </w:rPr>
        <w:t>bâti</w:t>
      </w:r>
      <w:r>
        <w:rPr>
          <w:color w:val="EDB500"/>
          <w:spacing w:val="-2"/>
        </w:rPr>
        <w:t> ancien</w:t>
      </w:r>
    </w:p>
    <w:p>
      <w:pPr>
        <w:pStyle w:val="BodyText"/>
        <w:spacing w:before="117"/>
        <w:ind w:left="525" w:right="794"/>
        <w:jc w:val="both"/>
      </w:pPr>
      <w:r>
        <w:rPr/>
        <w:t>L’ambition affirmée par les élus de la Communauté d’Agglomération est de renforcer l’attractivité des centres anciens par :</w:t>
      </w:r>
    </w:p>
    <w:p>
      <w:pPr>
        <w:pStyle w:val="ListParagraph"/>
        <w:numPr>
          <w:ilvl w:val="0"/>
          <w:numId w:val="27"/>
        </w:numPr>
        <w:tabs>
          <w:tab w:pos="952" w:val="left" w:leader="none"/>
        </w:tabs>
        <w:spacing w:line="240" w:lineRule="auto" w:before="119" w:after="0"/>
        <w:ind w:left="952" w:right="791" w:hanging="286"/>
        <w:jc w:val="left"/>
        <w:rPr>
          <w:sz w:val="20"/>
        </w:rPr>
      </w:pPr>
      <w:r>
        <w:rPr>
          <w:sz w:val="20"/>
        </w:rPr>
        <w:t>L’aménagement</w:t>
      </w:r>
      <w:r>
        <w:rPr>
          <w:spacing w:val="40"/>
          <w:sz w:val="20"/>
        </w:rPr>
        <w:t> </w:t>
      </w:r>
      <w:r>
        <w:rPr>
          <w:sz w:val="20"/>
        </w:rPr>
        <w:t>d’espaces</w:t>
      </w:r>
      <w:r>
        <w:rPr>
          <w:spacing w:val="40"/>
          <w:sz w:val="20"/>
        </w:rPr>
        <w:t> </w:t>
      </w:r>
      <w:r>
        <w:rPr>
          <w:sz w:val="20"/>
        </w:rPr>
        <w:t>publics</w:t>
      </w:r>
      <w:r>
        <w:rPr>
          <w:spacing w:val="40"/>
          <w:sz w:val="20"/>
        </w:rPr>
        <w:t> </w:t>
      </w:r>
      <w:r>
        <w:rPr>
          <w:sz w:val="20"/>
        </w:rPr>
        <w:t>(création</w:t>
      </w:r>
      <w:r>
        <w:rPr>
          <w:spacing w:val="40"/>
          <w:sz w:val="20"/>
        </w:rPr>
        <w:t> </w:t>
      </w:r>
      <w:r>
        <w:rPr>
          <w:sz w:val="20"/>
        </w:rPr>
        <w:t>de halles, végétalisation…) ;</w:t>
      </w:r>
    </w:p>
    <w:p>
      <w:pPr>
        <w:pStyle w:val="ListParagraph"/>
        <w:numPr>
          <w:ilvl w:val="0"/>
          <w:numId w:val="27"/>
        </w:numPr>
        <w:tabs>
          <w:tab w:pos="952" w:val="left" w:leader="none"/>
        </w:tabs>
        <w:spacing w:line="240" w:lineRule="auto" w:before="62" w:after="0"/>
        <w:ind w:left="952" w:right="0" w:hanging="285"/>
        <w:jc w:val="left"/>
        <w:rPr>
          <w:sz w:val="20"/>
        </w:rPr>
      </w:pPr>
      <w:r>
        <w:rPr>
          <w:sz w:val="20"/>
        </w:rPr>
        <w:t>L’organisation</w:t>
      </w:r>
      <w:r>
        <w:rPr>
          <w:spacing w:val="-7"/>
          <w:sz w:val="20"/>
        </w:rPr>
        <w:t> </w:t>
      </w:r>
      <w:r>
        <w:rPr>
          <w:sz w:val="20"/>
        </w:rPr>
        <w:t>des</w:t>
      </w:r>
      <w:r>
        <w:rPr>
          <w:spacing w:val="-8"/>
          <w:sz w:val="20"/>
        </w:rPr>
        <w:t> </w:t>
      </w:r>
      <w:r>
        <w:rPr>
          <w:sz w:val="20"/>
        </w:rPr>
        <w:t>mobilités</w:t>
      </w:r>
      <w:r>
        <w:rPr>
          <w:spacing w:val="-9"/>
          <w:sz w:val="20"/>
        </w:rPr>
        <w:t> </w:t>
      </w:r>
      <w:r>
        <w:rPr>
          <w:sz w:val="20"/>
        </w:rPr>
        <w:t>et</w:t>
      </w:r>
      <w:r>
        <w:rPr>
          <w:spacing w:val="-9"/>
          <w:sz w:val="20"/>
        </w:rPr>
        <w:t> </w:t>
      </w:r>
      <w:r>
        <w:rPr>
          <w:sz w:val="20"/>
        </w:rPr>
        <w:t>du</w:t>
      </w:r>
      <w:r>
        <w:rPr>
          <w:spacing w:val="-9"/>
          <w:sz w:val="20"/>
        </w:rPr>
        <w:t> </w:t>
      </w:r>
      <w:r>
        <w:rPr>
          <w:sz w:val="20"/>
        </w:rPr>
        <w:t>stationnement</w:t>
      </w:r>
      <w:r>
        <w:rPr>
          <w:spacing w:val="-5"/>
          <w:sz w:val="20"/>
        </w:rPr>
        <w:t> </w:t>
      </w:r>
      <w:r>
        <w:rPr>
          <w:spacing w:val="-10"/>
          <w:sz w:val="20"/>
        </w:rPr>
        <w:t>;</w:t>
      </w:r>
    </w:p>
    <w:p>
      <w:pPr>
        <w:pStyle w:val="ListParagraph"/>
        <w:numPr>
          <w:ilvl w:val="0"/>
          <w:numId w:val="27"/>
        </w:numPr>
        <w:tabs>
          <w:tab w:pos="952" w:val="left" w:leader="none"/>
        </w:tabs>
        <w:spacing w:line="240" w:lineRule="auto" w:before="60" w:after="0"/>
        <w:ind w:left="952" w:right="0" w:hanging="285"/>
        <w:jc w:val="left"/>
        <w:rPr>
          <w:sz w:val="20"/>
        </w:rPr>
      </w:pPr>
      <w:r>
        <w:rPr>
          <w:sz w:val="20"/>
        </w:rPr>
        <w:t>Une</w:t>
      </w:r>
      <w:r>
        <w:rPr>
          <w:spacing w:val="-9"/>
          <w:sz w:val="20"/>
        </w:rPr>
        <w:t> </w:t>
      </w:r>
      <w:r>
        <w:rPr>
          <w:sz w:val="20"/>
        </w:rPr>
        <w:t>activité</w:t>
      </w:r>
      <w:r>
        <w:rPr>
          <w:spacing w:val="-8"/>
          <w:sz w:val="20"/>
        </w:rPr>
        <w:t> </w:t>
      </w:r>
      <w:r>
        <w:rPr>
          <w:sz w:val="20"/>
        </w:rPr>
        <w:t>commerciale</w:t>
      </w:r>
      <w:r>
        <w:rPr>
          <w:spacing w:val="-5"/>
          <w:sz w:val="20"/>
        </w:rPr>
        <w:t> </w:t>
      </w:r>
      <w:r>
        <w:rPr>
          <w:sz w:val="20"/>
        </w:rPr>
        <w:t>efficiente</w:t>
      </w:r>
      <w:r>
        <w:rPr>
          <w:spacing w:val="-7"/>
          <w:sz w:val="20"/>
        </w:rPr>
        <w:t> </w:t>
      </w:r>
      <w:r>
        <w:rPr>
          <w:spacing w:val="-10"/>
          <w:sz w:val="20"/>
        </w:rPr>
        <w:t>;</w:t>
      </w:r>
    </w:p>
    <w:p>
      <w:pPr>
        <w:pStyle w:val="ListParagraph"/>
        <w:numPr>
          <w:ilvl w:val="0"/>
          <w:numId w:val="27"/>
        </w:numPr>
        <w:tabs>
          <w:tab w:pos="952" w:val="left" w:leader="none"/>
        </w:tabs>
        <w:spacing w:line="240" w:lineRule="auto" w:before="59" w:after="0"/>
        <w:ind w:left="952" w:right="789" w:hanging="286"/>
        <w:jc w:val="left"/>
        <w:rPr>
          <w:sz w:val="20"/>
        </w:rPr>
      </w:pPr>
      <w:r>
        <w:rPr>
          <w:sz w:val="20"/>
        </w:rPr>
        <w:t>La</w:t>
      </w:r>
      <w:r>
        <w:rPr>
          <w:spacing w:val="40"/>
          <w:sz w:val="20"/>
        </w:rPr>
        <w:t> </w:t>
      </w:r>
      <w:r>
        <w:rPr>
          <w:sz w:val="20"/>
        </w:rPr>
        <w:t>réhabilitation</w:t>
      </w:r>
      <w:r>
        <w:rPr>
          <w:spacing w:val="40"/>
          <w:sz w:val="20"/>
        </w:rPr>
        <w:t> </w:t>
      </w:r>
      <w:r>
        <w:rPr>
          <w:sz w:val="20"/>
        </w:rPr>
        <w:t>et</w:t>
      </w:r>
      <w:r>
        <w:rPr>
          <w:spacing w:val="40"/>
          <w:sz w:val="20"/>
        </w:rPr>
        <w:t> </w:t>
      </w:r>
      <w:r>
        <w:rPr>
          <w:sz w:val="20"/>
        </w:rPr>
        <w:t>la</w:t>
      </w:r>
      <w:r>
        <w:rPr>
          <w:spacing w:val="40"/>
          <w:sz w:val="20"/>
        </w:rPr>
        <w:t> </w:t>
      </w:r>
      <w:r>
        <w:rPr>
          <w:sz w:val="20"/>
        </w:rPr>
        <w:t>rénovation</w:t>
      </w:r>
      <w:r>
        <w:rPr>
          <w:spacing w:val="40"/>
          <w:sz w:val="20"/>
        </w:rPr>
        <w:t> </w:t>
      </w:r>
      <w:r>
        <w:rPr>
          <w:sz w:val="20"/>
        </w:rPr>
        <w:t>du</w:t>
      </w:r>
      <w:r>
        <w:rPr>
          <w:spacing w:val="40"/>
          <w:sz w:val="20"/>
        </w:rPr>
        <w:t> </w:t>
      </w:r>
      <w:r>
        <w:rPr>
          <w:sz w:val="20"/>
        </w:rPr>
        <w:t>bâti</w:t>
      </w:r>
      <w:r>
        <w:rPr>
          <w:spacing w:val="40"/>
          <w:sz w:val="20"/>
        </w:rPr>
        <w:t> </w:t>
      </w:r>
      <w:r>
        <w:rPr>
          <w:sz w:val="20"/>
        </w:rPr>
        <w:t>/</w:t>
      </w:r>
      <w:r>
        <w:rPr>
          <w:spacing w:val="40"/>
          <w:sz w:val="20"/>
        </w:rPr>
        <w:t> </w:t>
      </w:r>
      <w:r>
        <w:rPr>
          <w:sz w:val="20"/>
        </w:rPr>
        <w:t>îlot ancien... en fonction des contextes locaux.</w:t>
      </w:r>
    </w:p>
    <w:p>
      <w:pPr>
        <w:pStyle w:val="BodyText"/>
      </w:pPr>
    </w:p>
    <w:p>
      <w:pPr>
        <w:pStyle w:val="BodyText"/>
        <w:spacing w:before="2"/>
      </w:pPr>
    </w:p>
    <w:p>
      <w:pPr>
        <w:pStyle w:val="Heading4"/>
        <w:spacing w:line="213" w:lineRule="auto"/>
        <w:ind w:left="525" w:right="791"/>
        <w:rPr>
          <w:u w:val="none"/>
        </w:rPr>
      </w:pPr>
      <w:r>
        <w:rPr>
          <w:color w:val="EDB500"/>
          <w:u w:val="single" w:color="EDB500"/>
        </w:rPr>
        <w:t>Coordonner les différentes politiques publiques et</w:t>
      </w:r>
      <w:r>
        <w:rPr>
          <w:color w:val="EDB500"/>
          <w:u w:val="none"/>
        </w:rPr>
        <w:t> </w:t>
      </w:r>
      <w:r>
        <w:rPr>
          <w:color w:val="EDB500"/>
          <w:u w:val="single" w:color="EDB500"/>
        </w:rPr>
        <w:t>remobiliser le parc ancien</w:t>
      </w:r>
    </w:p>
    <w:p>
      <w:pPr>
        <w:pStyle w:val="BodyText"/>
        <w:spacing w:before="116"/>
        <w:ind w:left="525" w:right="787"/>
        <w:jc w:val="both"/>
      </w:pPr>
      <w:r>
        <w:rPr/>
        <w:t>En appui aux dispositifs d’ores-et-déjà engagés (OPAH, Petites villes de demain, Bourg Centre Occitanie…), les élus</w:t>
      </w:r>
      <w:r>
        <w:rPr>
          <w:spacing w:val="-12"/>
        </w:rPr>
        <w:t> </w:t>
      </w:r>
      <w:r>
        <w:rPr/>
        <w:t>s’engagent</w:t>
      </w:r>
      <w:r>
        <w:rPr>
          <w:spacing w:val="-10"/>
        </w:rPr>
        <w:t> </w:t>
      </w:r>
      <w:r>
        <w:rPr/>
        <w:t>à</w:t>
      </w:r>
      <w:r>
        <w:rPr>
          <w:spacing w:val="-11"/>
        </w:rPr>
        <w:t> </w:t>
      </w:r>
      <w:r>
        <w:rPr/>
        <w:t>la</w:t>
      </w:r>
      <w:r>
        <w:rPr>
          <w:spacing w:val="-11"/>
        </w:rPr>
        <w:t> </w:t>
      </w:r>
      <w:r>
        <w:rPr/>
        <w:t>remobilisation</w:t>
      </w:r>
      <w:r>
        <w:rPr>
          <w:spacing w:val="-10"/>
        </w:rPr>
        <w:t> </w:t>
      </w:r>
      <w:r>
        <w:rPr/>
        <w:t>du</w:t>
      </w:r>
      <w:r>
        <w:rPr>
          <w:spacing w:val="-12"/>
        </w:rPr>
        <w:t> </w:t>
      </w:r>
      <w:r>
        <w:rPr/>
        <w:t>parc</w:t>
      </w:r>
      <w:r>
        <w:rPr>
          <w:spacing w:val="-11"/>
        </w:rPr>
        <w:t> </w:t>
      </w:r>
      <w:r>
        <w:rPr/>
        <w:t>ancien,</w:t>
      </w:r>
      <w:r>
        <w:rPr>
          <w:spacing w:val="-11"/>
        </w:rPr>
        <w:t> </w:t>
      </w:r>
      <w:r>
        <w:rPr/>
        <w:t>par</w:t>
      </w:r>
      <w:r>
        <w:rPr>
          <w:spacing w:val="-11"/>
        </w:rPr>
        <w:t> </w:t>
      </w:r>
      <w:r>
        <w:rPr/>
        <w:t>le réinvestissement des logements vacants.</w:t>
      </w:r>
    </w:p>
    <w:p>
      <w:pPr>
        <w:pStyle w:val="BodyText"/>
        <w:spacing w:before="120"/>
        <w:ind w:left="525" w:right="790"/>
        <w:jc w:val="both"/>
      </w:pPr>
      <w:r>
        <w:rPr/>
        <w:t>L’ensemble des projets visant des requalifications du bâti ancien ou le curetage de certains îlots bâtis seront encouragés et auront pour ambition de proposer des logements adaptés aux nouveaux modes de vie des habitants (taille des logements, accessibilité, espace de </w:t>
      </w:r>
      <w:r>
        <w:rPr>
          <w:spacing w:val="-2"/>
        </w:rPr>
        <w:t>stationnement…).</w:t>
      </w:r>
    </w:p>
    <w:p>
      <w:pPr>
        <w:pStyle w:val="BodyText"/>
        <w:spacing w:before="223"/>
      </w:pPr>
    </w:p>
    <w:p>
      <w:pPr>
        <w:pStyle w:val="Heading4"/>
        <w:spacing w:before="1"/>
        <w:ind w:left="525"/>
        <w:rPr>
          <w:u w:val="none"/>
        </w:rPr>
      </w:pPr>
      <w:r>
        <w:rPr>
          <w:color w:val="EDB500"/>
          <w:u w:val="single" w:color="EDB500"/>
        </w:rPr>
        <w:t>Engager</w:t>
      </w:r>
      <w:r>
        <w:rPr>
          <w:color w:val="EDB500"/>
          <w:spacing w:val="-4"/>
          <w:u w:val="single" w:color="EDB500"/>
        </w:rPr>
        <w:t> </w:t>
      </w:r>
      <w:r>
        <w:rPr>
          <w:color w:val="EDB500"/>
          <w:u w:val="single" w:color="EDB500"/>
        </w:rPr>
        <w:t>une</w:t>
      </w:r>
      <w:r>
        <w:rPr>
          <w:color w:val="EDB500"/>
          <w:spacing w:val="-4"/>
          <w:u w:val="single" w:color="EDB500"/>
        </w:rPr>
        <w:t> </w:t>
      </w:r>
      <w:r>
        <w:rPr>
          <w:color w:val="EDB500"/>
          <w:u w:val="single" w:color="EDB500"/>
        </w:rPr>
        <w:t>stratégie</w:t>
      </w:r>
      <w:r>
        <w:rPr>
          <w:color w:val="EDB500"/>
          <w:spacing w:val="-5"/>
          <w:u w:val="single" w:color="EDB500"/>
        </w:rPr>
        <w:t> </w:t>
      </w:r>
      <w:r>
        <w:rPr>
          <w:color w:val="EDB500"/>
          <w:u w:val="single" w:color="EDB500"/>
        </w:rPr>
        <w:t>dans</w:t>
      </w:r>
      <w:r>
        <w:rPr>
          <w:color w:val="EDB500"/>
          <w:spacing w:val="-6"/>
          <w:u w:val="single" w:color="EDB500"/>
        </w:rPr>
        <w:t> </w:t>
      </w:r>
      <w:r>
        <w:rPr>
          <w:color w:val="EDB500"/>
          <w:u w:val="single" w:color="EDB500"/>
        </w:rPr>
        <w:t>les</w:t>
      </w:r>
      <w:r>
        <w:rPr>
          <w:color w:val="EDB500"/>
          <w:spacing w:val="-3"/>
          <w:u w:val="single" w:color="EDB500"/>
        </w:rPr>
        <w:t> </w:t>
      </w:r>
      <w:r>
        <w:rPr>
          <w:color w:val="EDB500"/>
          <w:u w:val="single" w:color="EDB500"/>
        </w:rPr>
        <w:t>centres</w:t>
      </w:r>
      <w:r>
        <w:rPr>
          <w:color w:val="EDB500"/>
          <w:spacing w:val="-4"/>
          <w:u w:val="single" w:color="EDB500"/>
        </w:rPr>
        <w:t> </w:t>
      </w:r>
      <w:r>
        <w:rPr>
          <w:color w:val="EDB500"/>
          <w:spacing w:val="-2"/>
          <w:u w:val="single" w:color="EDB500"/>
        </w:rPr>
        <w:t>anciens</w:t>
      </w:r>
    </w:p>
    <w:p>
      <w:pPr>
        <w:pStyle w:val="BodyText"/>
        <w:spacing w:before="108"/>
        <w:ind w:left="525" w:right="791"/>
        <w:jc w:val="both"/>
      </w:pPr>
      <w:r>
        <w:rPr/>
        <w:t>Les élus souhaitent que</w:t>
      </w:r>
      <w:r>
        <w:rPr>
          <w:spacing w:val="-1"/>
        </w:rPr>
        <w:t> </w:t>
      </w:r>
      <w:r>
        <w:rPr/>
        <w:t>par</w:t>
      </w:r>
      <w:r>
        <w:rPr>
          <w:spacing w:val="-2"/>
        </w:rPr>
        <w:t> </w:t>
      </w:r>
      <w:r>
        <w:rPr/>
        <w:t>la</w:t>
      </w:r>
      <w:r>
        <w:rPr>
          <w:spacing w:val="-2"/>
        </w:rPr>
        <w:t> </w:t>
      </w:r>
      <w:r>
        <w:rPr/>
        <w:t>résorption de</w:t>
      </w:r>
      <w:r>
        <w:rPr>
          <w:spacing w:val="-1"/>
        </w:rPr>
        <w:t> </w:t>
      </w:r>
      <w:r>
        <w:rPr/>
        <w:t>la</w:t>
      </w:r>
      <w:r>
        <w:rPr>
          <w:spacing w:val="-2"/>
        </w:rPr>
        <w:t> </w:t>
      </w:r>
      <w:r>
        <w:rPr/>
        <w:t>vacance, une politique globale de réinvestissement des centres anciens</w:t>
      </w:r>
      <w:r>
        <w:rPr>
          <w:spacing w:val="-9"/>
        </w:rPr>
        <w:t> </w:t>
      </w:r>
      <w:r>
        <w:rPr/>
        <w:t>soit</w:t>
      </w:r>
      <w:r>
        <w:rPr>
          <w:spacing w:val="-10"/>
        </w:rPr>
        <w:t> </w:t>
      </w:r>
      <w:r>
        <w:rPr/>
        <w:t>menée,</w:t>
      </w:r>
      <w:r>
        <w:rPr>
          <w:spacing w:val="-9"/>
        </w:rPr>
        <w:t> </w:t>
      </w:r>
      <w:r>
        <w:rPr/>
        <w:t>avec</w:t>
      </w:r>
      <w:r>
        <w:rPr>
          <w:spacing w:val="-10"/>
        </w:rPr>
        <w:t> </w:t>
      </w:r>
      <w:r>
        <w:rPr/>
        <w:t>une</w:t>
      </w:r>
      <w:r>
        <w:rPr>
          <w:spacing w:val="-9"/>
        </w:rPr>
        <w:t> </w:t>
      </w:r>
      <w:r>
        <w:rPr/>
        <w:t>approche</w:t>
      </w:r>
      <w:r>
        <w:rPr>
          <w:spacing w:val="-11"/>
        </w:rPr>
        <w:t> </w:t>
      </w:r>
      <w:r>
        <w:rPr/>
        <w:t>transversale</w:t>
      </w:r>
      <w:r>
        <w:rPr>
          <w:spacing w:val="-10"/>
        </w:rPr>
        <w:t> </w:t>
      </w:r>
      <w:r>
        <w:rPr/>
        <w:t>des actions afin de rendre plus attractifs ces secteurs.</w:t>
      </w:r>
    </w:p>
    <w:p>
      <w:pPr>
        <w:spacing w:after="0"/>
        <w:jc w:val="both"/>
        <w:sectPr>
          <w:type w:val="continuous"/>
          <w:pgSz w:w="11910" w:h="16840"/>
          <w:pgMar w:header="0" w:footer="557" w:top="1920" w:bottom="280" w:left="0" w:right="340"/>
          <w:cols w:num="2" w:equalWidth="0">
            <w:col w:w="5671" w:space="40"/>
            <w:col w:w="5859"/>
          </w:cols>
        </w:sectPr>
      </w:pPr>
    </w:p>
    <w:p>
      <w:pPr>
        <w:pStyle w:val="BodyText"/>
        <w:spacing w:before="36"/>
        <w:ind w:left="1133"/>
        <w:jc w:val="both"/>
      </w:pPr>
      <w:r>
        <w:rPr/>
        <w:t>En développant des projets d’amélioration du cadre de vie (mobilité, transition énergétique et écologique, équipements et services de qualité…), les emplois artisanaux locaux seront mobilisés, participant à la pérennisation de l’activité artisanale du territoire. Par ailleurs, cette amélioration du cadre de vie pourrait entraîner un regain de la dynamique commerciale, créatrice d’emplois.</w:t>
      </w:r>
    </w:p>
    <w:p>
      <w:pPr>
        <w:pStyle w:val="BodyText"/>
      </w:pPr>
    </w:p>
    <w:p>
      <w:pPr>
        <w:pStyle w:val="BodyText"/>
        <w:spacing w:before="79"/>
      </w:pPr>
    </w:p>
    <w:p>
      <w:pPr>
        <w:pStyle w:val="Heading3"/>
        <w:spacing w:line="196" w:lineRule="auto"/>
        <w:ind w:right="1"/>
        <w:jc w:val="both"/>
      </w:pPr>
      <w:r>
        <w:rPr>
          <w:color w:val="EDB500"/>
        </w:rPr>
        <w:t>Développer le parc locatif, notamment social pour les communes concernées par la loi SRU et encourager la mixité sociale</w:t>
      </w:r>
    </w:p>
    <w:p>
      <w:pPr>
        <w:pStyle w:val="Heading4"/>
        <w:spacing w:before="98"/>
        <w:rPr>
          <w:u w:val="none"/>
        </w:rPr>
      </w:pPr>
      <w:r>
        <w:rPr>
          <w:color w:val="EDB500"/>
          <w:u w:val="single" w:color="EDB500"/>
        </w:rPr>
        <w:t>Encourager</w:t>
      </w:r>
      <w:r>
        <w:rPr>
          <w:color w:val="EDB500"/>
          <w:spacing w:val="-7"/>
          <w:u w:val="single" w:color="EDB500"/>
        </w:rPr>
        <w:t> </w:t>
      </w:r>
      <w:r>
        <w:rPr>
          <w:color w:val="EDB500"/>
          <w:u w:val="single" w:color="EDB500"/>
        </w:rPr>
        <w:t>la</w:t>
      </w:r>
      <w:r>
        <w:rPr>
          <w:color w:val="EDB500"/>
          <w:spacing w:val="-6"/>
          <w:u w:val="single" w:color="EDB500"/>
        </w:rPr>
        <w:t> </w:t>
      </w:r>
      <w:r>
        <w:rPr>
          <w:color w:val="EDB500"/>
          <w:u w:val="single" w:color="EDB500"/>
        </w:rPr>
        <w:t>production</w:t>
      </w:r>
      <w:r>
        <w:rPr>
          <w:color w:val="EDB500"/>
          <w:spacing w:val="-6"/>
          <w:u w:val="single" w:color="EDB500"/>
        </w:rPr>
        <w:t> </w:t>
      </w:r>
      <w:r>
        <w:rPr>
          <w:color w:val="EDB500"/>
          <w:u w:val="single" w:color="EDB500"/>
        </w:rPr>
        <w:t>de</w:t>
      </w:r>
      <w:r>
        <w:rPr>
          <w:color w:val="EDB500"/>
          <w:spacing w:val="-6"/>
          <w:u w:val="single" w:color="EDB500"/>
        </w:rPr>
        <w:t> </w:t>
      </w:r>
      <w:r>
        <w:rPr>
          <w:color w:val="EDB500"/>
          <w:u w:val="single" w:color="EDB500"/>
        </w:rPr>
        <w:t>logements</w:t>
      </w:r>
      <w:r>
        <w:rPr>
          <w:color w:val="EDB500"/>
          <w:spacing w:val="-6"/>
          <w:u w:val="single" w:color="EDB500"/>
        </w:rPr>
        <w:t> </w:t>
      </w:r>
      <w:r>
        <w:rPr>
          <w:color w:val="EDB500"/>
          <w:spacing w:val="-2"/>
          <w:u w:val="single" w:color="EDB500"/>
        </w:rPr>
        <w:t>sociaux</w:t>
      </w:r>
    </w:p>
    <w:p>
      <w:pPr>
        <w:pStyle w:val="BodyText"/>
        <w:spacing w:before="110"/>
        <w:ind w:left="1133" w:right="1"/>
        <w:jc w:val="both"/>
      </w:pPr>
      <w:r>
        <w:rPr/>
        <w:t>L’obligation de production de logements sociaux, liée à la</w:t>
      </w:r>
      <w:r>
        <w:rPr>
          <w:spacing w:val="-9"/>
        </w:rPr>
        <w:t> </w:t>
      </w:r>
      <w:r>
        <w:rPr/>
        <w:t>loi</w:t>
      </w:r>
      <w:r>
        <w:rPr>
          <w:spacing w:val="-10"/>
        </w:rPr>
        <w:t> </w:t>
      </w:r>
      <w:r>
        <w:rPr/>
        <w:t>SRU,</w:t>
      </w:r>
      <w:r>
        <w:rPr>
          <w:spacing w:val="-9"/>
        </w:rPr>
        <w:t> </w:t>
      </w:r>
      <w:r>
        <w:rPr/>
        <w:t>s’applique</w:t>
      </w:r>
      <w:r>
        <w:rPr>
          <w:spacing w:val="-11"/>
        </w:rPr>
        <w:t> </w:t>
      </w:r>
      <w:r>
        <w:rPr/>
        <w:t>actuellement</w:t>
      </w:r>
      <w:r>
        <w:rPr>
          <w:spacing w:val="-9"/>
        </w:rPr>
        <w:t> </w:t>
      </w:r>
      <w:r>
        <w:rPr/>
        <w:t>sur</w:t>
      </w:r>
      <w:r>
        <w:rPr>
          <w:spacing w:val="-10"/>
        </w:rPr>
        <w:t> </w:t>
      </w:r>
      <w:r>
        <w:rPr/>
        <w:t>les</w:t>
      </w:r>
      <w:r>
        <w:rPr>
          <w:spacing w:val="-9"/>
        </w:rPr>
        <w:t> </w:t>
      </w:r>
      <w:r>
        <w:rPr/>
        <w:t>communes</w:t>
      </w:r>
      <w:r>
        <w:rPr>
          <w:spacing w:val="-9"/>
        </w:rPr>
        <w:t> </w:t>
      </w:r>
      <w:r>
        <w:rPr/>
        <w:t>de Gaillac, Graulhet, Rabastens et Lisle-sur-Tarn et pourraient en concerner d’autres dans les années à venir. Ces communes ont d’ores et déjà œuvré pour atteindre l’objectif fixé par la loi et cette dynamique de production de logements sociaux sera poursuivie.</w:t>
      </w:r>
    </w:p>
    <w:p>
      <w:pPr>
        <w:pStyle w:val="BodyText"/>
        <w:spacing w:before="120"/>
        <w:ind w:left="1133" w:right="3"/>
        <w:jc w:val="both"/>
      </w:pPr>
      <w:r>
        <w:rPr/>
        <w:t>Les</w:t>
      </w:r>
      <w:r>
        <w:rPr>
          <w:spacing w:val="-12"/>
        </w:rPr>
        <w:t> </w:t>
      </w:r>
      <w:r>
        <w:rPr/>
        <w:t>élus</w:t>
      </w:r>
      <w:r>
        <w:rPr>
          <w:spacing w:val="-11"/>
        </w:rPr>
        <w:t> </w:t>
      </w:r>
      <w:r>
        <w:rPr/>
        <w:t>entendent</w:t>
      </w:r>
      <w:r>
        <w:rPr>
          <w:spacing w:val="-11"/>
        </w:rPr>
        <w:t> </w:t>
      </w:r>
      <w:r>
        <w:rPr/>
        <w:t>développer</w:t>
      </w:r>
      <w:r>
        <w:rPr>
          <w:spacing w:val="-12"/>
        </w:rPr>
        <w:t> </w:t>
      </w:r>
      <w:r>
        <w:rPr/>
        <w:t>une</w:t>
      </w:r>
      <w:r>
        <w:rPr>
          <w:spacing w:val="-11"/>
        </w:rPr>
        <w:t> </w:t>
      </w:r>
      <w:r>
        <w:rPr/>
        <w:t>politique</w:t>
      </w:r>
      <w:r>
        <w:rPr>
          <w:spacing w:val="-11"/>
        </w:rPr>
        <w:t> </w:t>
      </w:r>
      <w:r>
        <w:rPr/>
        <w:t>ambitieuse en matière d’habitat et fixent notamment des objectifs de production de logements sociaux afin de répondre aux besoins des populations actuelles et futures.</w:t>
      </w:r>
    </w:p>
    <w:p>
      <w:pPr>
        <w:pStyle w:val="BodyText"/>
        <w:spacing w:before="121"/>
        <w:ind w:left="1133"/>
        <w:jc w:val="both"/>
      </w:pPr>
      <w:r>
        <w:rPr/>
        <w:t>Leur développement s’appuiera sur l’armature territoriale (cf. </w:t>
      </w:r>
      <w:r>
        <w:rPr>
          <w:color w:val="235477"/>
        </w:rPr>
        <w:t>objectif B.4</w:t>
      </w:r>
      <w:r>
        <w:rPr/>
        <w:t>). De manière générale, la </w:t>
      </w:r>
      <w:r>
        <w:rPr>
          <w:spacing w:val="-2"/>
        </w:rPr>
        <w:t>production de</w:t>
      </w:r>
      <w:r>
        <w:rPr>
          <w:spacing w:val="-4"/>
        </w:rPr>
        <w:t> </w:t>
      </w:r>
      <w:r>
        <w:rPr>
          <w:spacing w:val="-2"/>
        </w:rPr>
        <w:t>logements, sur</w:t>
      </w:r>
      <w:r>
        <w:rPr>
          <w:spacing w:val="-3"/>
        </w:rPr>
        <w:t> </w:t>
      </w:r>
      <w:r>
        <w:rPr>
          <w:spacing w:val="-2"/>
        </w:rPr>
        <w:t>l’ensemble</w:t>
      </w:r>
      <w:r>
        <w:rPr>
          <w:spacing w:val="-4"/>
        </w:rPr>
        <w:t> </w:t>
      </w:r>
      <w:r>
        <w:rPr>
          <w:spacing w:val="-2"/>
        </w:rPr>
        <w:t>des communes </w:t>
      </w:r>
      <w:r>
        <w:rPr/>
        <w:t>du territoire, doit permettre de rapprocher les lieux de vie, des équipements et services, des commerces, des pôles d’emplois.</w:t>
      </w:r>
    </w:p>
    <w:p>
      <w:pPr>
        <w:pStyle w:val="BodyText"/>
        <w:spacing w:before="221"/>
      </w:pPr>
    </w:p>
    <w:p>
      <w:pPr>
        <w:pStyle w:val="Heading4"/>
        <w:rPr>
          <w:u w:val="none"/>
        </w:rPr>
      </w:pPr>
      <w:r>
        <w:rPr>
          <w:color w:val="EDB500"/>
          <w:u w:val="single" w:color="EDB500"/>
        </w:rPr>
        <w:t>Produire</w:t>
      </w:r>
      <w:r>
        <w:rPr>
          <w:color w:val="EDB500"/>
          <w:spacing w:val="-7"/>
          <w:u w:val="single" w:color="EDB500"/>
        </w:rPr>
        <w:t> </w:t>
      </w:r>
      <w:r>
        <w:rPr>
          <w:color w:val="EDB500"/>
          <w:u w:val="single" w:color="EDB500"/>
        </w:rPr>
        <w:t>des</w:t>
      </w:r>
      <w:r>
        <w:rPr>
          <w:color w:val="EDB500"/>
          <w:spacing w:val="-3"/>
          <w:u w:val="single" w:color="EDB500"/>
        </w:rPr>
        <w:t> </w:t>
      </w:r>
      <w:r>
        <w:rPr>
          <w:color w:val="EDB500"/>
          <w:u w:val="single" w:color="EDB500"/>
        </w:rPr>
        <w:t>logements</w:t>
      </w:r>
      <w:r>
        <w:rPr>
          <w:color w:val="EDB500"/>
          <w:spacing w:val="-4"/>
          <w:u w:val="single" w:color="EDB500"/>
        </w:rPr>
        <w:t> </w:t>
      </w:r>
      <w:r>
        <w:rPr>
          <w:color w:val="EDB500"/>
          <w:spacing w:val="-2"/>
          <w:u w:val="single" w:color="EDB500"/>
        </w:rPr>
        <w:t>qualitatifs</w:t>
      </w:r>
    </w:p>
    <w:p>
      <w:pPr>
        <w:pStyle w:val="BodyText"/>
        <w:spacing w:before="110"/>
        <w:ind w:left="1133"/>
        <w:jc w:val="both"/>
      </w:pPr>
      <w:r>
        <w:rPr/>
        <w:t>Les élus sont attachés à ce que l’offre de logements réponde à des objectifs qualitatifs tout autant que quantitatifs. Ainsi, l’ensemble des projets, à l’instar des démarches engagées sur les Quartiers Prioritaires Politiques</w:t>
      </w:r>
      <w:r>
        <w:rPr>
          <w:spacing w:val="-2"/>
        </w:rPr>
        <w:t> </w:t>
      </w:r>
      <w:r>
        <w:rPr/>
        <w:t>de</w:t>
      </w:r>
      <w:r>
        <w:rPr>
          <w:spacing w:val="-4"/>
        </w:rPr>
        <w:t> </w:t>
      </w:r>
      <w:r>
        <w:rPr/>
        <w:t>la</w:t>
      </w:r>
      <w:r>
        <w:rPr>
          <w:spacing w:val="-2"/>
        </w:rPr>
        <w:t> </w:t>
      </w:r>
      <w:r>
        <w:rPr/>
        <w:t>Ville</w:t>
      </w:r>
      <w:r>
        <w:rPr>
          <w:spacing w:val="-4"/>
        </w:rPr>
        <w:t> </w:t>
      </w:r>
      <w:r>
        <w:rPr/>
        <w:t>(QPV)</w:t>
      </w:r>
      <w:r>
        <w:rPr>
          <w:spacing w:val="-3"/>
        </w:rPr>
        <w:t> </w:t>
      </w:r>
      <w:r>
        <w:rPr/>
        <w:t>de</w:t>
      </w:r>
      <w:r>
        <w:rPr>
          <w:spacing w:val="-1"/>
        </w:rPr>
        <w:t> </w:t>
      </w:r>
      <w:r>
        <w:rPr/>
        <w:t>Gaillac</w:t>
      </w:r>
      <w:r>
        <w:rPr>
          <w:spacing w:val="-3"/>
        </w:rPr>
        <w:t> </w:t>
      </w:r>
      <w:r>
        <w:rPr/>
        <w:t>et</w:t>
      </w:r>
      <w:r>
        <w:rPr>
          <w:spacing w:val="-2"/>
        </w:rPr>
        <w:t> </w:t>
      </w:r>
      <w:r>
        <w:rPr/>
        <w:t>Graulhet,</w:t>
      </w:r>
      <w:r>
        <w:rPr>
          <w:spacing w:val="-2"/>
        </w:rPr>
        <w:t> </w:t>
      </w:r>
      <w:r>
        <w:rPr/>
        <w:t>devra assurer une mixité sociale et générationnelle. Les élus souhaitent offrir un logement décent et sain pour tous en prenant en compte les spécificités climatiques (luminosité, ventilation naturelle, isolation, matériaux </w:t>
      </w:r>
      <w:r>
        <w:rPr>
          <w:spacing w:val="-2"/>
        </w:rPr>
        <w:t>sains…).</w:t>
      </w:r>
    </w:p>
    <w:p>
      <w:pPr>
        <w:pStyle w:val="BodyText"/>
      </w:pPr>
    </w:p>
    <w:p>
      <w:pPr>
        <w:pStyle w:val="BodyText"/>
        <w:spacing w:before="76"/>
      </w:pPr>
    </w:p>
    <w:p>
      <w:pPr>
        <w:pStyle w:val="Heading3"/>
        <w:spacing w:line="196" w:lineRule="auto" w:before="1"/>
        <w:jc w:val="both"/>
      </w:pPr>
      <w:r>
        <w:rPr>
          <w:color w:val="EDB500"/>
        </w:rPr>
        <w:t>Diversifier l’offre de logements pour mieux répondre aux besoins locaux, à l’évolution de la</w:t>
      </w:r>
      <w:r>
        <w:rPr>
          <w:color w:val="EDB500"/>
          <w:spacing w:val="-12"/>
        </w:rPr>
        <w:t> </w:t>
      </w:r>
      <w:r>
        <w:rPr>
          <w:color w:val="EDB500"/>
        </w:rPr>
        <w:t>structure</w:t>
      </w:r>
      <w:r>
        <w:rPr>
          <w:color w:val="EDB500"/>
          <w:spacing w:val="-11"/>
        </w:rPr>
        <w:t> </w:t>
      </w:r>
      <w:r>
        <w:rPr>
          <w:color w:val="EDB500"/>
        </w:rPr>
        <w:t>des</w:t>
      </w:r>
      <w:r>
        <w:rPr>
          <w:color w:val="EDB500"/>
          <w:spacing w:val="-12"/>
        </w:rPr>
        <w:t> </w:t>
      </w:r>
      <w:r>
        <w:rPr>
          <w:color w:val="EDB500"/>
        </w:rPr>
        <w:t>ménages</w:t>
      </w:r>
      <w:r>
        <w:rPr>
          <w:color w:val="EDB500"/>
          <w:spacing w:val="-12"/>
        </w:rPr>
        <w:t> </w:t>
      </w:r>
      <w:r>
        <w:rPr>
          <w:color w:val="EDB500"/>
        </w:rPr>
        <w:t>et</w:t>
      </w:r>
      <w:r>
        <w:rPr>
          <w:color w:val="EDB500"/>
          <w:spacing w:val="-10"/>
        </w:rPr>
        <w:t> </w:t>
      </w:r>
      <w:r>
        <w:rPr>
          <w:color w:val="EDB500"/>
        </w:rPr>
        <w:t>à</w:t>
      </w:r>
      <w:r>
        <w:rPr>
          <w:color w:val="EDB500"/>
          <w:spacing w:val="-12"/>
        </w:rPr>
        <w:t> </w:t>
      </w:r>
      <w:r>
        <w:rPr>
          <w:color w:val="EDB500"/>
        </w:rPr>
        <w:t>tous</w:t>
      </w:r>
      <w:r>
        <w:rPr>
          <w:color w:val="EDB500"/>
          <w:spacing w:val="-12"/>
        </w:rPr>
        <w:t> </w:t>
      </w:r>
      <w:r>
        <w:rPr>
          <w:color w:val="EDB500"/>
        </w:rPr>
        <w:t>les</w:t>
      </w:r>
      <w:r>
        <w:rPr>
          <w:color w:val="EDB500"/>
          <w:spacing w:val="-12"/>
        </w:rPr>
        <w:t> </w:t>
      </w:r>
      <w:r>
        <w:rPr>
          <w:color w:val="EDB500"/>
        </w:rPr>
        <w:t>parcours résidentiels et générationnels</w:t>
      </w:r>
    </w:p>
    <w:p>
      <w:pPr>
        <w:pStyle w:val="BodyText"/>
        <w:spacing w:before="116"/>
        <w:ind w:left="1133"/>
        <w:jc w:val="both"/>
      </w:pPr>
      <w:r>
        <w:rPr/>
        <w:t>Les élus ont pour ambition de tenir compte de l’évolution des modes de vie (décohabitation…) et de permettre</w:t>
      </w:r>
      <w:r>
        <w:rPr>
          <w:spacing w:val="-12"/>
        </w:rPr>
        <w:t> </w:t>
      </w:r>
      <w:r>
        <w:rPr/>
        <w:t>aux</w:t>
      </w:r>
      <w:r>
        <w:rPr>
          <w:spacing w:val="-11"/>
        </w:rPr>
        <w:t> </w:t>
      </w:r>
      <w:r>
        <w:rPr/>
        <w:t>jeunes</w:t>
      </w:r>
      <w:r>
        <w:rPr>
          <w:spacing w:val="-11"/>
        </w:rPr>
        <w:t> </w:t>
      </w:r>
      <w:r>
        <w:rPr/>
        <w:t>actifs,</w:t>
      </w:r>
      <w:r>
        <w:rPr>
          <w:spacing w:val="-12"/>
        </w:rPr>
        <w:t> </w:t>
      </w:r>
      <w:r>
        <w:rPr/>
        <w:t>jeunes</w:t>
      </w:r>
      <w:r>
        <w:rPr>
          <w:spacing w:val="-11"/>
        </w:rPr>
        <w:t> </w:t>
      </w:r>
      <w:r>
        <w:rPr/>
        <w:t>ménages,</w:t>
      </w:r>
      <w:r>
        <w:rPr>
          <w:spacing w:val="-11"/>
        </w:rPr>
        <w:t> </w:t>
      </w:r>
      <w:r>
        <w:rPr/>
        <w:t>personnes âgées, personnes handicapées… de se loger sur le </w:t>
      </w:r>
      <w:r>
        <w:rPr>
          <w:spacing w:val="-2"/>
        </w:rPr>
        <w:t>territoire.</w:t>
      </w:r>
    </w:p>
    <w:p>
      <w:pPr>
        <w:spacing w:line="240" w:lineRule="auto" w:before="113"/>
        <w:rPr>
          <w:sz w:val="22"/>
        </w:rPr>
      </w:pPr>
      <w:r>
        <w:rPr/>
        <w:br w:type="column"/>
      </w:r>
      <w:r>
        <w:rPr>
          <w:sz w:val="22"/>
        </w:rPr>
      </w:r>
    </w:p>
    <w:p>
      <w:pPr>
        <w:pStyle w:val="Heading4"/>
        <w:ind w:left="526"/>
        <w:rPr>
          <w:u w:val="none"/>
        </w:rPr>
      </w:pPr>
      <w:r>
        <w:rPr>
          <w:color w:val="EDB500"/>
          <w:u w:val="single" w:color="EDB500"/>
        </w:rPr>
        <w:t>Diversifier</w:t>
      </w:r>
      <w:r>
        <w:rPr>
          <w:color w:val="EDB500"/>
          <w:spacing w:val="-3"/>
          <w:u w:val="single" w:color="EDB500"/>
        </w:rPr>
        <w:t> </w:t>
      </w:r>
      <w:r>
        <w:rPr>
          <w:color w:val="EDB500"/>
          <w:u w:val="single" w:color="EDB500"/>
        </w:rPr>
        <w:t>la</w:t>
      </w:r>
      <w:r>
        <w:rPr>
          <w:color w:val="EDB500"/>
          <w:spacing w:val="-5"/>
          <w:u w:val="single" w:color="EDB500"/>
        </w:rPr>
        <w:t> </w:t>
      </w:r>
      <w:r>
        <w:rPr>
          <w:color w:val="EDB500"/>
          <w:u w:val="single" w:color="EDB500"/>
        </w:rPr>
        <w:t>production</w:t>
      </w:r>
      <w:r>
        <w:rPr>
          <w:color w:val="EDB500"/>
          <w:spacing w:val="-3"/>
          <w:u w:val="single" w:color="EDB500"/>
        </w:rPr>
        <w:t> </w:t>
      </w:r>
      <w:r>
        <w:rPr>
          <w:color w:val="EDB500"/>
          <w:u w:val="single" w:color="EDB500"/>
        </w:rPr>
        <w:t>de</w:t>
      </w:r>
      <w:r>
        <w:rPr>
          <w:color w:val="EDB500"/>
          <w:spacing w:val="-4"/>
          <w:u w:val="single" w:color="EDB500"/>
        </w:rPr>
        <w:t> </w:t>
      </w:r>
      <w:r>
        <w:rPr>
          <w:color w:val="EDB500"/>
          <w:spacing w:val="-2"/>
          <w:u w:val="single" w:color="EDB500"/>
        </w:rPr>
        <w:t>logements</w:t>
      </w:r>
    </w:p>
    <w:p>
      <w:pPr>
        <w:pStyle w:val="BodyText"/>
        <w:spacing w:before="111"/>
        <w:ind w:left="526" w:right="792"/>
        <w:jc w:val="both"/>
      </w:pPr>
      <w:r>
        <w:rPr/>
        <w:t>Pour</w:t>
      </w:r>
      <w:r>
        <w:rPr>
          <w:spacing w:val="-6"/>
        </w:rPr>
        <w:t> </w:t>
      </w:r>
      <w:r>
        <w:rPr/>
        <w:t>accompagner</w:t>
      </w:r>
      <w:r>
        <w:rPr>
          <w:spacing w:val="-6"/>
        </w:rPr>
        <w:t> </w:t>
      </w:r>
      <w:r>
        <w:rPr/>
        <w:t>le</w:t>
      </w:r>
      <w:r>
        <w:rPr>
          <w:spacing w:val="-8"/>
        </w:rPr>
        <w:t> </w:t>
      </w:r>
      <w:r>
        <w:rPr/>
        <w:t>parcours</w:t>
      </w:r>
      <w:r>
        <w:rPr>
          <w:spacing w:val="-6"/>
        </w:rPr>
        <w:t> </w:t>
      </w:r>
      <w:r>
        <w:rPr/>
        <w:t>résidentiel</w:t>
      </w:r>
      <w:r>
        <w:rPr>
          <w:spacing w:val="-7"/>
        </w:rPr>
        <w:t> </w:t>
      </w:r>
      <w:r>
        <w:rPr/>
        <w:t>des</w:t>
      </w:r>
      <w:r>
        <w:rPr>
          <w:spacing w:val="-6"/>
        </w:rPr>
        <w:t> </w:t>
      </w:r>
      <w:r>
        <w:rPr/>
        <w:t>ménages, une production variée et adaptée de logements sera proposée (logements de formes, de types et de statuts différents : collectif, habitat groupé, maison</w:t>
      </w:r>
      <w:r>
        <w:rPr>
          <w:spacing w:val="40"/>
        </w:rPr>
        <w:t> </w:t>
      </w:r>
      <w:r>
        <w:rPr/>
        <w:t>individuelle</w:t>
      </w:r>
      <w:r>
        <w:rPr>
          <w:spacing w:val="-3"/>
        </w:rPr>
        <w:t> </w:t>
      </w:r>
      <w:r>
        <w:rPr/>
        <w:t>; locatif, accession à la propriété</w:t>
      </w:r>
      <w:r>
        <w:rPr>
          <w:spacing w:val="-2"/>
        </w:rPr>
        <w:t> </w:t>
      </w:r>
      <w:r>
        <w:rPr/>
        <w:t>; tailles </w:t>
      </w:r>
      <w:r>
        <w:rPr>
          <w:spacing w:val="-2"/>
        </w:rPr>
        <w:t>différentes).</w:t>
      </w:r>
    </w:p>
    <w:p>
      <w:pPr>
        <w:pStyle w:val="BodyText"/>
        <w:spacing w:before="119"/>
        <w:ind w:left="526" w:right="791"/>
        <w:jc w:val="both"/>
      </w:pPr>
      <w:r>
        <w:rPr/>
        <w:t>Les projets de création de logements et d’équipements adaptés et abordables aux personnes âgées seront soutenus (maisons partagées…).</w:t>
      </w:r>
    </w:p>
    <w:p>
      <w:pPr>
        <w:pStyle w:val="BodyText"/>
        <w:spacing w:before="119"/>
        <w:ind w:left="526" w:right="793"/>
        <w:jc w:val="both"/>
      </w:pPr>
      <w:r>
        <w:rPr/>
        <w:t>En</w:t>
      </w:r>
      <w:r>
        <w:rPr>
          <w:spacing w:val="-8"/>
        </w:rPr>
        <w:t> </w:t>
      </w:r>
      <w:r>
        <w:rPr/>
        <w:t>outre,</w:t>
      </w:r>
      <w:r>
        <w:rPr>
          <w:spacing w:val="-8"/>
        </w:rPr>
        <w:t> </w:t>
      </w:r>
      <w:r>
        <w:rPr/>
        <w:t>les</w:t>
      </w:r>
      <w:r>
        <w:rPr>
          <w:spacing w:val="-8"/>
        </w:rPr>
        <w:t> </w:t>
      </w:r>
      <w:r>
        <w:rPr/>
        <w:t>innovations</w:t>
      </w:r>
      <w:r>
        <w:rPr>
          <w:spacing w:val="-8"/>
        </w:rPr>
        <w:t> </w:t>
      </w:r>
      <w:r>
        <w:rPr/>
        <w:t>portant</w:t>
      </w:r>
      <w:r>
        <w:rPr>
          <w:spacing w:val="-7"/>
        </w:rPr>
        <w:t> </w:t>
      </w:r>
      <w:r>
        <w:rPr/>
        <w:t>sur</w:t>
      </w:r>
      <w:r>
        <w:rPr>
          <w:spacing w:val="-10"/>
        </w:rPr>
        <w:t> </w:t>
      </w:r>
      <w:r>
        <w:rPr/>
        <w:t>les</w:t>
      </w:r>
      <w:r>
        <w:rPr>
          <w:spacing w:val="-7"/>
        </w:rPr>
        <w:t> </w:t>
      </w:r>
      <w:r>
        <w:rPr/>
        <w:t>nouveaux</w:t>
      </w:r>
      <w:r>
        <w:rPr>
          <w:spacing w:val="-8"/>
        </w:rPr>
        <w:t> </w:t>
      </w:r>
      <w:r>
        <w:rPr/>
        <w:t>types d’habitat</w:t>
      </w:r>
      <w:r>
        <w:rPr>
          <w:spacing w:val="-12"/>
        </w:rPr>
        <w:t> </w:t>
      </w:r>
      <w:r>
        <w:rPr/>
        <w:t>seront</w:t>
      </w:r>
      <w:r>
        <w:rPr>
          <w:spacing w:val="-11"/>
        </w:rPr>
        <w:t> </w:t>
      </w:r>
      <w:r>
        <w:rPr/>
        <w:t>encouragées</w:t>
      </w:r>
      <w:r>
        <w:rPr>
          <w:spacing w:val="-11"/>
        </w:rPr>
        <w:t> </w:t>
      </w:r>
      <w:r>
        <w:rPr/>
        <w:t>au</w:t>
      </w:r>
      <w:r>
        <w:rPr>
          <w:spacing w:val="-12"/>
        </w:rPr>
        <w:t> </w:t>
      </w:r>
      <w:r>
        <w:rPr/>
        <w:t>sein</w:t>
      </w:r>
      <w:r>
        <w:rPr>
          <w:spacing w:val="-11"/>
        </w:rPr>
        <w:t> </w:t>
      </w:r>
      <w:r>
        <w:rPr/>
        <w:t>de</w:t>
      </w:r>
      <w:r>
        <w:rPr>
          <w:spacing w:val="-11"/>
        </w:rPr>
        <w:t> </w:t>
      </w:r>
      <w:r>
        <w:rPr/>
        <w:t>la</w:t>
      </w:r>
      <w:r>
        <w:rPr>
          <w:spacing w:val="-12"/>
        </w:rPr>
        <w:t> </w:t>
      </w:r>
      <w:r>
        <w:rPr/>
        <w:t>Communauté </w:t>
      </w:r>
      <w:r>
        <w:rPr>
          <w:spacing w:val="-2"/>
        </w:rPr>
        <w:t>d’Agglomération.</w:t>
      </w:r>
    </w:p>
    <w:p>
      <w:pPr>
        <w:pStyle w:val="BodyText"/>
        <w:spacing w:before="224"/>
      </w:pPr>
    </w:p>
    <w:p>
      <w:pPr>
        <w:pStyle w:val="Heading4"/>
        <w:spacing w:before="1"/>
        <w:ind w:left="526"/>
        <w:rPr>
          <w:u w:val="none"/>
        </w:rPr>
      </w:pPr>
      <w:r>
        <w:rPr>
          <w:color w:val="EDB500"/>
          <w:u w:val="single" w:color="EDB500"/>
        </w:rPr>
        <w:t>Accompagner</w:t>
      </w:r>
      <w:r>
        <w:rPr>
          <w:color w:val="EDB500"/>
          <w:spacing w:val="-7"/>
          <w:u w:val="single" w:color="EDB500"/>
        </w:rPr>
        <w:t> </w:t>
      </w:r>
      <w:r>
        <w:rPr>
          <w:color w:val="EDB500"/>
          <w:u w:val="single" w:color="EDB500"/>
        </w:rPr>
        <w:t>les</w:t>
      </w:r>
      <w:r>
        <w:rPr>
          <w:color w:val="EDB500"/>
          <w:spacing w:val="-5"/>
          <w:u w:val="single" w:color="EDB500"/>
        </w:rPr>
        <w:t> </w:t>
      </w:r>
      <w:r>
        <w:rPr>
          <w:color w:val="EDB500"/>
          <w:u w:val="single" w:color="EDB500"/>
        </w:rPr>
        <w:t>populations</w:t>
      </w:r>
      <w:r>
        <w:rPr>
          <w:color w:val="EDB500"/>
          <w:spacing w:val="-6"/>
          <w:u w:val="single" w:color="EDB500"/>
        </w:rPr>
        <w:t> </w:t>
      </w:r>
      <w:r>
        <w:rPr>
          <w:color w:val="EDB500"/>
          <w:spacing w:val="-2"/>
          <w:u w:val="single" w:color="EDB500"/>
        </w:rPr>
        <w:t>fragiles</w:t>
      </w:r>
    </w:p>
    <w:p>
      <w:pPr>
        <w:pStyle w:val="BodyText"/>
        <w:spacing w:line="235" w:lineRule="auto" w:before="114"/>
        <w:ind w:left="526" w:right="788"/>
        <w:jc w:val="both"/>
      </w:pPr>
      <w:r>
        <w:rPr/>
        <w:t>Au-delà de la prise en compte des besoins liés au vieillissement de la population, les élus répondront aux besoins des populations fragiles, notamment les personnes en situation de handicap, en proposant des logements et des structures d’accueil adaptés.</w:t>
      </w:r>
    </w:p>
    <w:p>
      <w:pPr>
        <w:pStyle w:val="BodyText"/>
        <w:spacing w:before="242"/>
      </w:pPr>
    </w:p>
    <w:p>
      <w:pPr>
        <w:pStyle w:val="Heading4"/>
        <w:spacing w:line="213" w:lineRule="auto"/>
        <w:ind w:left="526" w:right="790"/>
        <w:rPr>
          <w:u w:val="none"/>
        </w:rPr>
      </w:pPr>
      <w:r>
        <w:rPr>
          <w:color w:val="EDB500"/>
          <w:u w:val="single" w:color="EDB500"/>
        </w:rPr>
        <w:t>Répondre aux besoins en logements des</w:t>
      </w:r>
      <w:r>
        <w:rPr>
          <w:color w:val="EDB500"/>
          <w:u w:val="none"/>
        </w:rPr>
        <w:t> </w:t>
      </w:r>
      <w:r>
        <w:rPr>
          <w:color w:val="EDB500"/>
          <w:spacing w:val="-2"/>
          <w:u w:val="single" w:color="EDB500"/>
        </w:rPr>
        <w:t>agriculteurs</w:t>
      </w:r>
    </w:p>
    <w:p>
      <w:pPr>
        <w:pStyle w:val="BodyText"/>
        <w:spacing w:before="118"/>
        <w:ind w:left="526" w:right="787"/>
        <w:jc w:val="both"/>
      </w:pPr>
      <w:r>
        <w:rPr>
          <w:spacing w:val="-2"/>
        </w:rPr>
        <w:t>Autre</w:t>
      </w:r>
      <w:r>
        <w:rPr>
          <w:spacing w:val="-10"/>
        </w:rPr>
        <w:t> </w:t>
      </w:r>
      <w:r>
        <w:rPr>
          <w:spacing w:val="-2"/>
        </w:rPr>
        <w:t>question</w:t>
      </w:r>
      <w:r>
        <w:rPr>
          <w:spacing w:val="-9"/>
        </w:rPr>
        <w:t> </w:t>
      </w:r>
      <w:r>
        <w:rPr>
          <w:spacing w:val="-2"/>
        </w:rPr>
        <w:t>majeure</w:t>
      </w:r>
      <w:r>
        <w:rPr>
          <w:spacing w:val="-9"/>
        </w:rPr>
        <w:t> </w:t>
      </w:r>
      <w:r>
        <w:rPr>
          <w:spacing w:val="-2"/>
        </w:rPr>
        <w:t>des</w:t>
      </w:r>
      <w:r>
        <w:rPr>
          <w:spacing w:val="-10"/>
        </w:rPr>
        <w:t> </w:t>
      </w:r>
      <w:r>
        <w:rPr>
          <w:spacing w:val="-2"/>
        </w:rPr>
        <w:t>territoires</w:t>
      </w:r>
      <w:r>
        <w:rPr>
          <w:spacing w:val="-9"/>
        </w:rPr>
        <w:t> </w:t>
      </w:r>
      <w:r>
        <w:rPr>
          <w:spacing w:val="-2"/>
        </w:rPr>
        <w:t>ruraux,</w:t>
      </w:r>
      <w:r>
        <w:rPr>
          <w:spacing w:val="-9"/>
        </w:rPr>
        <w:t> </w:t>
      </w:r>
      <w:r>
        <w:rPr>
          <w:spacing w:val="-2"/>
        </w:rPr>
        <w:t>la</w:t>
      </w:r>
      <w:r>
        <w:rPr>
          <w:spacing w:val="-10"/>
        </w:rPr>
        <w:t> </w:t>
      </w:r>
      <w:r>
        <w:rPr>
          <w:spacing w:val="-2"/>
        </w:rPr>
        <w:t>difficulté </w:t>
      </w:r>
      <w:r>
        <w:rPr/>
        <w:t>pour certains agriculteurs de se loger sur leurs terres et ainsi pérenniser leurs activités. Les élus souhaitent </w:t>
      </w:r>
      <w:r>
        <w:rPr>
          <w:spacing w:val="-2"/>
        </w:rPr>
        <w:t>favoriser</w:t>
      </w:r>
      <w:r>
        <w:rPr>
          <w:spacing w:val="-8"/>
        </w:rPr>
        <w:t> </w:t>
      </w:r>
      <w:r>
        <w:rPr>
          <w:spacing w:val="-2"/>
        </w:rPr>
        <w:t>le</w:t>
      </w:r>
      <w:r>
        <w:rPr>
          <w:spacing w:val="-10"/>
        </w:rPr>
        <w:t> </w:t>
      </w:r>
      <w:r>
        <w:rPr>
          <w:spacing w:val="-2"/>
        </w:rPr>
        <w:t>développement</w:t>
      </w:r>
      <w:r>
        <w:rPr>
          <w:spacing w:val="-8"/>
        </w:rPr>
        <w:t> </w:t>
      </w:r>
      <w:r>
        <w:rPr>
          <w:spacing w:val="-2"/>
        </w:rPr>
        <w:t>de</w:t>
      </w:r>
      <w:r>
        <w:rPr>
          <w:spacing w:val="-8"/>
        </w:rPr>
        <w:t> </w:t>
      </w:r>
      <w:r>
        <w:rPr>
          <w:spacing w:val="-2"/>
        </w:rPr>
        <w:t>logements</w:t>
      </w:r>
      <w:r>
        <w:rPr>
          <w:spacing w:val="-8"/>
        </w:rPr>
        <w:t> </w:t>
      </w:r>
      <w:r>
        <w:rPr>
          <w:spacing w:val="-2"/>
        </w:rPr>
        <w:t>de</w:t>
      </w:r>
      <w:r>
        <w:rPr>
          <w:spacing w:val="-8"/>
        </w:rPr>
        <w:t> </w:t>
      </w:r>
      <w:r>
        <w:rPr>
          <w:spacing w:val="-2"/>
        </w:rPr>
        <w:t>fonction,</w:t>
      </w:r>
      <w:r>
        <w:rPr>
          <w:spacing w:val="-8"/>
        </w:rPr>
        <w:t> </w:t>
      </w:r>
      <w:r>
        <w:rPr>
          <w:spacing w:val="-2"/>
        </w:rPr>
        <w:t>au </w:t>
      </w:r>
      <w:r>
        <w:rPr>
          <w:spacing w:val="-4"/>
        </w:rPr>
        <w:t>sein</w:t>
      </w:r>
      <w:r>
        <w:rPr>
          <w:spacing w:val="-7"/>
        </w:rPr>
        <w:t> </w:t>
      </w:r>
      <w:r>
        <w:rPr>
          <w:spacing w:val="-4"/>
        </w:rPr>
        <w:t>des exploitations,</w:t>
      </w:r>
      <w:r>
        <w:rPr>
          <w:spacing w:val="-6"/>
        </w:rPr>
        <w:t> </w:t>
      </w:r>
      <w:r>
        <w:rPr>
          <w:spacing w:val="-4"/>
        </w:rPr>
        <w:t>pour</w:t>
      </w:r>
      <w:r>
        <w:rPr>
          <w:spacing w:val="-7"/>
        </w:rPr>
        <w:t> </w:t>
      </w:r>
      <w:r>
        <w:rPr>
          <w:spacing w:val="-4"/>
        </w:rPr>
        <w:t>le</w:t>
      </w:r>
      <w:r>
        <w:rPr>
          <w:spacing w:val="-8"/>
        </w:rPr>
        <w:t> </w:t>
      </w:r>
      <w:r>
        <w:rPr>
          <w:spacing w:val="-4"/>
        </w:rPr>
        <w:t>chef</w:t>
      </w:r>
      <w:r>
        <w:rPr>
          <w:spacing w:val="-7"/>
        </w:rPr>
        <w:t> </w:t>
      </w:r>
      <w:r>
        <w:rPr>
          <w:spacing w:val="-4"/>
        </w:rPr>
        <w:t>d’exploitation</w:t>
      </w:r>
      <w:r>
        <w:rPr>
          <w:spacing w:val="-6"/>
        </w:rPr>
        <w:t> </w:t>
      </w:r>
      <w:r>
        <w:rPr>
          <w:spacing w:val="-4"/>
        </w:rPr>
        <w:t>ainsi</w:t>
      </w:r>
      <w:r>
        <w:rPr>
          <w:spacing w:val="-7"/>
        </w:rPr>
        <w:t> </w:t>
      </w:r>
      <w:r>
        <w:rPr>
          <w:spacing w:val="-4"/>
        </w:rPr>
        <w:t>que </w:t>
      </w:r>
      <w:r>
        <w:rPr/>
        <w:t>la</w:t>
      </w:r>
      <w:r>
        <w:rPr>
          <w:spacing w:val="-5"/>
        </w:rPr>
        <w:t> </w:t>
      </w:r>
      <w:r>
        <w:rPr/>
        <w:t>création</w:t>
      </w:r>
      <w:r>
        <w:rPr>
          <w:spacing w:val="-5"/>
        </w:rPr>
        <w:t> </w:t>
      </w:r>
      <w:r>
        <w:rPr/>
        <w:t>de</w:t>
      </w:r>
      <w:r>
        <w:rPr>
          <w:spacing w:val="-6"/>
        </w:rPr>
        <w:t> </w:t>
      </w:r>
      <w:r>
        <w:rPr/>
        <w:t>logements</w:t>
      </w:r>
      <w:r>
        <w:rPr>
          <w:spacing w:val="-5"/>
        </w:rPr>
        <w:t> </w:t>
      </w:r>
      <w:r>
        <w:rPr/>
        <w:t>spécifiques</w:t>
      </w:r>
      <w:r>
        <w:rPr>
          <w:spacing w:val="-6"/>
        </w:rPr>
        <w:t> </w:t>
      </w:r>
      <w:r>
        <w:rPr/>
        <w:t>pour</w:t>
      </w:r>
      <w:r>
        <w:rPr>
          <w:spacing w:val="-6"/>
        </w:rPr>
        <w:t> </w:t>
      </w:r>
      <w:r>
        <w:rPr/>
        <w:t>les</w:t>
      </w:r>
      <w:r>
        <w:rPr>
          <w:spacing w:val="-6"/>
        </w:rPr>
        <w:t> </w:t>
      </w:r>
      <w:r>
        <w:rPr/>
        <w:t>nombreux saisonniers qui viennent travailler chaque année sur le </w:t>
      </w:r>
      <w:r>
        <w:rPr>
          <w:spacing w:val="-6"/>
        </w:rPr>
        <w:t>territoire.</w:t>
      </w:r>
      <w:r>
        <w:rPr/>
        <w:t> </w:t>
      </w:r>
      <w:r>
        <w:rPr>
          <w:spacing w:val="-6"/>
        </w:rPr>
        <w:t>Toutes</w:t>
      </w:r>
      <w:r>
        <w:rPr/>
        <w:t> </w:t>
      </w:r>
      <w:r>
        <w:rPr>
          <w:spacing w:val="-6"/>
        </w:rPr>
        <w:t>les</w:t>
      </w:r>
      <w:r>
        <w:rPr/>
        <w:t> </w:t>
      </w:r>
      <w:r>
        <w:rPr>
          <w:spacing w:val="-6"/>
        </w:rPr>
        <w:t>solutions</w:t>
      </w:r>
      <w:r>
        <w:rPr/>
        <w:t> </w:t>
      </w:r>
      <w:r>
        <w:rPr>
          <w:spacing w:val="-6"/>
        </w:rPr>
        <w:t>(aides,</w:t>
      </w:r>
      <w:r>
        <w:rPr/>
        <w:t> </w:t>
      </w:r>
      <w:r>
        <w:rPr>
          <w:spacing w:val="-6"/>
        </w:rPr>
        <w:t>conventionnement…)</w:t>
      </w:r>
      <w:r>
        <w:rPr>
          <w:spacing w:val="-4"/>
        </w:rPr>
        <w:t> seront</w:t>
      </w:r>
      <w:r>
        <w:rPr>
          <w:spacing w:val="-8"/>
        </w:rPr>
        <w:t> </w:t>
      </w:r>
      <w:r>
        <w:rPr>
          <w:spacing w:val="-4"/>
        </w:rPr>
        <w:t>recherchées</w:t>
      </w:r>
      <w:r>
        <w:rPr>
          <w:spacing w:val="-5"/>
        </w:rPr>
        <w:t> </w:t>
      </w:r>
      <w:r>
        <w:rPr>
          <w:spacing w:val="-4"/>
        </w:rPr>
        <w:t>en</w:t>
      </w:r>
      <w:r>
        <w:rPr>
          <w:spacing w:val="-5"/>
        </w:rPr>
        <w:t> </w:t>
      </w:r>
      <w:r>
        <w:rPr>
          <w:spacing w:val="-4"/>
        </w:rPr>
        <w:t>relation</w:t>
      </w:r>
      <w:r>
        <w:rPr>
          <w:spacing w:val="-5"/>
        </w:rPr>
        <w:t> </w:t>
      </w:r>
      <w:r>
        <w:rPr>
          <w:spacing w:val="-4"/>
        </w:rPr>
        <w:t>avec</w:t>
      </w:r>
      <w:r>
        <w:rPr>
          <w:spacing w:val="-9"/>
        </w:rPr>
        <w:t> </w:t>
      </w:r>
      <w:r>
        <w:rPr>
          <w:spacing w:val="-4"/>
        </w:rPr>
        <w:t>les</w:t>
      </w:r>
      <w:r>
        <w:rPr>
          <w:spacing w:val="-7"/>
        </w:rPr>
        <w:t> </w:t>
      </w:r>
      <w:r>
        <w:rPr>
          <w:spacing w:val="-4"/>
        </w:rPr>
        <w:t>acteurs</w:t>
      </w:r>
      <w:r>
        <w:rPr>
          <w:spacing w:val="-7"/>
        </w:rPr>
        <w:t> </w:t>
      </w:r>
      <w:r>
        <w:rPr>
          <w:spacing w:val="-4"/>
        </w:rPr>
        <w:t>concernés.</w:t>
      </w:r>
    </w:p>
    <w:p>
      <w:pPr>
        <w:pStyle w:val="BodyText"/>
        <w:spacing w:before="223"/>
      </w:pPr>
    </w:p>
    <w:p>
      <w:pPr>
        <w:pStyle w:val="Heading4"/>
        <w:ind w:left="526"/>
        <w:rPr>
          <w:u w:val="none"/>
        </w:rPr>
      </w:pPr>
      <w:r>
        <w:rPr>
          <w:color w:val="EDB500"/>
          <w:u w:val="single" w:color="EDB500"/>
        </w:rPr>
        <w:t>Anticiper</w:t>
      </w:r>
      <w:r>
        <w:rPr>
          <w:color w:val="EDB500"/>
          <w:spacing w:val="-5"/>
          <w:u w:val="single" w:color="EDB500"/>
        </w:rPr>
        <w:t> </w:t>
      </w:r>
      <w:r>
        <w:rPr>
          <w:color w:val="EDB500"/>
          <w:u w:val="single" w:color="EDB500"/>
        </w:rPr>
        <w:t>les</w:t>
      </w:r>
      <w:r>
        <w:rPr>
          <w:color w:val="EDB500"/>
          <w:spacing w:val="-7"/>
          <w:u w:val="single" w:color="EDB500"/>
        </w:rPr>
        <w:t> </w:t>
      </w:r>
      <w:r>
        <w:rPr>
          <w:color w:val="EDB500"/>
          <w:u w:val="single" w:color="EDB500"/>
        </w:rPr>
        <w:t>besoins</w:t>
      </w:r>
      <w:r>
        <w:rPr>
          <w:color w:val="EDB500"/>
          <w:spacing w:val="-4"/>
          <w:u w:val="single" w:color="EDB500"/>
        </w:rPr>
        <w:t> </w:t>
      </w:r>
      <w:r>
        <w:rPr>
          <w:color w:val="EDB500"/>
          <w:u w:val="single" w:color="EDB500"/>
        </w:rPr>
        <w:t>des</w:t>
      </w:r>
      <w:r>
        <w:rPr>
          <w:color w:val="EDB500"/>
          <w:spacing w:val="-5"/>
          <w:u w:val="single" w:color="EDB500"/>
        </w:rPr>
        <w:t> </w:t>
      </w:r>
      <w:r>
        <w:rPr>
          <w:color w:val="EDB500"/>
          <w:u w:val="single" w:color="EDB500"/>
        </w:rPr>
        <w:t>gens</w:t>
      </w:r>
      <w:r>
        <w:rPr>
          <w:color w:val="EDB500"/>
          <w:spacing w:val="-4"/>
          <w:u w:val="single" w:color="EDB500"/>
        </w:rPr>
        <w:t> </w:t>
      </w:r>
      <w:r>
        <w:rPr>
          <w:color w:val="EDB500"/>
          <w:u w:val="single" w:color="EDB500"/>
        </w:rPr>
        <w:t>du</w:t>
      </w:r>
      <w:r>
        <w:rPr>
          <w:color w:val="EDB500"/>
          <w:spacing w:val="-6"/>
          <w:u w:val="single" w:color="EDB500"/>
        </w:rPr>
        <w:t> </w:t>
      </w:r>
      <w:r>
        <w:rPr>
          <w:color w:val="EDB500"/>
          <w:spacing w:val="-2"/>
          <w:u w:val="single" w:color="EDB500"/>
        </w:rPr>
        <w:t>voyage</w:t>
      </w:r>
    </w:p>
    <w:p>
      <w:pPr>
        <w:pStyle w:val="BodyText"/>
        <w:spacing w:before="108"/>
        <w:ind w:left="526" w:right="789"/>
        <w:jc w:val="both"/>
      </w:pPr>
      <w:r>
        <w:rPr/>
        <w:t>Le Schéma départemental d’accueil et d’habitat des Gens</w:t>
      </w:r>
      <w:r>
        <w:rPr>
          <w:spacing w:val="-4"/>
        </w:rPr>
        <w:t> </w:t>
      </w:r>
      <w:r>
        <w:rPr/>
        <w:t>du</w:t>
      </w:r>
      <w:r>
        <w:rPr>
          <w:spacing w:val="-3"/>
        </w:rPr>
        <w:t> </w:t>
      </w:r>
      <w:r>
        <w:rPr/>
        <w:t>Voyage</w:t>
      </w:r>
      <w:r>
        <w:rPr>
          <w:spacing w:val="-5"/>
        </w:rPr>
        <w:t> </w:t>
      </w:r>
      <w:r>
        <w:rPr/>
        <w:t>du</w:t>
      </w:r>
      <w:r>
        <w:rPr>
          <w:spacing w:val="-4"/>
        </w:rPr>
        <w:t> </w:t>
      </w:r>
      <w:r>
        <w:rPr/>
        <w:t>Tarn</w:t>
      </w:r>
      <w:r>
        <w:rPr>
          <w:spacing w:val="-4"/>
        </w:rPr>
        <w:t> </w:t>
      </w:r>
      <w:r>
        <w:rPr/>
        <w:t>sera</w:t>
      </w:r>
      <w:r>
        <w:rPr>
          <w:spacing w:val="-4"/>
        </w:rPr>
        <w:t> </w:t>
      </w:r>
      <w:r>
        <w:rPr/>
        <w:t>également</w:t>
      </w:r>
      <w:r>
        <w:rPr>
          <w:spacing w:val="-3"/>
        </w:rPr>
        <w:t> </w:t>
      </w:r>
      <w:r>
        <w:rPr/>
        <w:t>pris</w:t>
      </w:r>
      <w:r>
        <w:rPr>
          <w:spacing w:val="-4"/>
        </w:rPr>
        <w:t> </w:t>
      </w:r>
      <w:r>
        <w:rPr/>
        <w:t>en</w:t>
      </w:r>
      <w:r>
        <w:rPr>
          <w:spacing w:val="-4"/>
        </w:rPr>
        <w:t> </w:t>
      </w:r>
      <w:r>
        <w:rPr/>
        <w:t>compte dans le cadre du SCoT. Les élus s’engagent dans la création, l’aménagement, l’entretien et la gestion des aires d’accueil. Lorsque cela sera possible, les élus souhaitent répondre au cas par cas aux volontés de sédentarisation</w:t>
      </w:r>
      <w:r>
        <w:rPr>
          <w:spacing w:val="-12"/>
        </w:rPr>
        <w:t> </w:t>
      </w:r>
      <w:r>
        <w:rPr/>
        <w:t>de</w:t>
      </w:r>
      <w:r>
        <w:rPr>
          <w:spacing w:val="-11"/>
        </w:rPr>
        <w:t> </w:t>
      </w:r>
      <w:r>
        <w:rPr/>
        <w:t>ces</w:t>
      </w:r>
      <w:r>
        <w:rPr>
          <w:spacing w:val="-11"/>
        </w:rPr>
        <w:t> </w:t>
      </w:r>
      <w:r>
        <w:rPr/>
        <w:t>populations</w:t>
      </w:r>
      <w:r>
        <w:rPr>
          <w:spacing w:val="-12"/>
        </w:rPr>
        <w:t> </w:t>
      </w:r>
      <w:r>
        <w:rPr/>
        <w:t>à</w:t>
      </w:r>
      <w:r>
        <w:rPr>
          <w:spacing w:val="-11"/>
        </w:rPr>
        <w:t> </w:t>
      </w:r>
      <w:r>
        <w:rPr/>
        <w:t>l’appui</w:t>
      </w:r>
      <w:r>
        <w:rPr>
          <w:spacing w:val="-11"/>
        </w:rPr>
        <w:t> </w:t>
      </w:r>
      <w:r>
        <w:rPr/>
        <w:t>d’une</w:t>
      </w:r>
      <w:r>
        <w:rPr>
          <w:spacing w:val="-12"/>
        </w:rPr>
        <w:t> </w:t>
      </w:r>
      <w:r>
        <w:rPr/>
        <w:t>étude sociale (MOUS, Maîtrise d’Œuvre Urbaine et Sociale) visant la création de terrains locatifs familiaux conformément au Schéma départemental.</w:t>
      </w:r>
    </w:p>
    <w:p>
      <w:pPr>
        <w:pStyle w:val="BodyText"/>
        <w:spacing w:before="123"/>
        <w:ind w:left="526" w:right="794"/>
        <w:jc w:val="both"/>
      </w:pPr>
      <w:r>
        <w:rPr/>
        <w:t>Dans le cadre du Syndicat Mixte Grands Passages Tarn Nord, une aire pérenne d’accueil des grands passages est mise en œuvre sur le territoire de la Communauté </w:t>
      </w:r>
      <w:r>
        <w:rPr>
          <w:spacing w:val="-2"/>
        </w:rPr>
        <w:t>d’Agglomération.</w:t>
      </w:r>
    </w:p>
    <w:p>
      <w:pPr>
        <w:spacing w:after="0"/>
        <w:jc w:val="both"/>
        <w:sectPr>
          <w:pgSz w:w="11910" w:h="16840"/>
          <w:pgMar w:header="0" w:footer="557" w:top="1080" w:bottom="740" w:left="0" w:right="340"/>
          <w:cols w:num="2" w:equalWidth="0">
            <w:col w:w="5670" w:space="40"/>
            <w:col w:w="5860"/>
          </w:cols>
        </w:sectPr>
      </w:pPr>
    </w:p>
    <w:p>
      <w:pPr>
        <w:pStyle w:val="Heading1"/>
        <w:numPr>
          <w:ilvl w:val="1"/>
          <w:numId w:val="26"/>
        </w:numPr>
        <w:tabs>
          <w:tab w:pos="1559" w:val="left" w:leader="none"/>
        </w:tabs>
        <w:spacing w:line="240" w:lineRule="auto" w:before="14" w:after="0"/>
        <w:ind w:left="1559" w:right="0" w:hanging="426"/>
        <w:jc w:val="left"/>
      </w:pPr>
      <w:bookmarkStart w:name="_bookmark24" w:id="28"/>
      <w:bookmarkEnd w:id="28"/>
      <w:r>
        <w:rPr>
          <w:b w:val="0"/>
        </w:rPr>
      </w:r>
      <w:r>
        <w:rPr>
          <w:color w:val="EDB500"/>
        </w:rPr>
        <w:t>-</w:t>
      </w:r>
      <w:r>
        <w:rPr>
          <w:color w:val="EDB500"/>
          <w:spacing w:val="-7"/>
        </w:rPr>
        <w:t> </w:t>
      </w:r>
      <w:r>
        <w:rPr>
          <w:color w:val="EDB500"/>
        </w:rPr>
        <w:t>Faciliter</w:t>
      </w:r>
      <w:r>
        <w:rPr>
          <w:color w:val="EDB500"/>
          <w:spacing w:val="-5"/>
        </w:rPr>
        <w:t> </w:t>
      </w:r>
      <w:r>
        <w:rPr>
          <w:color w:val="EDB500"/>
        </w:rPr>
        <w:t>les</w:t>
      </w:r>
      <w:r>
        <w:rPr>
          <w:color w:val="EDB500"/>
          <w:spacing w:val="-4"/>
        </w:rPr>
        <w:t> </w:t>
      </w:r>
      <w:r>
        <w:rPr>
          <w:color w:val="EDB500"/>
        </w:rPr>
        <w:t>mobilités</w:t>
      </w:r>
      <w:r>
        <w:rPr>
          <w:color w:val="EDB500"/>
          <w:spacing w:val="-4"/>
        </w:rPr>
        <w:t> </w:t>
      </w:r>
      <w:r>
        <w:rPr>
          <w:color w:val="EDB500"/>
        </w:rPr>
        <w:t>et</w:t>
      </w:r>
      <w:r>
        <w:rPr>
          <w:color w:val="EDB500"/>
          <w:spacing w:val="-4"/>
        </w:rPr>
        <w:t> </w:t>
      </w:r>
      <w:r>
        <w:rPr>
          <w:color w:val="EDB500"/>
        </w:rPr>
        <w:t>les</w:t>
      </w:r>
      <w:r>
        <w:rPr>
          <w:color w:val="EDB500"/>
          <w:spacing w:val="-4"/>
        </w:rPr>
        <w:t> </w:t>
      </w:r>
      <w:r>
        <w:rPr>
          <w:color w:val="EDB500"/>
        </w:rPr>
        <w:t>différentes</w:t>
      </w:r>
      <w:r>
        <w:rPr>
          <w:color w:val="EDB500"/>
          <w:spacing w:val="-5"/>
        </w:rPr>
        <w:t> </w:t>
      </w:r>
      <w:r>
        <w:rPr>
          <w:color w:val="EDB500"/>
        </w:rPr>
        <w:t>alternatives</w:t>
      </w:r>
      <w:r>
        <w:rPr>
          <w:color w:val="EDB500"/>
          <w:spacing w:val="-4"/>
        </w:rPr>
        <w:t> </w:t>
      </w:r>
      <w:r>
        <w:rPr>
          <w:color w:val="EDB500"/>
        </w:rPr>
        <w:t>à</w:t>
      </w:r>
      <w:r>
        <w:rPr>
          <w:color w:val="EDB500"/>
          <w:spacing w:val="-4"/>
        </w:rPr>
        <w:t> </w:t>
      </w:r>
      <w:r>
        <w:rPr>
          <w:color w:val="EDB500"/>
        </w:rPr>
        <w:t>la</w:t>
      </w:r>
      <w:r>
        <w:rPr>
          <w:color w:val="EDB500"/>
          <w:spacing w:val="-3"/>
        </w:rPr>
        <w:t> </w:t>
      </w:r>
      <w:r>
        <w:rPr>
          <w:color w:val="EDB500"/>
          <w:spacing w:val="-2"/>
        </w:rPr>
        <w:t>voiture</w:t>
      </w:r>
    </w:p>
    <w:p>
      <w:pPr>
        <w:pStyle w:val="BodyText"/>
        <w:spacing w:line="235" w:lineRule="auto" w:before="206"/>
        <w:ind w:left="1133" w:right="792"/>
        <w:jc w:val="both"/>
      </w:pPr>
      <w:r>
        <w:rPr/>
        <w:t>Les mobilités jouent un rôle prépondérant pour l’accès aux lieux d’activités, de consommation, d’équipements, de </w:t>
      </w:r>
      <w:r>
        <w:rPr>
          <w:spacing w:val="-2"/>
        </w:rPr>
        <w:t>services et sont au cœur de la stratégie</w:t>
      </w:r>
      <w:r>
        <w:rPr>
          <w:spacing w:val="-3"/>
        </w:rPr>
        <w:t> </w:t>
      </w:r>
      <w:r>
        <w:rPr>
          <w:spacing w:val="-2"/>
        </w:rPr>
        <w:t>d’aménagement de</w:t>
      </w:r>
      <w:r>
        <w:rPr>
          <w:spacing w:val="-3"/>
        </w:rPr>
        <w:t> </w:t>
      </w:r>
      <w:r>
        <w:rPr>
          <w:spacing w:val="-2"/>
        </w:rPr>
        <w:t>la Communauté d’Agglomération. A terme, l’ambition portée </w:t>
      </w:r>
      <w:r>
        <w:rPr/>
        <w:t>par les élus est de rapprocher l’ensemble de ces lieux de vie.</w:t>
      </w:r>
    </w:p>
    <w:p>
      <w:pPr>
        <w:pStyle w:val="BodyText"/>
        <w:spacing w:before="233"/>
      </w:pPr>
    </w:p>
    <w:p>
      <w:pPr>
        <w:spacing w:before="0"/>
        <w:ind w:left="1133" w:right="0" w:firstLine="0"/>
        <w:jc w:val="left"/>
        <w:rPr>
          <w:rFonts w:ascii="MV Boli" w:hAnsi="MV Boli"/>
          <w:i/>
          <w:sz w:val="20"/>
        </w:rPr>
      </w:pPr>
      <w:r>
        <w:rPr>
          <w:rFonts w:ascii="MV Boli" w:hAnsi="MV Boli"/>
          <w:i/>
          <w:color w:val="7E7E7E"/>
          <w:sz w:val="20"/>
        </w:rPr>
        <w:t>Certains</w:t>
      </w:r>
      <w:r>
        <w:rPr>
          <w:rFonts w:ascii="MV Boli" w:hAnsi="MV Boli"/>
          <w:i/>
          <w:color w:val="7E7E7E"/>
          <w:spacing w:val="-17"/>
          <w:sz w:val="20"/>
        </w:rPr>
        <w:t> </w:t>
      </w:r>
      <w:r>
        <w:rPr>
          <w:rFonts w:ascii="MV Boli" w:hAnsi="MV Boli"/>
          <w:i/>
          <w:color w:val="7E7E7E"/>
          <w:sz w:val="20"/>
        </w:rPr>
        <w:t>des</w:t>
      </w:r>
      <w:r>
        <w:rPr>
          <w:rFonts w:ascii="MV Boli" w:hAnsi="MV Boli"/>
          <w:i/>
          <w:color w:val="7E7E7E"/>
          <w:spacing w:val="-17"/>
          <w:sz w:val="20"/>
        </w:rPr>
        <w:t> </w:t>
      </w:r>
      <w:r>
        <w:rPr>
          <w:rFonts w:ascii="MV Boli" w:hAnsi="MV Boli"/>
          <w:i/>
          <w:color w:val="7E7E7E"/>
          <w:sz w:val="20"/>
        </w:rPr>
        <w:t>éléments</w:t>
      </w:r>
      <w:r>
        <w:rPr>
          <w:rFonts w:ascii="MV Boli" w:hAnsi="MV Boli"/>
          <w:i/>
          <w:color w:val="7E7E7E"/>
          <w:spacing w:val="-16"/>
          <w:sz w:val="20"/>
        </w:rPr>
        <w:t> </w:t>
      </w:r>
      <w:r>
        <w:rPr>
          <w:rFonts w:ascii="MV Boli" w:hAnsi="MV Boli"/>
          <w:i/>
          <w:color w:val="7E7E7E"/>
          <w:sz w:val="20"/>
        </w:rPr>
        <w:t>ci-dessous</w:t>
      </w:r>
      <w:r>
        <w:rPr>
          <w:rFonts w:ascii="MV Boli" w:hAnsi="MV Boli"/>
          <w:i/>
          <w:color w:val="7E7E7E"/>
          <w:spacing w:val="-17"/>
          <w:sz w:val="20"/>
        </w:rPr>
        <w:t> </w:t>
      </w:r>
      <w:r>
        <w:rPr>
          <w:rFonts w:ascii="MV Boli" w:hAnsi="MV Boli"/>
          <w:i/>
          <w:color w:val="7E7E7E"/>
          <w:sz w:val="20"/>
        </w:rPr>
        <w:t>sont</w:t>
      </w:r>
      <w:r>
        <w:rPr>
          <w:rFonts w:ascii="MV Boli" w:hAnsi="MV Boli"/>
          <w:i/>
          <w:color w:val="7E7E7E"/>
          <w:spacing w:val="-16"/>
          <w:sz w:val="20"/>
        </w:rPr>
        <w:t> </w:t>
      </w:r>
      <w:r>
        <w:rPr>
          <w:rFonts w:ascii="MV Boli" w:hAnsi="MV Boli"/>
          <w:i/>
          <w:color w:val="7E7E7E"/>
          <w:sz w:val="20"/>
        </w:rPr>
        <w:t>extraits</w:t>
      </w:r>
      <w:r>
        <w:rPr>
          <w:rFonts w:ascii="MV Boli" w:hAnsi="MV Boli"/>
          <w:i/>
          <w:color w:val="7E7E7E"/>
          <w:spacing w:val="-16"/>
          <w:sz w:val="20"/>
        </w:rPr>
        <w:t> </w:t>
      </w:r>
      <w:r>
        <w:rPr>
          <w:rFonts w:ascii="MV Boli" w:hAnsi="MV Boli"/>
          <w:i/>
          <w:color w:val="7E7E7E"/>
          <w:sz w:val="20"/>
        </w:rPr>
        <w:t>du</w:t>
      </w:r>
      <w:r>
        <w:rPr>
          <w:rFonts w:ascii="MV Boli" w:hAnsi="MV Boli"/>
          <w:i/>
          <w:color w:val="7E7E7E"/>
          <w:spacing w:val="-16"/>
          <w:sz w:val="20"/>
        </w:rPr>
        <w:t> </w:t>
      </w:r>
      <w:r>
        <w:rPr>
          <w:rFonts w:ascii="MV Boli" w:hAnsi="MV Boli"/>
          <w:i/>
          <w:color w:val="7E7E7E"/>
          <w:sz w:val="20"/>
        </w:rPr>
        <w:t>Plan</w:t>
      </w:r>
      <w:r>
        <w:rPr>
          <w:rFonts w:ascii="MV Boli" w:hAnsi="MV Boli"/>
          <w:i/>
          <w:color w:val="7E7E7E"/>
          <w:spacing w:val="-16"/>
          <w:sz w:val="20"/>
        </w:rPr>
        <w:t> </w:t>
      </w:r>
      <w:r>
        <w:rPr>
          <w:rFonts w:ascii="MV Boli" w:hAnsi="MV Boli"/>
          <w:i/>
          <w:color w:val="7E7E7E"/>
          <w:sz w:val="20"/>
        </w:rPr>
        <w:t>de</w:t>
      </w:r>
      <w:r>
        <w:rPr>
          <w:rFonts w:ascii="MV Boli" w:hAnsi="MV Boli"/>
          <w:i/>
          <w:color w:val="7E7E7E"/>
          <w:spacing w:val="-16"/>
          <w:sz w:val="20"/>
        </w:rPr>
        <w:t> </w:t>
      </w:r>
      <w:r>
        <w:rPr>
          <w:rFonts w:ascii="MV Boli" w:hAnsi="MV Boli"/>
          <w:i/>
          <w:color w:val="7E7E7E"/>
          <w:sz w:val="20"/>
        </w:rPr>
        <w:t>Mobilité</w:t>
      </w:r>
      <w:r>
        <w:rPr>
          <w:rFonts w:ascii="MV Boli" w:hAnsi="MV Boli"/>
          <w:i/>
          <w:color w:val="7E7E7E"/>
          <w:spacing w:val="-15"/>
          <w:sz w:val="20"/>
        </w:rPr>
        <w:t> </w:t>
      </w:r>
      <w:r>
        <w:rPr>
          <w:rFonts w:ascii="MV Boli" w:hAnsi="MV Boli"/>
          <w:i/>
          <w:color w:val="7E7E7E"/>
          <w:sz w:val="20"/>
        </w:rPr>
        <w:t>de</w:t>
      </w:r>
      <w:r>
        <w:rPr>
          <w:rFonts w:ascii="MV Boli" w:hAnsi="MV Boli"/>
          <w:i/>
          <w:color w:val="7E7E7E"/>
          <w:spacing w:val="-16"/>
          <w:sz w:val="20"/>
        </w:rPr>
        <w:t> </w:t>
      </w:r>
      <w:r>
        <w:rPr>
          <w:rFonts w:ascii="MV Boli" w:hAnsi="MV Boli"/>
          <w:i/>
          <w:color w:val="7E7E7E"/>
          <w:sz w:val="20"/>
        </w:rPr>
        <w:t>la</w:t>
      </w:r>
      <w:r>
        <w:rPr>
          <w:rFonts w:ascii="MV Boli" w:hAnsi="MV Boli"/>
          <w:i/>
          <w:color w:val="7E7E7E"/>
          <w:spacing w:val="-15"/>
          <w:sz w:val="20"/>
        </w:rPr>
        <w:t> </w:t>
      </w:r>
      <w:r>
        <w:rPr>
          <w:rFonts w:ascii="MV Boli" w:hAnsi="MV Boli"/>
          <w:i/>
          <w:color w:val="7E7E7E"/>
          <w:sz w:val="20"/>
        </w:rPr>
        <w:t>Communauté</w:t>
      </w:r>
      <w:r>
        <w:rPr>
          <w:rFonts w:ascii="MV Boli" w:hAnsi="MV Boli"/>
          <w:i/>
          <w:color w:val="7E7E7E"/>
          <w:spacing w:val="-16"/>
          <w:sz w:val="20"/>
        </w:rPr>
        <w:t> </w:t>
      </w:r>
      <w:r>
        <w:rPr>
          <w:rFonts w:ascii="MV Boli" w:hAnsi="MV Boli"/>
          <w:i/>
          <w:color w:val="7E7E7E"/>
          <w:spacing w:val="-2"/>
          <w:sz w:val="20"/>
        </w:rPr>
        <w:t>d’Agglomération</w:t>
      </w:r>
    </w:p>
    <w:p>
      <w:pPr>
        <w:spacing w:before="2"/>
        <w:ind w:left="1133" w:right="0" w:firstLine="0"/>
        <w:jc w:val="left"/>
        <w:rPr>
          <w:rFonts w:ascii="MV Boli"/>
          <w:i/>
          <w:sz w:val="20"/>
        </w:rPr>
      </w:pPr>
      <w:r>
        <w:rPr>
          <w:rFonts w:ascii="MV Boli"/>
          <w:i/>
          <w:color w:val="7E7E7E"/>
          <w:spacing w:val="-2"/>
          <w:sz w:val="20"/>
        </w:rPr>
        <w:t>Gaillac-Graulhet.</w:t>
      </w:r>
    </w:p>
    <w:p>
      <w:pPr>
        <w:pStyle w:val="BodyText"/>
        <w:rPr>
          <w:rFonts w:ascii="MV Boli"/>
          <w:i/>
          <w:sz w:val="17"/>
        </w:rPr>
      </w:pPr>
    </w:p>
    <w:p>
      <w:pPr>
        <w:spacing w:after="0"/>
        <w:rPr>
          <w:rFonts w:ascii="MV Boli"/>
          <w:sz w:val="17"/>
        </w:rPr>
        <w:sectPr>
          <w:pgSz w:w="11910" w:h="16840"/>
          <w:pgMar w:header="0" w:footer="557" w:top="1100" w:bottom="740" w:left="0" w:right="340"/>
        </w:sectPr>
      </w:pPr>
    </w:p>
    <w:p>
      <w:pPr>
        <w:pStyle w:val="Heading3"/>
        <w:spacing w:line="196" w:lineRule="auto" w:before="95"/>
        <w:ind w:right="3"/>
        <w:jc w:val="both"/>
      </w:pPr>
      <w:r>
        <w:rPr>
          <w:color w:val="EDB500"/>
        </w:rPr>
        <w:t>Développer des alternatives à la voiture </w:t>
      </w:r>
      <w:r>
        <w:rPr>
          <w:color w:val="EDB500"/>
          <w:spacing w:val="-2"/>
        </w:rPr>
        <w:t>individuelle</w:t>
      </w:r>
    </w:p>
    <w:p>
      <w:pPr>
        <w:pStyle w:val="Heading4"/>
        <w:spacing w:line="213" w:lineRule="auto" w:before="120"/>
        <w:ind w:right="1"/>
        <w:rPr>
          <w:u w:val="none"/>
        </w:rPr>
      </w:pPr>
      <w:r>
        <w:rPr>
          <w:color w:val="EDB500"/>
          <w:u w:val="single" w:color="EDB500"/>
        </w:rPr>
        <w:t>Encourager d’autres formes de déplacements afin</w:t>
      </w:r>
      <w:r>
        <w:rPr>
          <w:color w:val="EDB500"/>
          <w:u w:val="none"/>
        </w:rPr>
        <w:t> </w:t>
      </w:r>
      <w:r>
        <w:rPr>
          <w:color w:val="EDB500"/>
          <w:u w:val="single" w:color="EDB500"/>
        </w:rPr>
        <w:t>de diminuer les émissions de gaz à effet de serre</w:t>
      </w:r>
    </w:p>
    <w:p>
      <w:pPr>
        <w:pStyle w:val="BodyText"/>
        <w:spacing w:before="116"/>
        <w:ind w:left="1133" w:right="1"/>
        <w:jc w:val="both"/>
      </w:pPr>
      <w:r>
        <w:rPr/>
        <w:t>Au regard du contexte national et local, les élus souhaitent, pour les années futures, amener les populations</w:t>
      </w:r>
      <w:r>
        <w:rPr>
          <w:spacing w:val="-12"/>
        </w:rPr>
        <w:t> </w:t>
      </w:r>
      <w:r>
        <w:rPr/>
        <w:t>à</w:t>
      </w:r>
      <w:r>
        <w:rPr>
          <w:spacing w:val="-11"/>
        </w:rPr>
        <w:t> </w:t>
      </w:r>
      <w:r>
        <w:rPr/>
        <w:t>limiter</w:t>
      </w:r>
      <w:r>
        <w:rPr>
          <w:spacing w:val="-11"/>
        </w:rPr>
        <w:t> </w:t>
      </w:r>
      <w:r>
        <w:rPr/>
        <w:t>l’usage</w:t>
      </w:r>
      <w:r>
        <w:rPr>
          <w:spacing w:val="-12"/>
        </w:rPr>
        <w:t> </w:t>
      </w:r>
      <w:r>
        <w:rPr/>
        <w:t>de</w:t>
      </w:r>
      <w:r>
        <w:rPr>
          <w:spacing w:val="-11"/>
        </w:rPr>
        <w:t> </w:t>
      </w:r>
      <w:r>
        <w:rPr/>
        <w:t>la</w:t>
      </w:r>
      <w:r>
        <w:rPr>
          <w:spacing w:val="-11"/>
        </w:rPr>
        <w:t> </w:t>
      </w:r>
      <w:r>
        <w:rPr/>
        <w:t>voiture</w:t>
      </w:r>
      <w:r>
        <w:rPr>
          <w:spacing w:val="-12"/>
        </w:rPr>
        <w:t> </w:t>
      </w:r>
      <w:r>
        <w:rPr/>
        <w:t>individuelle</w:t>
      </w:r>
      <w:r>
        <w:rPr>
          <w:spacing w:val="-11"/>
        </w:rPr>
        <w:t> </w:t>
      </w:r>
      <w:r>
        <w:rPr/>
        <w:t>en proposant d’autres solutions de mobilité. Cet objectif permettra</w:t>
      </w:r>
      <w:r>
        <w:rPr>
          <w:spacing w:val="-10"/>
        </w:rPr>
        <w:t> </w:t>
      </w:r>
      <w:r>
        <w:rPr/>
        <w:t>de</w:t>
      </w:r>
      <w:r>
        <w:rPr>
          <w:spacing w:val="-10"/>
        </w:rPr>
        <w:t> </w:t>
      </w:r>
      <w:r>
        <w:rPr/>
        <w:t>réduire</w:t>
      </w:r>
      <w:r>
        <w:rPr>
          <w:spacing w:val="-10"/>
        </w:rPr>
        <w:t> </w:t>
      </w:r>
      <w:r>
        <w:rPr/>
        <w:t>les</w:t>
      </w:r>
      <w:r>
        <w:rPr>
          <w:spacing w:val="-10"/>
        </w:rPr>
        <w:t> </w:t>
      </w:r>
      <w:r>
        <w:rPr/>
        <w:t>nuisances</w:t>
      </w:r>
      <w:r>
        <w:rPr>
          <w:spacing w:val="-8"/>
        </w:rPr>
        <w:t> </w:t>
      </w:r>
      <w:r>
        <w:rPr/>
        <w:t>liées</w:t>
      </w:r>
      <w:r>
        <w:rPr>
          <w:spacing w:val="-10"/>
        </w:rPr>
        <w:t> </w:t>
      </w:r>
      <w:r>
        <w:rPr/>
        <w:t>au</w:t>
      </w:r>
      <w:r>
        <w:rPr>
          <w:spacing w:val="-9"/>
        </w:rPr>
        <w:t> </w:t>
      </w:r>
      <w:r>
        <w:rPr/>
        <w:t>trafic</w:t>
      </w:r>
      <w:r>
        <w:rPr>
          <w:spacing w:val="-10"/>
        </w:rPr>
        <w:t> </w:t>
      </w:r>
      <w:r>
        <w:rPr/>
        <w:t>routier (nuisances</w:t>
      </w:r>
      <w:r>
        <w:rPr>
          <w:spacing w:val="-11"/>
        </w:rPr>
        <w:t> </w:t>
      </w:r>
      <w:r>
        <w:rPr/>
        <w:t>sonores,</w:t>
      </w:r>
      <w:r>
        <w:rPr>
          <w:spacing w:val="-11"/>
        </w:rPr>
        <w:t> </w:t>
      </w:r>
      <w:r>
        <w:rPr/>
        <w:t>olfactives,</w:t>
      </w:r>
      <w:r>
        <w:rPr>
          <w:spacing w:val="-10"/>
        </w:rPr>
        <w:t> </w:t>
      </w:r>
      <w:r>
        <w:rPr/>
        <w:t>émissions</w:t>
      </w:r>
      <w:r>
        <w:rPr>
          <w:spacing w:val="-12"/>
        </w:rPr>
        <w:t> </w:t>
      </w:r>
      <w:r>
        <w:rPr/>
        <w:t>de</w:t>
      </w:r>
      <w:r>
        <w:rPr>
          <w:spacing w:val="-11"/>
        </w:rPr>
        <w:t> </w:t>
      </w:r>
      <w:r>
        <w:rPr/>
        <w:t>polluants…) aux heures de pointe notamment, de diminuer les émissions de Gaz à Effet de Serre (GES) et de renforcer la qualité de vie sur le territoire.</w:t>
      </w:r>
    </w:p>
    <w:p>
      <w:pPr>
        <w:pStyle w:val="BodyText"/>
        <w:spacing w:before="122"/>
        <w:ind w:left="1133" w:right="2"/>
        <w:jc w:val="both"/>
      </w:pPr>
      <w:r>
        <w:rPr/>
        <w:t>Pour répondre à cette ambition et essayer d’enrayer l’usage de la voiture individuelle, plusieurs moyens seront mis en œuvre sur le territoire :</w:t>
      </w:r>
    </w:p>
    <w:p>
      <w:pPr>
        <w:pStyle w:val="ListParagraph"/>
        <w:numPr>
          <w:ilvl w:val="0"/>
          <w:numId w:val="28"/>
        </w:numPr>
        <w:tabs>
          <w:tab w:pos="1559" w:val="left" w:leader="none"/>
        </w:tabs>
        <w:spacing w:line="240" w:lineRule="auto" w:before="119" w:after="0"/>
        <w:ind w:left="1559" w:right="0" w:hanging="285"/>
        <w:jc w:val="both"/>
        <w:rPr>
          <w:sz w:val="20"/>
        </w:rPr>
      </w:pPr>
      <w:r>
        <w:rPr>
          <w:spacing w:val="-2"/>
          <w:sz w:val="20"/>
        </w:rPr>
        <w:t>Encourager</w:t>
      </w:r>
      <w:r>
        <w:rPr>
          <w:spacing w:val="-9"/>
          <w:sz w:val="20"/>
        </w:rPr>
        <w:t> </w:t>
      </w:r>
      <w:r>
        <w:rPr>
          <w:spacing w:val="-2"/>
          <w:sz w:val="20"/>
        </w:rPr>
        <w:t>le</w:t>
      </w:r>
      <w:r>
        <w:rPr>
          <w:spacing w:val="-9"/>
          <w:sz w:val="20"/>
        </w:rPr>
        <w:t> </w:t>
      </w:r>
      <w:r>
        <w:rPr>
          <w:spacing w:val="-2"/>
          <w:sz w:val="20"/>
        </w:rPr>
        <w:t>report</w:t>
      </w:r>
      <w:r>
        <w:rPr>
          <w:spacing w:val="-8"/>
          <w:sz w:val="20"/>
        </w:rPr>
        <w:t> </w:t>
      </w:r>
      <w:r>
        <w:rPr>
          <w:spacing w:val="-2"/>
          <w:sz w:val="20"/>
        </w:rPr>
        <w:t>modal</w:t>
      </w:r>
      <w:r>
        <w:rPr>
          <w:spacing w:val="-5"/>
          <w:sz w:val="20"/>
        </w:rPr>
        <w:t> </w:t>
      </w:r>
      <w:r>
        <w:rPr>
          <w:spacing w:val="-2"/>
          <w:sz w:val="20"/>
        </w:rPr>
        <w:t>«</w:t>
      </w:r>
      <w:r>
        <w:rPr>
          <w:spacing w:val="6"/>
          <w:sz w:val="20"/>
        </w:rPr>
        <w:t> </w:t>
      </w:r>
      <w:r>
        <w:rPr>
          <w:spacing w:val="-2"/>
          <w:sz w:val="20"/>
        </w:rPr>
        <w:t>du</w:t>
      </w:r>
      <w:r>
        <w:rPr>
          <w:spacing w:val="-7"/>
          <w:sz w:val="20"/>
        </w:rPr>
        <w:t> </w:t>
      </w:r>
      <w:r>
        <w:rPr>
          <w:spacing w:val="-2"/>
          <w:sz w:val="20"/>
        </w:rPr>
        <w:t>tout</w:t>
      </w:r>
      <w:r>
        <w:rPr>
          <w:spacing w:val="-8"/>
          <w:sz w:val="20"/>
        </w:rPr>
        <w:t> </w:t>
      </w:r>
      <w:r>
        <w:rPr>
          <w:spacing w:val="-2"/>
          <w:sz w:val="20"/>
        </w:rPr>
        <w:t>voiture</w:t>
      </w:r>
      <w:r>
        <w:rPr>
          <w:spacing w:val="6"/>
          <w:sz w:val="20"/>
        </w:rPr>
        <w:t> </w:t>
      </w:r>
      <w:r>
        <w:rPr>
          <w:spacing w:val="-2"/>
          <w:sz w:val="20"/>
        </w:rPr>
        <w:t>»</w:t>
      </w:r>
      <w:r>
        <w:rPr>
          <w:spacing w:val="-7"/>
          <w:sz w:val="20"/>
        </w:rPr>
        <w:t> </w:t>
      </w:r>
      <w:r>
        <w:rPr>
          <w:spacing w:val="-4"/>
          <w:sz w:val="20"/>
        </w:rPr>
        <w:t>vers</w:t>
      </w:r>
    </w:p>
    <w:p>
      <w:pPr>
        <w:pStyle w:val="BodyText"/>
        <w:spacing w:before="1"/>
        <w:ind w:left="1560"/>
        <w:jc w:val="both"/>
      </w:pPr>
      <w:r>
        <w:rPr/>
        <w:t>d’autres</w:t>
      </w:r>
      <w:r>
        <w:rPr>
          <w:spacing w:val="-8"/>
        </w:rPr>
        <w:t> </w:t>
      </w:r>
      <w:r>
        <w:rPr/>
        <w:t>modes</w:t>
      </w:r>
      <w:r>
        <w:rPr>
          <w:spacing w:val="-7"/>
        </w:rPr>
        <w:t> </w:t>
      </w:r>
      <w:r>
        <w:rPr/>
        <w:t>de</w:t>
      </w:r>
      <w:r>
        <w:rPr>
          <w:spacing w:val="-8"/>
        </w:rPr>
        <w:t> </w:t>
      </w:r>
      <w:r>
        <w:rPr/>
        <w:t>transports</w:t>
      </w:r>
      <w:r>
        <w:rPr>
          <w:spacing w:val="-5"/>
        </w:rPr>
        <w:t> </w:t>
      </w:r>
      <w:r>
        <w:rPr>
          <w:spacing w:val="-10"/>
        </w:rPr>
        <w:t>;</w:t>
      </w:r>
    </w:p>
    <w:p>
      <w:pPr>
        <w:pStyle w:val="ListParagraph"/>
        <w:numPr>
          <w:ilvl w:val="0"/>
          <w:numId w:val="28"/>
        </w:numPr>
        <w:tabs>
          <w:tab w:pos="1560" w:val="left" w:leader="none"/>
        </w:tabs>
        <w:spacing w:line="240" w:lineRule="auto" w:before="58" w:after="0"/>
        <w:ind w:left="1560" w:right="1" w:hanging="286"/>
        <w:jc w:val="both"/>
        <w:rPr>
          <w:sz w:val="20"/>
        </w:rPr>
      </w:pPr>
      <w:r>
        <w:rPr>
          <w:sz w:val="20"/>
        </w:rPr>
        <w:t>Renforcer l’offre de transports en commun (train, desserte</w:t>
      </w:r>
      <w:r>
        <w:rPr>
          <w:spacing w:val="-12"/>
          <w:sz w:val="20"/>
        </w:rPr>
        <w:t> </w:t>
      </w:r>
      <w:r>
        <w:rPr>
          <w:sz w:val="20"/>
        </w:rPr>
        <w:t>Lio,</w:t>
      </w:r>
      <w:r>
        <w:rPr>
          <w:spacing w:val="-11"/>
          <w:sz w:val="20"/>
        </w:rPr>
        <w:t> </w:t>
      </w:r>
      <w:r>
        <w:rPr>
          <w:sz w:val="20"/>
        </w:rPr>
        <w:t>réseaux</w:t>
      </w:r>
      <w:r>
        <w:rPr>
          <w:spacing w:val="-11"/>
          <w:sz w:val="20"/>
        </w:rPr>
        <w:t> </w:t>
      </w:r>
      <w:r>
        <w:rPr>
          <w:sz w:val="20"/>
        </w:rPr>
        <w:t>de</w:t>
      </w:r>
      <w:r>
        <w:rPr>
          <w:spacing w:val="-12"/>
          <w:sz w:val="20"/>
        </w:rPr>
        <w:t> </w:t>
      </w:r>
      <w:r>
        <w:rPr>
          <w:sz w:val="20"/>
        </w:rPr>
        <w:t>transports</w:t>
      </w:r>
      <w:r>
        <w:rPr>
          <w:spacing w:val="-11"/>
          <w:sz w:val="20"/>
        </w:rPr>
        <w:t> </w:t>
      </w:r>
      <w:r>
        <w:rPr>
          <w:sz w:val="20"/>
        </w:rPr>
        <w:t>urbains</w:t>
      </w:r>
      <w:r>
        <w:rPr>
          <w:spacing w:val="-11"/>
          <w:sz w:val="20"/>
        </w:rPr>
        <w:t> </w:t>
      </w:r>
      <w:r>
        <w:rPr>
          <w:sz w:val="20"/>
        </w:rPr>
        <w:t>avec</w:t>
      </w:r>
      <w:r>
        <w:rPr>
          <w:spacing w:val="-12"/>
          <w:sz w:val="20"/>
        </w:rPr>
        <w:t> </w:t>
      </w:r>
      <w:r>
        <w:rPr>
          <w:sz w:val="20"/>
        </w:rPr>
        <w:t>les quatre</w:t>
      </w:r>
      <w:r>
        <w:rPr>
          <w:spacing w:val="-12"/>
          <w:sz w:val="20"/>
        </w:rPr>
        <w:t> </w:t>
      </w:r>
      <w:r>
        <w:rPr>
          <w:sz w:val="20"/>
        </w:rPr>
        <w:t>réseaux</w:t>
      </w:r>
      <w:r>
        <w:rPr>
          <w:spacing w:val="-11"/>
          <w:sz w:val="20"/>
        </w:rPr>
        <w:t> </w:t>
      </w:r>
      <w:r>
        <w:rPr>
          <w:sz w:val="20"/>
        </w:rPr>
        <w:t>urbains</w:t>
      </w:r>
      <w:r>
        <w:rPr>
          <w:spacing w:val="-11"/>
          <w:sz w:val="20"/>
        </w:rPr>
        <w:t> </w:t>
      </w:r>
      <w:r>
        <w:rPr>
          <w:sz w:val="20"/>
        </w:rPr>
        <w:t>du</w:t>
      </w:r>
      <w:r>
        <w:rPr>
          <w:spacing w:val="-11"/>
          <w:sz w:val="20"/>
        </w:rPr>
        <w:t> </w:t>
      </w:r>
      <w:r>
        <w:rPr>
          <w:sz w:val="20"/>
        </w:rPr>
        <w:t>territoire</w:t>
      </w:r>
      <w:r>
        <w:rPr>
          <w:spacing w:val="-5"/>
          <w:sz w:val="20"/>
        </w:rPr>
        <w:t> </w:t>
      </w:r>
      <w:r>
        <w:rPr>
          <w:sz w:val="20"/>
        </w:rPr>
        <w:t>:</w:t>
      </w:r>
      <w:r>
        <w:rPr>
          <w:spacing w:val="-11"/>
          <w:sz w:val="20"/>
        </w:rPr>
        <w:t> </w:t>
      </w:r>
      <w:r>
        <w:rPr>
          <w:sz w:val="20"/>
        </w:rPr>
        <w:t>le</w:t>
      </w:r>
      <w:r>
        <w:rPr>
          <w:spacing w:val="-12"/>
          <w:sz w:val="20"/>
        </w:rPr>
        <w:t> </w:t>
      </w:r>
      <w:r>
        <w:rPr>
          <w:sz w:val="20"/>
        </w:rPr>
        <w:t>Passe-Pont à Rabastens et Coufouleux, Lislenbus à Lisle-sur- Tarn et les navettes de Gaillac et Graulhet…) et mieux mailler le territoire en lien avec les acteurs concernés ;</w:t>
      </w:r>
    </w:p>
    <w:p>
      <w:pPr>
        <w:pStyle w:val="ListParagraph"/>
        <w:numPr>
          <w:ilvl w:val="0"/>
          <w:numId w:val="28"/>
        </w:numPr>
        <w:tabs>
          <w:tab w:pos="1560" w:val="left" w:leader="none"/>
        </w:tabs>
        <w:spacing w:line="240" w:lineRule="auto" w:before="60" w:after="0"/>
        <w:ind w:left="1560" w:right="0" w:hanging="286"/>
        <w:jc w:val="both"/>
        <w:rPr>
          <w:sz w:val="20"/>
        </w:rPr>
      </w:pPr>
      <w:r>
        <w:rPr>
          <w:sz w:val="20"/>
        </w:rPr>
        <w:t>Conforter</w:t>
      </w:r>
      <w:r>
        <w:rPr>
          <w:spacing w:val="-1"/>
          <w:sz w:val="20"/>
        </w:rPr>
        <w:t> </w:t>
      </w:r>
      <w:r>
        <w:rPr>
          <w:sz w:val="20"/>
        </w:rPr>
        <w:t>le</w:t>
      </w:r>
      <w:r>
        <w:rPr>
          <w:spacing w:val="-2"/>
          <w:sz w:val="20"/>
        </w:rPr>
        <w:t> </w:t>
      </w:r>
      <w:r>
        <w:rPr>
          <w:sz w:val="20"/>
        </w:rPr>
        <w:t>rôle</w:t>
      </w:r>
      <w:r>
        <w:rPr>
          <w:spacing w:val="-3"/>
          <w:sz w:val="20"/>
        </w:rPr>
        <w:t> </w:t>
      </w:r>
      <w:r>
        <w:rPr>
          <w:sz w:val="20"/>
        </w:rPr>
        <w:t>joué</w:t>
      </w:r>
      <w:r>
        <w:rPr>
          <w:spacing w:val="-3"/>
          <w:sz w:val="20"/>
        </w:rPr>
        <w:t> </w:t>
      </w:r>
      <w:r>
        <w:rPr>
          <w:sz w:val="20"/>
        </w:rPr>
        <w:t>par le</w:t>
      </w:r>
      <w:r>
        <w:rPr>
          <w:spacing w:val="-3"/>
          <w:sz w:val="20"/>
        </w:rPr>
        <w:t> </w:t>
      </w:r>
      <w:r>
        <w:rPr>
          <w:sz w:val="20"/>
        </w:rPr>
        <w:t>réseau</w:t>
      </w:r>
      <w:r>
        <w:rPr>
          <w:spacing w:val="-1"/>
          <w:sz w:val="20"/>
        </w:rPr>
        <w:t> </w:t>
      </w:r>
      <w:r>
        <w:rPr>
          <w:sz w:val="20"/>
        </w:rPr>
        <w:t>de Transport</w:t>
      </w:r>
      <w:r>
        <w:rPr>
          <w:spacing w:val="-1"/>
          <w:sz w:val="20"/>
        </w:rPr>
        <w:t> </w:t>
      </w:r>
      <w:r>
        <w:rPr>
          <w:sz w:val="20"/>
        </w:rPr>
        <w:t>à la Demande (TAD), ayant aujourd’hui une réelle utilité sociale pour les populations de la Communauté d’Agglomération ;</w:t>
      </w:r>
    </w:p>
    <w:p>
      <w:pPr>
        <w:pStyle w:val="ListParagraph"/>
        <w:numPr>
          <w:ilvl w:val="0"/>
          <w:numId w:val="28"/>
        </w:numPr>
        <w:tabs>
          <w:tab w:pos="1559" w:val="left" w:leader="none"/>
        </w:tabs>
        <w:spacing w:line="240" w:lineRule="auto" w:before="63" w:after="0"/>
        <w:ind w:left="1559" w:right="0" w:hanging="285"/>
        <w:jc w:val="both"/>
        <w:rPr>
          <w:sz w:val="20"/>
        </w:rPr>
      </w:pPr>
      <w:r>
        <w:rPr>
          <w:sz w:val="20"/>
        </w:rPr>
        <w:t>Développer</w:t>
      </w:r>
      <w:r>
        <w:rPr>
          <w:spacing w:val="-7"/>
          <w:sz w:val="20"/>
        </w:rPr>
        <w:t> </w:t>
      </w:r>
      <w:r>
        <w:rPr>
          <w:sz w:val="20"/>
        </w:rPr>
        <w:t>les</w:t>
      </w:r>
      <w:r>
        <w:rPr>
          <w:spacing w:val="-7"/>
          <w:sz w:val="20"/>
        </w:rPr>
        <w:t> </w:t>
      </w:r>
      <w:r>
        <w:rPr>
          <w:sz w:val="20"/>
        </w:rPr>
        <w:t>mobilités</w:t>
      </w:r>
      <w:r>
        <w:rPr>
          <w:spacing w:val="-5"/>
          <w:sz w:val="20"/>
        </w:rPr>
        <w:t> </w:t>
      </w:r>
      <w:r>
        <w:rPr>
          <w:sz w:val="20"/>
        </w:rPr>
        <w:t>actives</w:t>
      </w:r>
      <w:r>
        <w:rPr>
          <w:spacing w:val="-7"/>
          <w:sz w:val="20"/>
        </w:rPr>
        <w:t> </w:t>
      </w:r>
      <w:r>
        <w:rPr>
          <w:sz w:val="20"/>
        </w:rPr>
        <w:t>sur</w:t>
      </w:r>
      <w:r>
        <w:rPr>
          <w:spacing w:val="-7"/>
          <w:sz w:val="20"/>
        </w:rPr>
        <w:t> </w:t>
      </w:r>
      <w:r>
        <w:rPr>
          <w:sz w:val="20"/>
        </w:rPr>
        <w:t>le</w:t>
      </w:r>
      <w:r>
        <w:rPr>
          <w:spacing w:val="-9"/>
          <w:sz w:val="20"/>
        </w:rPr>
        <w:t> </w:t>
      </w:r>
      <w:r>
        <w:rPr>
          <w:sz w:val="20"/>
        </w:rPr>
        <w:t>territoire</w:t>
      </w:r>
      <w:r>
        <w:rPr>
          <w:spacing w:val="-5"/>
          <w:sz w:val="20"/>
        </w:rPr>
        <w:t> </w:t>
      </w:r>
      <w:r>
        <w:rPr>
          <w:spacing w:val="-10"/>
          <w:sz w:val="20"/>
        </w:rPr>
        <w:t>;</w:t>
      </w:r>
    </w:p>
    <w:p>
      <w:pPr>
        <w:pStyle w:val="ListParagraph"/>
        <w:numPr>
          <w:ilvl w:val="0"/>
          <w:numId w:val="28"/>
        </w:numPr>
        <w:tabs>
          <w:tab w:pos="1560" w:val="left" w:leader="none"/>
        </w:tabs>
        <w:spacing w:line="240" w:lineRule="auto" w:before="58" w:after="0"/>
        <w:ind w:left="1560" w:right="1" w:hanging="286"/>
        <w:jc w:val="both"/>
        <w:rPr>
          <w:sz w:val="20"/>
        </w:rPr>
      </w:pPr>
      <w:r>
        <w:rPr>
          <w:sz w:val="20"/>
        </w:rPr>
        <w:t>Faciliter l’intermodalité entre les transports en commun et les autres modes de déplacements en créant des pôles d’échanges multimodaux sur des lieux stratégiques de la Communauté d’Agglomération, en aménageant les accès aux modes actifs aux aires de covoiturage et en développant</w:t>
      </w:r>
      <w:r>
        <w:rPr>
          <w:spacing w:val="-8"/>
          <w:sz w:val="20"/>
        </w:rPr>
        <w:t> </w:t>
      </w:r>
      <w:r>
        <w:rPr>
          <w:sz w:val="20"/>
        </w:rPr>
        <w:t>des</w:t>
      </w:r>
      <w:r>
        <w:rPr>
          <w:spacing w:val="-7"/>
          <w:sz w:val="20"/>
        </w:rPr>
        <w:t> </w:t>
      </w:r>
      <w:r>
        <w:rPr>
          <w:sz w:val="20"/>
        </w:rPr>
        <w:t>articulations</w:t>
      </w:r>
      <w:r>
        <w:rPr>
          <w:spacing w:val="-11"/>
          <w:sz w:val="20"/>
        </w:rPr>
        <w:t> </w:t>
      </w:r>
      <w:r>
        <w:rPr>
          <w:sz w:val="20"/>
        </w:rPr>
        <w:t>entre</w:t>
      </w:r>
      <w:r>
        <w:rPr>
          <w:spacing w:val="-9"/>
          <w:sz w:val="20"/>
        </w:rPr>
        <w:t> </w:t>
      </w:r>
      <w:r>
        <w:rPr>
          <w:sz w:val="20"/>
        </w:rPr>
        <w:t>les</w:t>
      </w:r>
      <w:r>
        <w:rPr>
          <w:spacing w:val="-7"/>
          <w:sz w:val="20"/>
        </w:rPr>
        <w:t> </w:t>
      </w:r>
      <w:r>
        <w:rPr>
          <w:sz w:val="20"/>
        </w:rPr>
        <w:t>gares</w:t>
      </w:r>
      <w:r>
        <w:rPr>
          <w:spacing w:val="-8"/>
          <w:sz w:val="20"/>
        </w:rPr>
        <w:t> </w:t>
      </w:r>
      <w:r>
        <w:rPr>
          <w:sz w:val="20"/>
        </w:rPr>
        <w:t>et</w:t>
      </w:r>
      <w:r>
        <w:rPr>
          <w:spacing w:val="-8"/>
          <w:sz w:val="20"/>
        </w:rPr>
        <w:t> </w:t>
      </w:r>
      <w:r>
        <w:rPr>
          <w:sz w:val="20"/>
        </w:rPr>
        <w:t>les transports en commun ;</w:t>
      </w:r>
    </w:p>
    <w:p>
      <w:pPr>
        <w:pStyle w:val="ListParagraph"/>
        <w:numPr>
          <w:ilvl w:val="0"/>
          <w:numId w:val="28"/>
        </w:numPr>
        <w:tabs>
          <w:tab w:pos="1560" w:val="left" w:leader="none"/>
        </w:tabs>
        <w:spacing w:line="240" w:lineRule="auto" w:before="61" w:after="0"/>
        <w:ind w:left="1560" w:right="4" w:hanging="286"/>
        <w:jc w:val="both"/>
        <w:rPr>
          <w:sz w:val="20"/>
        </w:rPr>
      </w:pPr>
      <w:r>
        <w:rPr>
          <w:sz w:val="20"/>
        </w:rPr>
        <w:t>Valoriser la desserte ferroviaire pour un usage interne des mobilités des habitants ;</w:t>
      </w:r>
    </w:p>
    <w:p>
      <w:pPr>
        <w:pStyle w:val="ListParagraph"/>
        <w:numPr>
          <w:ilvl w:val="0"/>
          <w:numId w:val="28"/>
        </w:numPr>
        <w:tabs>
          <w:tab w:pos="1560" w:val="left" w:leader="none"/>
        </w:tabs>
        <w:spacing w:line="240" w:lineRule="auto" w:before="59" w:after="0"/>
        <w:ind w:left="1560" w:right="8" w:hanging="286"/>
        <w:jc w:val="both"/>
        <w:rPr>
          <w:sz w:val="20"/>
        </w:rPr>
      </w:pPr>
      <w:r>
        <w:rPr>
          <w:sz w:val="20"/>
        </w:rPr>
        <w:t>Conforter les aires de covoiturage existantes et soutenir la création de nouvelles aires ;</w:t>
      </w:r>
    </w:p>
    <w:p>
      <w:pPr>
        <w:pStyle w:val="ListParagraph"/>
        <w:numPr>
          <w:ilvl w:val="0"/>
          <w:numId w:val="28"/>
        </w:numPr>
        <w:tabs>
          <w:tab w:pos="951" w:val="left" w:leader="none"/>
        </w:tabs>
        <w:spacing w:line="240" w:lineRule="auto" w:before="89" w:after="0"/>
        <w:ind w:left="951" w:right="797" w:hanging="286"/>
        <w:jc w:val="both"/>
        <w:rPr>
          <w:sz w:val="20"/>
        </w:rPr>
      </w:pPr>
      <w:r>
        <w:rPr/>
        <w:br w:type="column"/>
      </w:r>
      <w:r>
        <w:rPr>
          <w:sz w:val="20"/>
        </w:rPr>
        <w:t>Encourager</w:t>
      </w:r>
      <w:r>
        <w:rPr>
          <w:spacing w:val="-12"/>
          <w:sz w:val="20"/>
        </w:rPr>
        <w:t> </w:t>
      </w:r>
      <w:r>
        <w:rPr>
          <w:sz w:val="20"/>
        </w:rPr>
        <w:t>le</w:t>
      </w:r>
      <w:r>
        <w:rPr>
          <w:spacing w:val="-11"/>
          <w:sz w:val="20"/>
        </w:rPr>
        <w:t> </w:t>
      </w:r>
      <w:r>
        <w:rPr>
          <w:sz w:val="20"/>
        </w:rPr>
        <w:t>déploiement</w:t>
      </w:r>
      <w:r>
        <w:rPr>
          <w:spacing w:val="-11"/>
          <w:sz w:val="20"/>
        </w:rPr>
        <w:t> </w:t>
      </w:r>
      <w:r>
        <w:rPr>
          <w:sz w:val="20"/>
        </w:rPr>
        <w:t>de</w:t>
      </w:r>
      <w:r>
        <w:rPr>
          <w:spacing w:val="-9"/>
          <w:sz w:val="20"/>
        </w:rPr>
        <w:t> </w:t>
      </w:r>
      <w:r>
        <w:rPr>
          <w:sz w:val="20"/>
        </w:rPr>
        <w:t>la</w:t>
      </w:r>
      <w:r>
        <w:rPr>
          <w:spacing w:val="-11"/>
          <w:sz w:val="20"/>
        </w:rPr>
        <w:t> </w:t>
      </w:r>
      <w:r>
        <w:rPr>
          <w:sz w:val="20"/>
        </w:rPr>
        <w:t>voiture</w:t>
      </w:r>
      <w:r>
        <w:rPr>
          <w:spacing w:val="-12"/>
          <w:sz w:val="20"/>
        </w:rPr>
        <w:t> </w:t>
      </w:r>
      <w:r>
        <w:rPr>
          <w:sz w:val="20"/>
        </w:rPr>
        <w:t>électrique par l’aménagement de borne de recharge </w:t>
      </w:r>
      <w:r>
        <w:rPr>
          <w:spacing w:val="-2"/>
          <w:sz w:val="20"/>
        </w:rPr>
        <w:t>notamment.</w:t>
      </w:r>
    </w:p>
    <w:p>
      <w:pPr>
        <w:pStyle w:val="BodyText"/>
        <w:spacing w:before="185"/>
      </w:pPr>
    </w:p>
    <w:p>
      <w:pPr>
        <w:pStyle w:val="Heading4"/>
        <w:spacing w:line="213" w:lineRule="auto"/>
        <w:ind w:left="524"/>
        <w:jc w:val="left"/>
        <w:rPr>
          <w:u w:val="none"/>
        </w:rPr>
      </w:pPr>
      <w:r>
        <w:rPr>
          <w:color w:val="EDB500"/>
          <w:u w:val="single" w:color="EDB500"/>
        </w:rPr>
        <w:t>Organiser</w:t>
      </w:r>
      <w:r>
        <w:rPr>
          <w:color w:val="EDB500"/>
          <w:spacing w:val="80"/>
          <w:u w:val="single" w:color="EDB500"/>
        </w:rPr>
        <w:t> </w:t>
      </w:r>
      <w:r>
        <w:rPr>
          <w:color w:val="EDB500"/>
          <w:u w:val="single" w:color="EDB500"/>
        </w:rPr>
        <w:t>et</w:t>
      </w:r>
      <w:r>
        <w:rPr>
          <w:color w:val="EDB500"/>
          <w:spacing w:val="80"/>
          <w:u w:val="single" w:color="EDB500"/>
        </w:rPr>
        <w:t> </w:t>
      </w:r>
      <w:r>
        <w:rPr>
          <w:color w:val="EDB500"/>
          <w:u w:val="single" w:color="EDB500"/>
        </w:rPr>
        <w:t>optimiser</w:t>
      </w:r>
      <w:r>
        <w:rPr>
          <w:color w:val="EDB500"/>
          <w:spacing w:val="80"/>
          <w:u w:val="single" w:color="EDB500"/>
        </w:rPr>
        <w:t> </w:t>
      </w:r>
      <w:r>
        <w:rPr>
          <w:color w:val="EDB500"/>
          <w:u w:val="single" w:color="EDB500"/>
        </w:rPr>
        <w:t>l’offre</w:t>
      </w:r>
      <w:r>
        <w:rPr>
          <w:color w:val="EDB500"/>
          <w:spacing w:val="80"/>
          <w:u w:val="single" w:color="EDB500"/>
        </w:rPr>
        <w:t> </w:t>
      </w:r>
      <w:r>
        <w:rPr>
          <w:color w:val="EDB500"/>
          <w:u w:val="single" w:color="EDB500"/>
        </w:rPr>
        <w:t>de</w:t>
      </w:r>
      <w:r>
        <w:rPr>
          <w:color w:val="EDB500"/>
          <w:spacing w:val="80"/>
          <w:u w:val="single" w:color="EDB500"/>
        </w:rPr>
        <w:t> </w:t>
      </w:r>
      <w:r>
        <w:rPr>
          <w:color w:val="EDB500"/>
          <w:u w:val="single" w:color="EDB500"/>
        </w:rPr>
        <w:t>mobilités</w:t>
      </w:r>
      <w:r>
        <w:rPr>
          <w:color w:val="EDB500"/>
          <w:spacing w:val="80"/>
          <w:u w:val="single" w:color="EDB500"/>
        </w:rPr>
        <w:t> </w:t>
      </w:r>
      <w:r>
        <w:rPr>
          <w:color w:val="EDB500"/>
          <w:u w:val="single" w:color="EDB500"/>
        </w:rPr>
        <w:t>et</w:t>
      </w:r>
      <w:r>
        <w:rPr>
          <w:color w:val="EDB500"/>
          <w:u w:val="none"/>
        </w:rPr>
        <w:t> </w:t>
      </w:r>
      <w:r>
        <w:rPr>
          <w:color w:val="EDB500"/>
          <w:u w:val="single" w:color="EDB500"/>
        </w:rPr>
        <w:t>l’intermodalité</w:t>
      </w:r>
      <w:r>
        <w:rPr>
          <w:color w:val="EDB500"/>
          <w:spacing w:val="-10"/>
          <w:u w:val="single" w:color="EDB500"/>
        </w:rPr>
        <w:t> </w:t>
      </w:r>
      <w:r>
        <w:rPr>
          <w:color w:val="EDB500"/>
          <w:u w:val="single" w:color="EDB500"/>
        </w:rPr>
        <w:t>comme</w:t>
      </w:r>
      <w:r>
        <w:rPr>
          <w:color w:val="EDB500"/>
          <w:spacing w:val="-11"/>
          <w:u w:val="single" w:color="EDB500"/>
        </w:rPr>
        <w:t> </w:t>
      </w:r>
      <w:r>
        <w:rPr>
          <w:color w:val="EDB500"/>
          <w:u w:val="single" w:color="EDB500"/>
        </w:rPr>
        <w:t>vecteur</w:t>
      </w:r>
      <w:r>
        <w:rPr>
          <w:color w:val="EDB500"/>
          <w:spacing w:val="-10"/>
          <w:u w:val="single" w:color="EDB500"/>
        </w:rPr>
        <w:t> </w:t>
      </w:r>
      <w:r>
        <w:rPr>
          <w:color w:val="EDB500"/>
          <w:u w:val="single" w:color="EDB500"/>
        </w:rPr>
        <w:t>de</w:t>
      </w:r>
      <w:r>
        <w:rPr>
          <w:color w:val="EDB500"/>
          <w:spacing w:val="-11"/>
          <w:u w:val="single" w:color="EDB500"/>
        </w:rPr>
        <w:t> </w:t>
      </w:r>
      <w:r>
        <w:rPr>
          <w:color w:val="EDB500"/>
          <w:u w:val="single" w:color="EDB500"/>
        </w:rPr>
        <w:t>cohésion</w:t>
      </w:r>
      <w:r>
        <w:rPr>
          <w:color w:val="EDB500"/>
          <w:spacing w:val="-10"/>
          <w:u w:val="single" w:color="EDB500"/>
        </w:rPr>
        <w:t> </w:t>
      </w:r>
      <w:r>
        <w:rPr>
          <w:color w:val="EDB500"/>
          <w:spacing w:val="-2"/>
          <w:u w:val="single" w:color="EDB500"/>
        </w:rPr>
        <w:t>sociale</w:t>
      </w:r>
    </w:p>
    <w:p>
      <w:pPr>
        <w:pStyle w:val="BodyText"/>
        <w:spacing w:before="118"/>
        <w:ind w:left="524" w:right="798"/>
        <w:jc w:val="both"/>
      </w:pPr>
      <w:r>
        <w:rPr/>
        <w:t>Les</w:t>
      </w:r>
      <w:r>
        <w:rPr>
          <w:spacing w:val="-3"/>
        </w:rPr>
        <w:t> </w:t>
      </w:r>
      <w:r>
        <w:rPr/>
        <w:t>élus</w:t>
      </w:r>
      <w:r>
        <w:rPr>
          <w:spacing w:val="-3"/>
        </w:rPr>
        <w:t> </w:t>
      </w:r>
      <w:r>
        <w:rPr/>
        <w:t>souhaitent</w:t>
      </w:r>
      <w:r>
        <w:rPr>
          <w:spacing w:val="-3"/>
        </w:rPr>
        <w:t> </w:t>
      </w:r>
      <w:r>
        <w:rPr/>
        <w:t>proposer</w:t>
      </w:r>
      <w:r>
        <w:rPr>
          <w:spacing w:val="-4"/>
        </w:rPr>
        <w:t> </w:t>
      </w:r>
      <w:r>
        <w:rPr/>
        <w:t>une</w:t>
      </w:r>
      <w:r>
        <w:rPr>
          <w:spacing w:val="-4"/>
        </w:rPr>
        <w:t> </w:t>
      </w:r>
      <w:r>
        <w:rPr/>
        <w:t>desserte</w:t>
      </w:r>
      <w:r>
        <w:rPr>
          <w:spacing w:val="-4"/>
        </w:rPr>
        <w:t> </w:t>
      </w:r>
      <w:r>
        <w:rPr/>
        <w:t>de</w:t>
      </w:r>
      <w:r>
        <w:rPr>
          <w:spacing w:val="-4"/>
        </w:rPr>
        <w:t> </w:t>
      </w:r>
      <w:r>
        <w:rPr/>
        <w:t>proximité à l’ensemble des habitants afin de rapprocher les lieux de vie, des lieux d’activités, de consommation et de </w:t>
      </w:r>
      <w:r>
        <w:rPr>
          <w:spacing w:val="-2"/>
        </w:rPr>
        <w:t>loisirs.</w:t>
      </w:r>
    </w:p>
    <w:p>
      <w:pPr>
        <w:pStyle w:val="BodyText"/>
        <w:spacing w:before="120"/>
        <w:ind w:left="524" w:right="796"/>
        <w:jc w:val="both"/>
      </w:pPr>
      <w:r>
        <w:rPr/>
        <w:t>Ils affichent également un objectif prioritaire d’une </w:t>
      </w:r>
      <w:r>
        <w:rPr>
          <w:spacing w:val="-2"/>
        </w:rPr>
        <w:t>accessibilité</w:t>
      </w:r>
      <w:r>
        <w:rPr>
          <w:spacing w:val="-4"/>
        </w:rPr>
        <w:t> </w:t>
      </w:r>
      <w:r>
        <w:rPr>
          <w:spacing w:val="-2"/>
        </w:rPr>
        <w:t>des lieux</w:t>
      </w:r>
      <w:r>
        <w:rPr>
          <w:spacing w:val="-4"/>
        </w:rPr>
        <w:t> </w:t>
      </w:r>
      <w:r>
        <w:rPr>
          <w:spacing w:val="-2"/>
        </w:rPr>
        <w:t>de</w:t>
      </w:r>
      <w:r>
        <w:rPr>
          <w:spacing w:val="-4"/>
        </w:rPr>
        <w:t> </w:t>
      </w:r>
      <w:r>
        <w:rPr>
          <w:spacing w:val="-2"/>
        </w:rPr>
        <w:t>vie</w:t>
      </w:r>
      <w:r>
        <w:rPr>
          <w:spacing w:val="-8"/>
        </w:rPr>
        <w:t> </w:t>
      </w:r>
      <w:r>
        <w:rPr>
          <w:spacing w:val="-2"/>
        </w:rPr>
        <w:t>du</w:t>
      </w:r>
      <w:r>
        <w:rPr>
          <w:spacing w:val="-3"/>
        </w:rPr>
        <w:t> </w:t>
      </w:r>
      <w:r>
        <w:rPr>
          <w:spacing w:val="-2"/>
        </w:rPr>
        <w:t>territoire</w:t>
      </w:r>
      <w:r>
        <w:rPr>
          <w:spacing w:val="-5"/>
        </w:rPr>
        <w:t> </w:t>
      </w:r>
      <w:r>
        <w:rPr>
          <w:spacing w:val="-2"/>
        </w:rPr>
        <w:t>par</w:t>
      </w:r>
      <w:r>
        <w:rPr>
          <w:spacing w:val="-3"/>
        </w:rPr>
        <w:t> </w:t>
      </w:r>
      <w:r>
        <w:rPr>
          <w:spacing w:val="-2"/>
        </w:rPr>
        <w:t>des</w:t>
      </w:r>
      <w:r>
        <w:rPr>
          <w:spacing w:val="-5"/>
        </w:rPr>
        <w:t> </w:t>
      </w:r>
      <w:r>
        <w:rPr>
          <w:spacing w:val="-2"/>
        </w:rPr>
        <w:t>moyens </w:t>
      </w:r>
      <w:r>
        <w:rPr/>
        <w:t>de transports alternatifs à la voiture individuelle pour l’ensemble</w:t>
      </w:r>
      <w:r>
        <w:rPr>
          <w:spacing w:val="-6"/>
        </w:rPr>
        <w:t> </w:t>
      </w:r>
      <w:r>
        <w:rPr/>
        <w:t>de</w:t>
      </w:r>
      <w:r>
        <w:rPr>
          <w:spacing w:val="-6"/>
        </w:rPr>
        <w:t> </w:t>
      </w:r>
      <w:r>
        <w:rPr/>
        <w:t>la</w:t>
      </w:r>
      <w:r>
        <w:rPr>
          <w:spacing w:val="-5"/>
        </w:rPr>
        <w:t> </w:t>
      </w:r>
      <w:r>
        <w:rPr/>
        <w:t>population</w:t>
      </w:r>
      <w:r>
        <w:rPr>
          <w:spacing w:val="-4"/>
        </w:rPr>
        <w:t> </w:t>
      </w:r>
      <w:r>
        <w:rPr/>
        <w:t>(personnes</w:t>
      </w:r>
      <w:r>
        <w:rPr>
          <w:spacing w:val="-4"/>
        </w:rPr>
        <w:t> </w:t>
      </w:r>
      <w:r>
        <w:rPr/>
        <w:t>non</w:t>
      </w:r>
      <w:r>
        <w:rPr>
          <w:spacing w:val="-6"/>
        </w:rPr>
        <w:t> </w:t>
      </w:r>
      <w:r>
        <w:rPr>
          <w:spacing w:val="-2"/>
        </w:rPr>
        <w:t>motorisées</w:t>
      </w:r>
    </w:p>
    <w:p>
      <w:pPr>
        <w:pStyle w:val="BodyText"/>
        <w:spacing w:before="1"/>
        <w:ind w:left="524" w:right="793"/>
        <w:jc w:val="both"/>
      </w:pPr>
      <w:r>
        <w:rPr/>
        <w:t>: jeunes, personnes âgées, personnes aux revenus modestes,</w:t>
      </w:r>
      <w:r>
        <w:rPr>
          <w:spacing w:val="-10"/>
        </w:rPr>
        <w:t> </w:t>
      </w:r>
      <w:r>
        <w:rPr/>
        <w:t>résidents</w:t>
      </w:r>
      <w:r>
        <w:rPr>
          <w:spacing w:val="-9"/>
        </w:rPr>
        <w:t> </w:t>
      </w:r>
      <w:r>
        <w:rPr/>
        <w:t>des</w:t>
      </w:r>
      <w:r>
        <w:rPr>
          <w:spacing w:val="-11"/>
        </w:rPr>
        <w:t> </w:t>
      </w:r>
      <w:r>
        <w:rPr/>
        <w:t>communes</w:t>
      </w:r>
      <w:r>
        <w:rPr>
          <w:spacing w:val="-9"/>
        </w:rPr>
        <w:t> </w:t>
      </w:r>
      <w:r>
        <w:rPr/>
        <w:t>rurales…).</w:t>
      </w:r>
      <w:r>
        <w:rPr>
          <w:spacing w:val="-11"/>
        </w:rPr>
        <w:t> </w:t>
      </w:r>
      <w:r>
        <w:rPr/>
        <w:t>En</w:t>
      </w:r>
      <w:r>
        <w:rPr>
          <w:spacing w:val="-10"/>
        </w:rPr>
        <w:t> </w:t>
      </w:r>
      <w:r>
        <w:rPr/>
        <w:t>outre, une attention particulière sera portée sur la desserte des zones</w:t>
      </w:r>
      <w:r>
        <w:rPr>
          <w:spacing w:val="-1"/>
        </w:rPr>
        <w:t> </w:t>
      </w:r>
      <w:r>
        <w:rPr/>
        <w:t>d’activités</w:t>
      </w:r>
      <w:r>
        <w:rPr>
          <w:spacing w:val="-2"/>
        </w:rPr>
        <w:t> </w:t>
      </w:r>
      <w:r>
        <w:rPr/>
        <w:t>économiques (cf.</w:t>
      </w:r>
      <w:r>
        <w:rPr>
          <w:spacing w:val="-2"/>
        </w:rPr>
        <w:t> </w:t>
      </w:r>
      <w:r>
        <w:rPr>
          <w:color w:val="AD306C"/>
        </w:rPr>
        <w:t>objectif A.1</w:t>
      </w:r>
      <w:r>
        <w:rPr/>
        <w:t>) afin que ces lieux générateurs de trafics soient accessibles par les modes actifs et/ou les transports en commun.</w:t>
      </w:r>
    </w:p>
    <w:p>
      <w:pPr>
        <w:pStyle w:val="BodyText"/>
      </w:pPr>
    </w:p>
    <w:p>
      <w:pPr>
        <w:pStyle w:val="BodyText"/>
        <w:spacing w:before="78"/>
      </w:pPr>
    </w:p>
    <w:p>
      <w:pPr>
        <w:pStyle w:val="Heading3"/>
        <w:spacing w:line="196" w:lineRule="auto"/>
        <w:ind w:left="524" w:right="793"/>
        <w:jc w:val="both"/>
      </w:pPr>
      <w:r>
        <w:rPr>
          <w:color w:val="EDB500"/>
        </w:rPr>
        <w:t>Prendre en compte le rôle majeur des mobilités actives dans les choix </w:t>
      </w:r>
      <w:r>
        <w:rPr>
          <w:color w:val="EDB500"/>
          <w:spacing w:val="-2"/>
        </w:rPr>
        <w:t>d’aménagement</w:t>
      </w:r>
    </w:p>
    <w:p>
      <w:pPr>
        <w:pStyle w:val="Heading4"/>
        <w:spacing w:line="213" w:lineRule="auto" w:before="123"/>
        <w:ind w:left="524" w:right="791"/>
        <w:rPr>
          <w:u w:val="none"/>
        </w:rPr>
      </w:pPr>
      <w:r>
        <w:rPr>
          <w:color w:val="EDB500"/>
          <w:u w:val="single" w:color="EDB500"/>
        </w:rPr>
        <w:t>Poursuivre les réflexions sur l’organisation des</w:t>
      </w:r>
      <w:r>
        <w:rPr>
          <w:color w:val="EDB500"/>
          <w:u w:val="none"/>
        </w:rPr>
        <w:t> </w:t>
      </w:r>
      <w:r>
        <w:rPr>
          <w:color w:val="EDB500"/>
          <w:u w:val="single" w:color="EDB500"/>
        </w:rPr>
        <w:t>mobilités dans les démarches engagées</w:t>
      </w:r>
      <w:r>
        <w:rPr>
          <w:color w:val="EDB500"/>
          <w:u w:val="none"/>
        </w:rPr>
        <w:t> </w:t>
      </w:r>
      <w:r>
        <w:rPr>
          <w:color w:val="EDB500"/>
          <w:u w:val="single" w:color="EDB500"/>
        </w:rPr>
        <w:t>(déploiement, sensibilisation, communication…)</w:t>
      </w:r>
    </w:p>
    <w:p>
      <w:pPr>
        <w:pStyle w:val="BodyText"/>
        <w:spacing w:line="235" w:lineRule="auto" w:before="122"/>
        <w:ind w:left="524" w:right="788"/>
        <w:jc w:val="both"/>
      </w:pPr>
      <w:r>
        <w:rPr/>
        <w:t>Les élus souhaitent développer les modes actifs sur la Communauté d’Agglomération pour tous (trajets du quotidien, accès aux équipements, aux arrêts de transports en commun, trajets domicile-travail, domicile-étude…). Plusieurs démarches sont en cours d’élaboration</w:t>
      </w:r>
      <w:r>
        <w:rPr>
          <w:spacing w:val="-12"/>
        </w:rPr>
        <w:t> </w:t>
      </w:r>
      <w:r>
        <w:rPr/>
        <w:t>ou</w:t>
      </w:r>
      <w:r>
        <w:rPr>
          <w:spacing w:val="-11"/>
        </w:rPr>
        <w:t> </w:t>
      </w:r>
      <w:r>
        <w:rPr/>
        <w:t>finalisées</w:t>
      </w:r>
      <w:r>
        <w:rPr>
          <w:spacing w:val="-11"/>
        </w:rPr>
        <w:t> </w:t>
      </w:r>
      <w:r>
        <w:rPr/>
        <w:t>(Plan</w:t>
      </w:r>
      <w:r>
        <w:rPr>
          <w:spacing w:val="-12"/>
        </w:rPr>
        <w:t> </w:t>
      </w:r>
      <w:r>
        <w:rPr/>
        <w:t>de</w:t>
      </w:r>
      <w:r>
        <w:rPr>
          <w:spacing w:val="-11"/>
        </w:rPr>
        <w:t> </w:t>
      </w:r>
      <w:r>
        <w:rPr/>
        <w:t>Mobilité</w:t>
      </w:r>
      <w:r>
        <w:rPr>
          <w:spacing w:val="-11"/>
        </w:rPr>
        <w:t> </w:t>
      </w:r>
      <w:r>
        <w:rPr/>
        <w:t>Rurale,</w:t>
      </w:r>
      <w:r>
        <w:rPr>
          <w:spacing w:val="-12"/>
        </w:rPr>
        <w:t> </w:t>
      </w:r>
      <w:r>
        <w:rPr/>
        <w:t>Plan Vélo communautaire…) et seront coordonnées pour organiser au mieux les mobilités.</w:t>
      </w:r>
    </w:p>
    <w:p>
      <w:pPr>
        <w:pStyle w:val="BodyText"/>
        <w:spacing w:before="121"/>
        <w:ind w:left="524" w:right="791"/>
        <w:jc w:val="both"/>
      </w:pPr>
      <w:r>
        <w:rPr/>
        <w:t>Une attention particulière sera portée sur le Plan Vélo de la Communauté d’Agglomération qui prévoit le déploiement de voies cyclables hors et au sein des polarités ainsi que la création de nouvelles voies en appui de voies existantes (Véloroute de la Vallée du </w:t>
      </w:r>
      <w:r>
        <w:rPr>
          <w:spacing w:val="-2"/>
        </w:rPr>
        <w:t>Tarn…).</w:t>
      </w:r>
    </w:p>
    <w:p>
      <w:pPr>
        <w:spacing w:after="0"/>
        <w:jc w:val="both"/>
        <w:sectPr>
          <w:type w:val="continuous"/>
          <w:pgSz w:w="11910" w:h="16840"/>
          <w:pgMar w:header="0" w:footer="557" w:top="1920" w:bottom="280" w:left="0" w:right="340"/>
          <w:cols w:num="2" w:equalWidth="0">
            <w:col w:w="5673" w:space="40"/>
            <w:col w:w="5857"/>
          </w:cols>
        </w:sectPr>
      </w:pPr>
    </w:p>
    <w:p>
      <w:pPr>
        <w:pStyle w:val="Heading4"/>
        <w:spacing w:before="37"/>
        <w:rPr>
          <w:u w:val="none"/>
        </w:rPr>
      </w:pPr>
      <w:r>
        <w:rPr>
          <w:color w:val="EDB500"/>
          <w:u w:val="single" w:color="EDB500"/>
        </w:rPr>
        <w:t>Encourager</w:t>
      </w:r>
      <w:r>
        <w:rPr>
          <w:color w:val="EDB500"/>
          <w:spacing w:val="-5"/>
          <w:u w:val="single" w:color="EDB500"/>
        </w:rPr>
        <w:t> </w:t>
      </w:r>
      <w:r>
        <w:rPr>
          <w:color w:val="EDB500"/>
          <w:u w:val="single" w:color="EDB500"/>
        </w:rPr>
        <w:t>la</w:t>
      </w:r>
      <w:r>
        <w:rPr>
          <w:color w:val="EDB500"/>
          <w:spacing w:val="-5"/>
          <w:u w:val="single" w:color="EDB500"/>
        </w:rPr>
        <w:t> </w:t>
      </w:r>
      <w:r>
        <w:rPr>
          <w:color w:val="EDB500"/>
          <w:u w:val="single" w:color="EDB500"/>
        </w:rPr>
        <w:t>pratique</w:t>
      </w:r>
      <w:r>
        <w:rPr>
          <w:color w:val="EDB500"/>
          <w:spacing w:val="-4"/>
          <w:u w:val="single" w:color="EDB500"/>
        </w:rPr>
        <w:t> </w:t>
      </w:r>
      <w:r>
        <w:rPr>
          <w:color w:val="EDB500"/>
          <w:u w:val="single" w:color="EDB500"/>
        </w:rPr>
        <w:t>des</w:t>
      </w:r>
      <w:r>
        <w:rPr>
          <w:color w:val="EDB500"/>
          <w:spacing w:val="-5"/>
          <w:u w:val="single" w:color="EDB500"/>
        </w:rPr>
        <w:t> </w:t>
      </w:r>
      <w:r>
        <w:rPr>
          <w:color w:val="EDB500"/>
          <w:u w:val="single" w:color="EDB500"/>
        </w:rPr>
        <w:t>modes</w:t>
      </w:r>
      <w:r>
        <w:rPr>
          <w:color w:val="EDB500"/>
          <w:spacing w:val="-3"/>
          <w:u w:val="single" w:color="EDB500"/>
        </w:rPr>
        <w:t> </w:t>
      </w:r>
      <w:r>
        <w:rPr>
          <w:color w:val="EDB500"/>
          <w:spacing w:val="-2"/>
          <w:u w:val="single" w:color="EDB500"/>
        </w:rPr>
        <w:t>actifs</w:t>
      </w:r>
    </w:p>
    <w:p>
      <w:pPr>
        <w:pStyle w:val="BodyText"/>
        <w:spacing w:before="111"/>
        <w:ind w:left="1133" w:right="1"/>
        <w:jc w:val="both"/>
      </w:pPr>
      <w:r>
        <w:rPr/>
        <w:t>Les aménagements urbains pour le développement de ces pratiques (pistes / bandes cyclables, trottoirs, passerelles…)</w:t>
      </w:r>
      <w:r>
        <w:rPr>
          <w:spacing w:val="-12"/>
        </w:rPr>
        <w:t> </w:t>
      </w:r>
      <w:r>
        <w:rPr/>
        <w:t>seront</w:t>
      </w:r>
      <w:r>
        <w:rPr>
          <w:spacing w:val="-11"/>
        </w:rPr>
        <w:t> </w:t>
      </w:r>
      <w:r>
        <w:rPr/>
        <w:t>prioritaires</w:t>
      </w:r>
      <w:r>
        <w:rPr>
          <w:spacing w:val="-11"/>
        </w:rPr>
        <w:t> </w:t>
      </w:r>
      <w:r>
        <w:rPr/>
        <w:t>à</w:t>
      </w:r>
      <w:r>
        <w:rPr>
          <w:spacing w:val="-12"/>
        </w:rPr>
        <w:t> </w:t>
      </w:r>
      <w:r>
        <w:rPr/>
        <w:t>la</w:t>
      </w:r>
      <w:r>
        <w:rPr>
          <w:spacing w:val="-11"/>
        </w:rPr>
        <w:t> </w:t>
      </w:r>
      <w:r>
        <w:rPr/>
        <w:t>fois</w:t>
      </w:r>
      <w:r>
        <w:rPr>
          <w:spacing w:val="-11"/>
        </w:rPr>
        <w:t> </w:t>
      </w:r>
      <w:r>
        <w:rPr/>
        <w:t>dans</w:t>
      </w:r>
      <w:r>
        <w:rPr>
          <w:spacing w:val="-12"/>
        </w:rPr>
        <w:t> </w:t>
      </w:r>
      <w:r>
        <w:rPr/>
        <w:t>les</w:t>
      </w:r>
      <w:r>
        <w:rPr>
          <w:spacing w:val="-10"/>
        </w:rPr>
        <w:t> </w:t>
      </w:r>
      <w:r>
        <w:rPr/>
        <w:t>projets de rénovations urbaines et dans les nouveaux secteurs </w:t>
      </w:r>
      <w:r>
        <w:rPr>
          <w:spacing w:val="-2"/>
        </w:rPr>
        <w:t>d’aménagements.</w:t>
      </w:r>
    </w:p>
    <w:p>
      <w:pPr>
        <w:pStyle w:val="BodyText"/>
        <w:spacing w:before="120"/>
        <w:ind w:left="1133"/>
        <w:jc w:val="both"/>
      </w:pPr>
      <w:r>
        <w:rPr/>
        <w:t>Les chemins de randonnée, dont les chemins de Saint- Jacques de Compostelle et les sentiers historiques, seront maintenus et un réseau de sentiers secondaires pourrait être créé pour mailler le territoire. Les cheminements piétons et cyclables pourront bénéficier à</w:t>
      </w:r>
      <w:r>
        <w:rPr>
          <w:spacing w:val="-11"/>
        </w:rPr>
        <w:t> </w:t>
      </w:r>
      <w:r>
        <w:rPr/>
        <w:t>la</w:t>
      </w:r>
      <w:r>
        <w:rPr>
          <w:spacing w:val="-11"/>
        </w:rPr>
        <w:t> </w:t>
      </w:r>
      <w:r>
        <w:rPr/>
        <w:t>fois</w:t>
      </w:r>
      <w:r>
        <w:rPr>
          <w:spacing w:val="-10"/>
        </w:rPr>
        <w:t> </w:t>
      </w:r>
      <w:r>
        <w:rPr/>
        <w:t>à</w:t>
      </w:r>
      <w:r>
        <w:rPr>
          <w:spacing w:val="-11"/>
        </w:rPr>
        <w:t> </w:t>
      </w:r>
      <w:r>
        <w:rPr/>
        <w:t>un</w:t>
      </w:r>
      <w:r>
        <w:rPr>
          <w:spacing w:val="-11"/>
        </w:rPr>
        <w:t> </w:t>
      </w:r>
      <w:r>
        <w:rPr/>
        <w:t>usage</w:t>
      </w:r>
      <w:r>
        <w:rPr>
          <w:spacing w:val="-11"/>
        </w:rPr>
        <w:t> </w:t>
      </w:r>
      <w:r>
        <w:rPr/>
        <w:t>pour</w:t>
      </w:r>
      <w:r>
        <w:rPr>
          <w:spacing w:val="-11"/>
        </w:rPr>
        <w:t> </w:t>
      </w:r>
      <w:r>
        <w:rPr/>
        <w:t>des</w:t>
      </w:r>
      <w:r>
        <w:rPr>
          <w:spacing w:val="-10"/>
        </w:rPr>
        <w:t> </w:t>
      </w:r>
      <w:r>
        <w:rPr/>
        <w:t>déplacements</w:t>
      </w:r>
      <w:r>
        <w:rPr>
          <w:spacing w:val="-10"/>
        </w:rPr>
        <w:t> </w:t>
      </w:r>
      <w:r>
        <w:rPr/>
        <w:t>quotidiens</w:t>
      </w:r>
      <w:r>
        <w:rPr>
          <w:spacing w:val="-10"/>
        </w:rPr>
        <w:t> </w:t>
      </w:r>
      <w:r>
        <w:rPr/>
        <w:t>et de loisirs.</w:t>
      </w:r>
    </w:p>
    <w:p>
      <w:pPr>
        <w:pStyle w:val="BodyText"/>
        <w:spacing w:before="120"/>
        <w:ind w:left="1133" w:right="3"/>
        <w:jc w:val="both"/>
      </w:pPr>
      <w:r>
        <w:rPr/>
        <w:t>Pour l’ensemble des infrastructures liées aux mobilités actives, une vigilance sera portée à la sécurisation des aménagements pour les usagers.</w:t>
      </w:r>
    </w:p>
    <w:p>
      <w:pPr>
        <w:pStyle w:val="BodyText"/>
        <w:spacing w:before="120"/>
        <w:ind w:left="1133" w:right="1"/>
        <w:jc w:val="both"/>
      </w:pPr>
      <w:r>
        <w:rPr/>
        <w:t>Le renforcement des cheminements doux et cycles participe à la pratique d’une activité physique quotidienne et permet d’améliorer la santé physique, mentale et sociale des habitants de la Communauté </w:t>
      </w:r>
      <w:r>
        <w:rPr>
          <w:spacing w:val="-2"/>
        </w:rPr>
        <w:t>d’Agglomération.</w:t>
      </w:r>
    </w:p>
    <w:p>
      <w:pPr>
        <w:pStyle w:val="BodyText"/>
      </w:pPr>
    </w:p>
    <w:p>
      <w:pPr>
        <w:pStyle w:val="BodyText"/>
        <w:spacing w:before="80"/>
      </w:pPr>
    </w:p>
    <w:p>
      <w:pPr>
        <w:pStyle w:val="Heading3"/>
        <w:spacing w:line="196" w:lineRule="auto"/>
        <w:ind w:right="1"/>
        <w:jc w:val="both"/>
      </w:pPr>
      <w:r>
        <w:rPr>
          <w:color w:val="EDB500"/>
        </w:rPr>
        <w:t>Améliorer les conditions de déplacements pour tous les modes</w:t>
      </w:r>
    </w:p>
    <w:p>
      <w:pPr>
        <w:pStyle w:val="BodyText"/>
        <w:spacing w:before="117"/>
        <w:ind w:left="1133" w:right="1"/>
        <w:jc w:val="both"/>
      </w:pPr>
      <w:r>
        <w:rPr/>
        <w:t>En lien avec les orientations affichées de croissance du territoire, une vigilance sera portée aux conditions de circulation, dans un souci de préservation de la qualité de</w:t>
      </w:r>
      <w:r>
        <w:rPr>
          <w:spacing w:val="-2"/>
        </w:rPr>
        <w:t> </w:t>
      </w:r>
      <w:r>
        <w:rPr/>
        <w:t>vie.</w:t>
      </w:r>
      <w:r>
        <w:rPr>
          <w:spacing w:val="-1"/>
        </w:rPr>
        <w:t> </w:t>
      </w:r>
      <w:r>
        <w:rPr/>
        <w:t>La volonté</w:t>
      </w:r>
      <w:r>
        <w:rPr>
          <w:spacing w:val="-1"/>
        </w:rPr>
        <w:t> </w:t>
      </w:r>
      <w:r>
        <w:rPr/>
        <w:t>affirmée des élus est de</w:t>
      </w:r>
      <w:r>
        <w:rPr>
          <w:spacing w:val="-2"/>
        </w:rPr>
        <w:t> </w:t>
      </w:r>
      <w:r>
        <w:rPr/>
        <w:t>tenir</w:t>
      </w:r>
      <w:r>
        <w:rPr>
          <w:spacing w:val="-1"/>
        </w:rPr>
        <w:t> </w:t>
      </w:r>
      <w:r>
        <w:rPr/>
        <w:t>compte de ces mutations et de repenser les circulations en portant des réflexions, sur :</w:t>
      </w:r>
    </w:p>
    <w:p>
      <w:pPr>
        <w:pStyle w:val="ListParagraph"/>
        <w:numPr>
          <w:ilvl w:val="0"/>
          <w:numId w:val="29"/>
        </w:numPr>
        <w:tabs>
          <w:tab w:pos="1559" w:val="left" w:leader="none"/>
        </w:tabs>
        <w:spacing w:line="240" w:lineRule="auto" w:before="119" w:after="0"/>
        <w:ind w:left="1559" w:right="0" w:hanging="285"/>
        <w:jc w:val="both"/>
        <w:rPr>
          <w:sz w:val="20"/>
        </w:rPr>
      </w:pPr>
      <w:r>
        <w:rPr>
          <w:sz w:val="20"/>
        </w:rPr>
        <w:t>La</w:t>
      </w:r>
      <w:r>
        <w:rPr>
          <w:spacing w:val="79"/>
          <w:sz w:val="20"/>
        </w:rPr>
        <w:t>  </w:t>
      </w:r>
      <w:r>
        <w:rPr>
          <w:sz w:val="20"/>
        </w:rPr>
        <w:t>sécurisation</w:t>
      </w:r>
      <w:r>
        <w:rPr>
          <w:spacing w:val="78"/>
          <w:sz w:val="20"/>
        </w:rPr>
        <w:t>  </w:t>
      </w:r>
      <w:r>
        <w:rPr>
          <w:sz w:val="20"/>
        </w:rPr>
        <w:t>des</w:t>
      </w:r>
      <w:r>
        <w:rPr>
          <w:spacing w:val="79"/>
          <w:sz w:val="20"/>
        </w:rPr>
        <w:t>  </w:t>
      </w:r>
      <w:r>
        <w:rPr>
          <w:sz w:val="20"/>
        </w:rPr>
        <w:t>traversées</w:t>
      </w:r>
      <w:r>
        <w:rPr>
          <w:spacing w:val="59"/>
          <w:w w:val="150"/>
          <w:sz w:val="20"/>
        </w:rPr>
        <w:t>  </w:t>
      </w:r>
      <w:r>
        <w:rPr>
          <w:spacing w:val="-2"/>
          <w:sz w:val="20"/>
        </w:rPr>
        <w:t>d’espaces</w:t>
      </w:r>
    </w:p>
    <w:p>
      <w:pPr>
        <w:pStyle w:val="BodyText"/>
        <w:spacing w:before="1"/>
        <w:ind w:left="1560"/>
        <w:jc w:val="both"/>
      </w:pPr>
      <w:r>
        <w:rPr/>
        <w:t>urbanisés</w:t>
      </w:r>
      <w:r>
        <w:rPr>
          <w:spacing w:val="-9"/>
        </w:rPr>
        <w:t> </w:t>
      </w:r>
      <w:r>
        <w:rPr>
          <w:spacing w:val="-10"/>
        </w:rPr>
        <w:t>;</w:t>
      </w:r>
    </w:p>
    <w:p>
      <w:pPr>
        <w:pStyle w:val="ListParagraph"/>
        <w:numPr>
          <w:ilvl w:val="0"/>
          <w:numId w:val="29"/>
        </w:numPr>
        <w:tabs>
          <w:tab w:pos="1560" w:val="left" w:leader="none"/>
        </w:tabs>
        <w:spacing w:line="240" w:lineRule="auto" w:before="60" w:after="0"/>
        <w:ind w:left="1560" w:right="2" w:hanging="286"/>
        <w:jc w:val="both"/>
        <w:rPr>
          <w:sz w:val="20"/>
        </w:rPr>
      </w:pPr>
      <w:r>
        <w:rPr>
          <w:sz w:val="20"/>
        </w:rPr>
        <w:t>La</w:t>
      </w:r>
      <w:r>
        <w:rPr>
          <w:spacing w:val="-7"/>
          <w:sz w:val="20"/>
        </w:rPr>
        <w:t> </w:t>
      </w:r>
      <w:r>
        <w:rPr>
          <w:sz w:val="20"/>
        </w:rPr>
        <w:t>mise</w:t>
      </w:r>
      <w:r>
        <w:rPr>
          <w:spacing w:val="-8"/>
          <w:sz w:val="20"/>
        </w:rPr>
        <w:t> </w:t>
      </w:r>
      <w:r>
        <w:rPr>
          <w:sz w:val="20"/>
        </w:rPr>
        <w:t>en</w:t>
      </w:r>
      <w:r>
        <w:rPr>
          <w:spacing w:val="-7"/>
          <w:sz w:val="20"/>
        </w:rPr>
        <w:t> </w:t>
      </w:r>
      <w:r>
        <w:rPr>
          <w:sz w:val="20"/>
        </w:rPr>
        <w:t>place</w:t>
      </w:r>
      <w:r>
        <w:rPr>
          <w:spacing w:val="-8"/>
          <w:sz w:val="20"/>
        </w:rPr>
        <w:t> </w:t>
      </w:r>
      <w:r>
        <w:rPr>
          <w:sz w:val="20"/>
        </w:rPr>
        <w:t>de</w:t>
      </w:r>
      <w:r>
        <w:rPr>
          <w:spacing w:val="-8"/>
          <w:sz w:val="20"/>
        </w:rPr>
        <w:t> </w:t>
      </w:r>
      <w:r>
        <w:rPr>
          <w:sz w:val="20"/>
        </w:rPr>
        <w:t>sens</w:t>
      </w:r>
      <w:r>
        <w:rPr>
          <w:spacing w:val="-6"/>
          <w:sz w:val="20"/>
        </w:rPr>
        <w:t> </w:t>
      </w:r>
      <w:r>
        <w:rPr>
          <w:sz w:val="20"/>
        </w:rPr>
        <w:t>de</w:t>
      </w:r>
      <w:r>
        <w:rPr>
          <w:spacing w:val="-8"/>
          <w:sz w:val="20"/>
        </w:rPr>
        <w:t> </w:t>
      </w:r>
      <w:r>
        <w:rPr>
          <w:sz w:val="20"/>
        </w:rPr>
        <w:t>circulation</w:t>
      </w:r>
      <w:r>
        <w:rPr>
          <w:spacing w:val="-6"/>
          <w:sz w:val="20"/>
        </w:rPr>
        <w:t> </w:t>
      </w:r>
      <w:r>
        <w:rPr>
          <w:sz w:val="20"/>
        </w:rPr>
        <w:t>sur</w:t>
      </w:r>
      <w:r>
        <w:rPr>
          <w:spacing w:val="-7"/>
          <w:sz w:val="20"/>
        </w:rPr>
        <w:t> </w:t>
      </w:r>
      <w:r>
        <w:rPr>
          <w:sz w:val="20"/>
        </w:rPr>
        <w:t>certains axes ;</w:t>
      </w:r>
    </w:p>
    <w:p>
      <w:pPr>
        <w:pStyle w:val="ListParagraph"/>
        <w:numPr>
          <w:ilvl w:val="0"/>
          <w:numId w:val="29"/>
        </w:numPr>
        <w:tabs>
          <w:tab w:pos="1560" w:val="left" w:leader="none"/>
        </w:tabs>
        <w:spacing w:line="240" w:lineRule="auto" w:before="59" w:after="0"/>
        <w:ind w:left="1560" w:right="2" w:hanging="286"/>
        <w:jc w:val="both"/>
        <w:rPr>
          <w:sz w:val="20"/>
        </w:rPr>
      </w:pPr>
      <w:r>
        <w:rPr>
          <w:sz w:val="20"/>
        </w:rPr>
        <w:t>La piétonnisation de certaines rues/secteurs pour encourager et sécuriser la pratique des modes actifs ;</w:t>
      </w:r>
    </w:p>
    <w:p>
      <w:pPr>
        <w:pStyle w:val="ListParagraph"/>
        <w:numPr>
          <w:ilvl w:val="0"/>
          <w:numId w:val="29"/>
        </w:numPr>
        <w:tabs>
          <w:tab w:pos="1560" w:val="left" w:leader="none"/>
        </w:tabs>
        <w:spacing w:line="240" w:lineRule="auto" w:before="60" w:after="0"/>
        <w:ind w:left="1560" w:right="1" w:hanging="286"/>
        <w:jc w:val="both"/>
        <w:rPr>
          <w:sz w:val="20"/>
        </w:rPr>
      </w:pPr>
      <w:r>
        <w:rPr>
          <w:sz w:val="20"/>
        </w:rPr>
        <w:t>Les déplacements qui pourraient faciliter la traversée du Tarn.</w:t>
      </w:r>
    </w:p>
    <w:p>
      <w:pPr>
        <w:pStyle w:val="BodyText"/>
        <w:spacing w:before="223"/>
      </w:pPr>
    </w:p>
    <w:p>
      <w:pPr>
        <w:pStyle w:val="Heading4"/>
        <w:rPr>
          <w:u w:val="none"/>
        </w:rPr>
      </w:pPr>
      <w:r>
        <w:rPr>
          <w:color w:val="EDB500"/>
          <w:u w:val="single" w:color="EDB500"/>
        </w:rPr>
        <w:t>Sécuriser</w:t>
      </w:r>
      <w:r>
        <w:rPr>
          <w:color w:val="EDB500"/>
          <w:spacing w:val="-3"/>
          <w:u w:val="single" w:color="EDB500"/>
        </w:rPr>
        <w:t> </w:t>
      </w:r>
      <w:r>
        <w:rPr>
          <w:color w:val="EDB500"/>
          <w:u w:val="single" w:color="EDB500"/>
        </w:rPr>
        <w:t>les</w:t>
      </w:r>
      <w:r>
        <w:rPr>
          <w:color w:val="EDB500"/>
          <w:spacing w:val="-2"/>
          <w:u w:val="single" w:color="EDB500"/>
        </w:rPr>
        <w:t> </w:t>
      </w:r>
      <w:r>
        <w:rPr>
          <w:color w:val="EDB500"/>
          <w:u w:val="single" w:color="EDB500"/>
        </w:rPr>
        <w:t>déplacements</w:t>
      </w:r>
      <w:r>
        <w:rPr>
          <w:color w:val="EDB500"/>
          <w:spacing w:val="-6"/>
          <w:u w:val="single" w:color="EDB500"/>
        </w:rPr>
        <w:t> </w:t>
      </w:r>
      <w:r>
        <w:rPr>
          <w:color w:val="EDB500"/>
          <w:u w:val="single" w:color="EDB500"/>
        </w:rPr>
        <w:t>sur</w:t>
      </w:r>
      <w:r>
        <w:rPr>
          <w:color w:val="EDB500"/>
          <w:spacing w:val="-3"/>
          <w:u w:val="single" w:color="EDB500"/>
        </w:rPr>
        <w:t> </w:t>
      </w:r>
      <w:r>
        <w:rPr>
          <w:color w:val="EDB500"/>
          <w:u w:val="single" w:color="EDB500"/>
        </w:rPr>
        <w:t>le</w:t>
      </w:r>
      <w:r>
        <w:rPr>
          <w:color w:val="EDB500"/>
          <w:spacing w:val="-2"/>
          <w:u w:val="single" w:color="EDB500"/>
        </w:rPr>
        <w:t> territoire</w:t>
      </w:r>
    </w:p>
    <w:p>
      <w:pPr>
        <w:pStyle w:val="BodyText"/>
        <w:spacing w:before="109"/>
        <w:ind w:left="1133"/>
        <w:jc w:val="both"/>
      </w:pPr>
      <w:r>
        <w:rPr/>
        <w:t>La sécurisation</w:t>
      </w:r>
      <w:r>
        <w:rPr>
          <w:spacing w:val="-1"/>
        </w:rPr>
        <w:t> </w:t>
      </w:r>
      <w:r>
        <w:rPr/>
        <w:t>des</w:t>
      </w:r>
      <w:r>
        <w:rPr>
          <w:spacing w:val="-1"/>
        </w:rPr>
        <w:t> </w:t>
      </w:r>
      <w:r>
        <w:rPr/>
        <w:t>infrastructures, la cohabitation et le partage de l’espace entre les différents modes de déplacements seront au cœur des réflexions lors de la création ou la rénovation des aménagements urbains.</w:t>
      </w:r>
    </w:p>
    <w:p>
      <w:pPr>
        <w:pStyle w:val="Heading4"/>
        <w:spacing w:line="213" w:lineRule="auto" w:before="60"/>
        <w:ind w:left="525" w:right="793"/>
        <w:rPr>
          <w:u w:val="none"/>
        </w:rPr>
      </w:pPr>
      <w:r>
        <w:rPr>
          <w:u w:val="none"/>
        </w:rPr>
        <w:br w:type="column"/>
      </w:r>
      <w:r>
        <w:rPr>
          <w:color w:val="EDB500"/>
          <w:u w:val="single" w:color="EDB500"/>
        </w:rPr>
        <w:t>Poursuivre les réflexions sur tous les types de</w:t>
      </w:r>
      <w:r>
        <w:rPr>
          <w:color w:val="EDB500"/>
          <w:u w:val="none"/>
        </w:rPr>
        <w:t> </w:t>
      </w:r>
      <w:r>
        <w:rPr>
          <w:color w:val="EDB500"/>
          <w:spacing w:val="-2"/>
          <w:u w:val="single" w:color="EDB500"/>
        </w:rPr>
        <w:t>stationnement</w:t>
      </w:r>
    </w:p>
    <w:p>
      <w:pPr>
        <w:pStyle w:val="BodyText"/>
        <w:spacing w:before="118"/>
        <w:ind w:left="525" w:right="793"/>
        <w:jc w:val="both"/>
      </w:pPr>
      <w:r>
        <w:rPr/>
        <w:t>Les</w:t>
      </w:r>
      <w:r>
        <w:rPr>
          <w:spacing w:val="-1"/>
        </w:rPr>
        <w:t> </w:t>
      </w:r>
      <w:r>
        <w:rPr/>
        <w:t>besoins de</w:t>
      </w:r>
      <w:r>
        <w:rPr>
          <w:spacing w:val="-2"/>
        </w:rPr>
        <w:t> </w:t>
      </w:r>
      <w:r>
        <w:rPr/>
        <w:t>stationnement</w:t>
      </w:r>
      <w:r>
        <w:rPr>
          <w:spacing w:val="-1"/>
        </w:rPr>
        <w:t> </w:t>
      </w:r>
      <w:r>
        <w:rPr/>
        <w:t>devront</w:t>
      </w:r>
      <w:r>
        <w:rPr>
          <w:spacing w:val="-1"/>
        </w:rPr>
        <w:t> </w:t>
      </w:r>
      <w:r>
        <w:rPr/>
        <w:t>concilier</w:t>
      </w:r>
      <w:r>
        <w:rPr>
          <w:spacing w:val="-1"/>
        </w:rPr>
        <w:t> </w:t>
      </w:r>
      <w:r>
        <w:rPr/>
        <w:t>besoins résidentiels et occasionnels (tourisme). Des réflexions seront menées en ce sens en collaboration avec les acteurs concernés.</w:t>
      </w:r>
    </w:p>
    <w:p>
      <w:pPr>
        <w:pStyle w:val="BodyText"/>
        <w:spacing w:before="120"/>
        <w:ind w:left="525" w:right="794"/>
        <w:jc w:val="both"/>
      </w:pPr>
      <w:r>
        <w:rPr/>
        <w:t>De manière générale, la problématique du stationnement</w:t>
      </w:r>
      <w:r>
        <w:rPr>
          <w:spacing w:val="-9"/>
        </w:rPr>
        <w:t> </w:t>
      </w:r>
      <w:r>
        <w:rPr/>
        <w:t>doit</w:t>
      </w:r>
      <w:r>
        <w:rPr>
          <w:spacing w:val="-10"/>
        </w:rPr>
        <w:t> </w:t>
      </w:r>
      <w:r>
        <w:rPr/>
        <w:t>être</w:t>
      </w:r>
      <w:r>
        <w:rPr>
          <w:spacing w:val="-10"/>
        </w:rPr>
        <w:t> </w:t>
      </w:r>
      <w:r>
        <w:rPr/>
        <w:t>abordée</w:t>
      </w:r>
      <w:r>
        <w:rPr>
          <w:spacing w:val="-7"/>
        </w:rPr>
        <w:t> </w:t>
      </w:r>
      <w:r>
        <w:rPr/>
        <w:t>quel</w:t>
      </w:r>
      <w:r>
        <w:rPr>
          <w:spacing w:val="-10"/>
        </w:rPr>
        <w:t> </w:t>
      </w:r>
      <w:r>
        <w:rPr/>
        <w:t>que</w:t>
      </w:r>
      <w:r>
        <w:rPr>
          <w:spacing w:val="-10"/>
        </w:rPr>
        <w:t> </w:t>
      </w:r>
      <w:r>
        <w:rPr/>
        <w:t>soit</w:t>
      </w:r>
      <w:r>
        <w:rPr>
          <w:spacing w:val="-10"/>
        </w:rPr>
        <w:t> </w:t>
      </w:r>
      <w:r>
        <w:rPr/>
        <w:t>le</w:t>
      </w:r>
      <w:r>
        <w:rPr>
          <w:spacing w:val="-8"/>
        </w:rPr>
        <w:t> </w:t>
      </w:r>
      <w:r>
        <w:rPr/>
        <w:t>moyen de déplacements (voiture, vélo…), tout en favorisant la </w:t>
      </w:r>
      <w:r>
        <w:rPr>
          <w:spacing w:val="-2"/>
        </w:rPr>
        <w:t>multimodalité.</w:t>
      </w:r>
    </w:p>
    <w:p>
      <w:pPr>
        <w:spacing w:after="0"/>
        <w:jc w:val="both"/>
        <w:sectPr>
          <w:pgSz w:w="11910" w:h="16840"/>
          <w:pgMar w:header="0" w:footer="557" w:top="1060" w:bottom="740" w:left="0" w:right="340"/>
          <w:cols w:num="2" w:equalWidth="0">
            <w:col w:w="5672" w:space="40"/>
            <w:col w:w="5858"/>
          </w:cols>
        </w:sectPr>
      </w:pPr>
    </w:p>
    <w:p>
      <w:pPr>
        <w:pStyle w:val="Heading1"/>
        <w:numPr>
          <w:ilvl w:val="1"/>
          <w:numId w:val="26"/>
        </w:numPr>
        <w:tabs>
          <w:tab w:pos="1559" w:val="left" w:leader="none"/>
        </w:tabs>
        <w:spacing w:line="240" w:lineRule="auto" w:before="14" w:after="0"/>
        <w:ind w:left="1133" w:right="1272" w:firstLine="0"/>
        <w:jc w:val="left"/>
      </w:pPr>
      <w:bookmarkStart w:name="_bookmark25" w:id="29"/>
      <w:bookmarkEnd w:id="29"/>
      <w:r>
        <w:rPr>
          <w:b w:val="0"/>
        </w:rPr>
      </w:r>
      <w:r>
        <w:rPr>
          <w:color w:val="EDB500"/>
        </w:rPr>
        <w:t>-</w:t>
      </w:r>
      <w:r>
        <w:rPr>
          <w:color w:val="EDB500"/>
          <w:spacing w:val="-4"/>
        </w:rPr>
        <w:t> </w:t>
      </w:r>
      <w:r>
        <w:rPr>
          <w:color w:val="EDB500"/>
        </w:rPr>
        <w:t>Proposer</w:t>
      </w:r>
      <w:r>
        <w:rPr>
          <w:color w:val="EDB500"/>
          <w:spacing w:val="-3"/>
        </w:rPr>
        <w:t> </w:t>
      </w:r>
      <w:r>
        <w:rPr>
          <w:color w:val="EDB500"/>
        </w:rPr>
        <w:t>une</w:t>
      </w:r>
      <w:r>
        <w:rPr>
          <w:color w:val="EDB500"/>
          <w:spacing w:val="-3"/>
        </w:rPr>
        <w:t> </w:t>
      </w:r>
      <w:r>
        <w:rPr>
          <w:color w:val="EDB500"/>
        </w:rPr>
        <w:t>offre</w:t>
      </w:r>
      <w:r>
        <w:rPr>
          <w:color w:val="EDB500"/>
          <w:spacing w:val="-3"/>
        </w:rPr>
        <w:t> </w:t>
      </w:r>
      <w:r>
        <w:rPr>
          <w:color w:val="EDB500"/>
        </w:rPr>
        <w:t>en</w:t>
      </w:r>
      <w:r>
        <w:rPr>
          <w:color w:val="EDB500"/>
          <w:spacing w:val="-4"/>
        </w:rPr>
        <w:t> </w:t>
      </w:r>
      <w:r>
        <w:rPr>
          <w:color w:val="EDB500"/>
        </w:rPr>
        <w:t>équipements</w:t>
      </w:r>
      <w:r>
        <w:rPr>
          <w:color w:val="EDB500"/>
          <w:spacing w:val="-3"/>
        </w:rPr>
        <w:t> </w:t>
      </w:r>
      <w:r>
        <w:rPr>
          <w:color w:val="EDB500"/>
        </w:rPr>
        <w:t>et</w:t>
      </w:r>
      <w:r>
        <w:rPr>
          <w:color w:val="EDB500"/>
          <w:spacing w:val="-4"/>
        </w:rPr>
        <w:t> </w:t>
      </w:r>
      <w:r>
        <w:rPr>
          <w:color w:val="EDB500"/>
        </w:rPr>
        <w:t>services</w:t>
      </w:r>
      <w:r>
        <w:rPr>
          <w:color w:val="EDB500"/>
          <w:spacing w:val="-3"/>
        </w:rPr>
        <w:t> </w:t>
      </w:r>
      <w:r>
        <w:rPr>
          <w:color w:val="EDB500"/>
        </w:rPr>
        <w:t>de</w:t>
      </w:r>
      <w:r>
        <w:rPr>
          <w:color w:val="EDB500"/>
          <w:spacing w:val="-3"/>
        </w:rPr>
        <w:t> </w:t>
      </w:r>
      <w:r>
        <w:rPr>
          <w:color w:val="EDB500"/>
        </w:rPr>
        <w:t>qualité</w:t>
      </w:r>
      <w:r>
        <w:rPr>
          <w:color w:val="EDB500"/>
          <w:spacing w:val="-3"/>
        </w:rPr>
        <w:t> </w:t>
      </w:r>
      <w:r>
        <w:rPr>
          <w:color w:val="EDB500"/>
        </w:rPr>
        <w:t>au</w:t>
      </w:r>
      <w:r>
        <w:rPr>
          <w:color w:val="EDB500"/>
          <w:spacing w:val="-4"/>
        </w:rPr>
        <w:t> </w:t>
      </w:r>
      <w:r>
        <w:rPr>
          <w:color w:val="EDB500"/>
        </w:rPr>
        <w:t>plus</w:t>
      </w:r>
      <w:r>
        <w:rPr>
          <w:color w:val="EDB500"/>
          <w:spacing w:val="-3"/>
        </w:rPr>
        <w:t> </w:t>
      </w:r>
      <w:r>
        <w:rPr>
          <w:color w:val="EDB500"/>
        </w:rPr>
        <w:t>près</w:t>
      </w:r>
      <w:r>
        <w:rPr>
          <w:color w:val="EDB500"/>
          <w:spacing w:val="-4"/>
        </w:rPr>
        <w:t> </w:t>
      </w:r>
      <w:r>
        <w:rPr>
          <w:color w:val="EDB500"/>
        </w:rPr>
        <w:t>des différents besoins</w:t>
      </w:r>
    </w:p>
    <w:p>
      <w:pPr>
        <w:pStyle w:val="BodyText"/>
        <w:spacing w:line="237" w:lineRule="auto" w:before="204"/>
        <w:ind w:left="1133" w:right="792"/>
        <w:jc w:val="both"/>
      </w:pPr>
      <w:r>
        <w:rPr/>
        <w:t>La Communauté d’Agglomération compte de nombreux équipements sur l’ensemble du territoire, qui permettent de répondre aux besoins de la population. La création de nouvelles infrastructures devra se faire en corrélation avec le projet politique affiché et les projections démographiques souhaitées dans les années futures.</w:t>
      </w:r>
    </w:p>
    <w:p>
      <w:pPr>
        <w:pStyle w:val="BodyText"/>
      </w:pPr>
    </w:p>
    <w:p>
      <w:pPr>
        <w:pStyle w:val="BodyText"/>
        <w:spacing w:before="19"/>
      </w:pPr>
    </w:p>
    <w:p>
      <w:pPr>
        <w:spacing w:after="0"/>
        <w:sectPr>
          <w:pgSz w:w="11910" w:h="16840"/>
          <w:pgMar w:header="0" w:footer="557" w:top="1100" w:bottom="740" w:left="0" w:right="340"/>
        </w:sectPr>
      </w:pPr>
    </w:p>
    <w:p>
      <w:pPr>
        <w:pStyle w:val="Heading3"/>
        <w:spacing w:line="266" w:lineRule="exact" w:before="52"/>
      </w:pPr>
      <w:r>
        <w:rPr>
          <w:color w:val="EDB500"/>
        </w:rPr>
        <w:t>Renforcer</w:t>
      </w:r>
      <w:r>
        <w:rPr>
          <w:color w:val="EDB500"/>
          <w:spacing w:val="26"/>
        </w:rPr>
        <w:t>  </w:t>
      </w:r>
      <w:r>
        <w:rPr>
          <w:color w:val="EDB500"/>
        </w:rPr>
        <w:t>le</w:t>
      </w:r>
      <w:r>
        <w:rPr>
          <w:color w:val="EDB500"/>
          <w:spacing w:val="26"/>
        </w:rPr>
        <w:t>  </w:t>
      </w:r>
      <w:r>
        <w:rPr>
          <w:color w:val="EDB500"/>
        </w:rPr>
        <w:t>niveau</w:t>
      </w:r>
      <w:r>
        <w:rPr>
          <w:color w:val="EDB500"/>
          <w:spacing w:val="27"/>
        </w:rPr>
        <w:t>  </w:t>
      </w:r>
      <w:r>
        <w:rPr>
          <w:color w:val="EDB500"/>
        </w:rPr>
        <w:t>d’équipements</w:t>
      </w:r>
      <w:r>
        <w:rPr>
          <w:color w:val="EDB500"/>
          <w:spacing w:val="79"/>
          <w:w w:val="150"/>
        </w:rPr>
        <w:t> </w:t>
      </w:r>
      <w:r>
        <w:rPr>
          <w:color w:val="EDB500"/>
        </w:rPr>
        <w:t>et</w:t>
      </w:r>
      <w:r>
        <w:rPr>
          <w:color w:val="EDB500"/>
          <w:spacing w:val="26"/>
        </w:rPr>
        <w:t>  </w:t>
      </w:r>
      <w:r>
        <w:rPr>
          <w:color w:val="EDB500"/>
          <w:spacing w:val="-5"/>
        </w:rPr>
        <w:t>de</w:t>
      </w:r>
    </w:p>
    <w:p>
      <w:pPr>
        <w:spacing w:line="266" w:lineRule="exact" w:before="0"/>
        <w:ind w:left="1133" w:right="0" w:firstLine="0"/>
        <w:jc w:val="left"/>
        <w:rPr>
          <w:sz w:val="24"/>
        </w:rPr>
      </w:pPr>
      <w:r>
        <w:rPr>
          <w:color w:val="EDB500"/>
          <w:sz w:val="24"/>
        </w:rPr>
        <w:t>services</w:t>
      </w:r>
      <w:r>
        <w:rPr>
          <w:color w:val="EDB500"/>
          <w:spacing w:val="-2"/>
          <w:sz w:val="24"/>
        </w:rPr>
        <w:t> </w:t>
      </w:r>
      <w:r>
        <w:rPr>
          <w:color w:val="EDB500"/>
          <w:sz w:val="24"/>
        </w:rPr>
        <w:t>sur le</w:t>
      </w:r>
      <w:r>
        <w:rPr>
          <w:color w:val="EDB500"/>
          <w:spacing w:val="-1"/>
          <w:sz w:val="24"/>
        </w:rPr>
        <w:t> </w:t>
      </w:r>
      <w:r>
        <w:rPr>
          <w:color w:val="EDB500"/>
          <w:spacing w:val="-2"/>
          <w:sz w:val="24"/>
        </w:rPr>
        <w:t>territoire</w:t>
      </w:r>
    </w:p>
    <w:p>
      <w:pPr>
        <w:pStyle w:val="Heading4"/>
        <w:spacing w:line="213" w:lineRule="auto" w:before="109"/>
        <w:jc w:val="left"/>
        <w:rPr>
          <w:u w:val="none"/>
        </w:rPr>
      </w:pPr>
      <w:r>
        <w:rPr>
          <w:color w:val="EDB500"/>
          <w:u w:val="single" w:color="EDB500"/>
        </w:rPr>
        <w:t>Répondre aux besoins des habitants actuels et en</w:t>
      </w:r>
      <w:r>
        <w:rPr>
          <w:color w:val="EDB500"/>
          <w:u w:val="none"/>
        </w:rPr>
        <w:t> </w:t>
      </w:r>
      <w:r>
        <w:rPr>
          <w:color w:val="EDB500"/>
          <w:u w:val="single" w:color="EDB500"/>
        </w:rPr>
        <w:t>attirer de nouveaux…</w:t>
      </w:r>
    </w:p>
    <w:p>
      <w:pPr>
        <w:pStyle w:val="BodyText"/>
        <w:spacing w:line="235" w:lineRule="auto" w:before="122"/>
        <w:ind w:left="1133"/>
        <w:jc w:val="both"/>
      </w:pPr>
      <w:r>
        <w:rPr/>
        <w:t>De nombreuses communes de la Communauté d’Agglomération sont dotées d’équipements et de services structurants, qu’il convient de maintenir et de conforter. Les projets en lien avec leurs évolutions (agrandissement, rénovation…) sont vivement </w:t>
      </w:r>
      <w:r>
        <w:rPr>
          <w:spacing w:val="-2"/>
        </w:rPr>
        <w:t>encouragés.</w:t>
      </w:r>
    </w:p>
    <w:p>
      <w:pPr>
        <w:pStyle w:val="BodyText"/>
        <w:spacing w:before="1"/>
      </w:pPr>
    </w:p>
    <w:p>
      <w:pPr>
        <w:pStyle w:val="BodyText"/>
        <w:spacing w:line="235" w:lineRule="auto"/>
        <w:ind w:left="1133"/>
        <w:jc w:val="both"/>
      </w:pPr>
      <w:r>
        <w:rPr/>
        <w:t>L’implantation</w:t>
      </w:r>
      <w:r>
        <w:rPr>
          <w:spacing w:val="-4"/>
        </w:rPr>
        <w:t> </w:t>
      </w:r>
      <w:r>
        <w:rPr/>
        <w:t>des</w:t>
      </w:r>
      <w:r>
        <w:rPr>
          <w:spacing w:val="-3"/>
        </w:rPr>
        <w:t> </w:t>
      </w:r>
      <w:r>
        <w:rPr/>
        <w:t>futurs</w:t>
      </w:r>
      <w:r>
        <w:rPr>
          <w:spacing w:val="-4"/>
        </w:rPr>
        <w:t> </w:t>
      </w:r>
      <w:r>
        <w:rPr/>
        <w:t>équipements</w:t>
      </w:r>
      <w:r>
        <w:rPr>
          <w:spacing w:val="-1"/>
        </w:rPr>
        <w:t> </w:t>
      </w:r>
      <w:r>
        <w:rPr/>
        <w:t>sera</w:t>
      </w:r>
      <w:r>
        <w:rPr>
          <w:spacing w:val="-2"/>
        </w:rPr>
        <w:t> </w:t>
      </w:r>
      <w:r>
        <w:rPr/>
        <w:t>fonction</w:t>
      </w:r>
      <w:r>
        <w:rPr>
          <w:spacing w:val="-4"/>
        </w:rPr>
        <w:t> </w:t>
      </w:r>
      <w:r>
        <w:rPr/>
        <w:t>de leurs niveaux de rayonnement et articulée à l’armature territoriale</w:t>
      </w:r>
      <w:r>
        <w:rPr>
          <w:spacing w:val="-1"/>
        </w:rPr>
        <w:t> </w:t>
      </w:r>
      <w:r>
        <w:rPr/>
        <w:t>et aux périmètres des territoires vécus. Une attention particulière sera portée sur la mixité fonctionnelle, générationnelle et sociale de ces sites et de favoriser une desserte en modes actifs.</w:t>
      </w:r>
    </w:p>
    <w:p>
      <w:pPr>
        <w:pStyle w:val="BodyText"/>
        <w:spacing w:line="235" w:lineRule="auto" w:before="4"/>
        <w:ind w:left="1133" w:right="5"/>
        <w:jc w:val="both"/>
      </w:pPr>
      <w:r>
        <w:rPr/>
        <w:t>Pour</w:t>
      </w:r>
      <w:r>
        <w:rPr>
          <w:spacing w:val="-3"/>
        </w:rPr>
        <w:t> </w:t>
      </w:r>
      <w:r>
        <w:rPr/>
        <w:t>répondre</w:t>
      </w:r>
      <w:r>
        <w:rPr>
          <w:spacing w:val="-2"/>
        </w:rPr>
        <w:t> </w:t>
      </w:r>
      <w:r>
        <w:rPr/>
        <w:t>aux</w:t>
      </w:r>
      <w:r>
        <w:rPr>
          <w:spacing w:val="-3"/>
        </w:rPr>
        <w:t> </w:t>
      </w:r>
      <w:r>
        <w:rPr/>
        <w:t>besoins</w:t>
      </w:r>
      <w:r>
        <w:rPr>
          <w:spacing w:val="-1"/>
        </w:rPr>
        <w:t> </w:t>
      </w:r>
      <w:r>
        <w:rPr/>
        <w:t>de</w:t>
      </w:r>
      <w:r>
        <w:rPr>
          <w:spacing w:val="-1"/>
        </w:rPr>
        <w:t> </w:t>
      </w:r>
      <w:r>
        <w:rPr/>
        <w:t>la</w:t>
      </w:r>
      <w:r>
        <w:rPr>
          <w:spacing w:val="-2"/>
        </w:rPr>
        <w:t> </w:t>
      </w:r>
      <w:r>
        <w:rPr/>
        <w:t>population,</w:t>
      </w:r>
      <w:r>
        <w:rPr>
          <w:spacing w:val="-2"/>
        </w:rPr>
        <w:t> </w:t>
      </w:r>
      <w:r>
        <w:rPr/>
        <w:t>la</w:t>
      </w:r>
      <w:r>
        <w:rPr>
          <w:spacing w:val="-2"/>
        </w:rPr>
        <w:t> </w:t>
      </w:r>
      <w:r>
        <w:rPr/>
        <w:t>création de lieux de services mutualisés sera encouragée, </w:t>
      </w:r>
      <w:r>
        <w:rPr>
          <w:spacing w:val="-2"/>
        </w:rPr>
        <w:t>notamment sur</w:t>
      </w:r>
      <w:r>
        <w:rPr>
          <w:spacing w:val="-4"/>
        </w:rPr>
        <w:t> </w:t>
      </w:r>
      <w:r>
        <w:rPr>
          <w:spacing w:val="-2"/>
        </w:rPr>
        <w:t>les communes ayant</w:t>
      </w:r>
      <w:r>
        <w:rPr>
          <w:spacing w:val="-6"/>
        </w:rPr>
        <w:t> </w:t>
      </w:r>
      <w:r>
        <w:rPr>
          <w:spacing w:val="-2"/>
        </w:rPr>
        <w:t>peu</w:t>
      </w:r>
      <w:r>
        <w:rPr>
          <w:spacing w:val="-5"/>
        </w:rPr>
        <w:t> </w:t>
      </w:r>
      <w:r>
        <w:rPr>
          <w:spacing w:val="-2"/>
        </w:rPr>
        <w:t>d’équipements </w:t>
      </w:r>
      <w:r>
        <w:rPr/>
        <w:t>et de services.</w:t>
      </w:r>
    </w:p>
    <w:p>
      <w:pPr>
        <w:pStyle w:val="BodyText"/>
        <w:spacing w:line="242" w:lineRule="exact" w:before="240"/>
        <w:ind w:left="1133"/>
      </w:pPr>
      <w:r>
        <w:rPr/>
        <w:t>En</w:t>
      </w:r>
      <w:r>
        <w:rPr>
          <w:spacing w:val="67"/>
        </w:rPr>
        <w:t> </w:t>
      </w:r>
      <w:r>
        <w:rPr/>
        <w:t>outre,</w:t>
      </w:r>
      <w:r>
        <w:rPr>
          <w:spacing w:val="68"/>
        </w:rPr>
        <w:t> </w:t>
      </w:r>
      <w:r>
        <w:rPr/>
        <w:t>les</w:t>
      </w:r>
      <w:r>
        <w:rPr>
          <w:spacing w:val="69"/>
        </w:rPr>
        <w:t> </w:t>
      </w:r>
      <w:r>
        <w:rPr/>
        <w:t>élus</w:t>
      </w:r>
      <w:r>
        <w:rPr>
          <w:spacing w:val="67"/>
        </w:rPr>
        <w:t> </w:t>
      </w:r>
      <w:r>
        <w:rPr/>
        <w:t>souhaitent</w:t>
      </w:r>
      <w:r>
        <w:rPr>
          <w:spacing w:val="68"/>
        </w:rPr>
        <w:t> </w:t>
      </w:r>
      <w:r>
        <w:rPr/>
        <w:t>vivement</w:t>
      </w:r>
      <w:r>
        <w:rPr>
          <w:spacing w:val="68"/>
        </w:rPr>
        <w:t> </w:t>
      </w:r>
      <w:r>
        <w:rPr/>
        <w:t>soutenir</w:t>
      </w:r>
      <w:r>
        <w:rPr>
          <w:spacing w:val="68"/>
        </w:rPr>
        <w:t> </w:t>
      </w:r>
      <w:r>
        <w:rPr>
          <w:spacing w:val="-5"/>
        </w:rPr>
        <w:t>la</w:t>
      </w:r>
    </w:p>
    <w:p>
      <w:pPr>
        <w:pStyle w:val="BodyText"/>
        <w:spacing w:line="242" w:lineRule="exact"/>
        <w:ind w:left="1133"/>
      </w:pPr>
      <w:r>
        <w:rPr>
          <w:spacing w:val="-2"/>
        </w:rPr>
        <w:t>création</w:t>
      </w:r>
      <w:r>
        <w:rPr>
          <w:spacing w:val="7"/>
        </w:rPr>
        <w:t> </w:t>
      </w:r>
      <w:r>
        <w:rPr>
          <w:spacing w:val="-2"/>
        </w:rPr>
        <w:t>d’équipements</w:t>
      </w:r>
      <w:r>
        <w:rPr>
          <w:spacing w:val="12"/>
        </w:rPr>
        <w:t> </w:t>
      </w:r>
      <w:r>
        <w:rPr>
          <w:spacing w:val="-10"/>
        </w:rPr>
        <w:t>:</w:t>
      </w:r>
    </w:p>
    <w:p>
      <w:pPr>
        <w:pStyle w:val="ListParagraph"/>
        <w:numPr>
          <w:ilvl w:val="0"/>
          <w:numId w:val="30"/>
        </w:numPr>
        <w:tabs>
          <w:tab w:pos="1560" w:val="left" w:leader="none"/>
        </w:tabs>
        <w:spacing w:line="240" w:lineRule="auto" w:before="56" w:after="0"/>
        <w:ind w:left="1560" w:right="2" w:hanging="286"/>
        <w:jc w:val="left"/>
        <w:rPr>
          <w:sz w:val="20"/>
        </w:rPr>
      </w:pPr>
      <w:r>
        <w:rPr>
          <w:sz w:val="20"/>
        </w:rPr>
        <w:t>De</w:t>
      </w:r>
      <w:r>
        <w:rPr>
          <w:spacing w:val="24"/>
          <w:sz w:val="20"/>
        </w:rPr>
        <w:t> </w:t>
      </w:r>
      <w:r>
        <w:rPr>
          <w:sz w:val="20"/>
        </w:rPr>
        <w:t>santé</w:t>
      </w:r>
      <w:r>
        <w:rPr>
          <w:spacing w:val="24"/>
          <w:sz w:val="20"/>
        </w:rPr>
        <w:t> </w:t>
      </w:r>
      <w:r>
        <w:rPr>
          <w:sz w:val="20"/>
        </w:rPr>
        <w:t>et</w:t>
      </w:r>
      <w:r>
        <w:rPr>
          <w:spacing w:val="25"/>
          <w:sz w:val="20"/>
        </w:rPr>
        <w:t> </w:t>
      </w:r>
      <w:r>
        <w:rPr>
          <w:sz w:val="20"/>
        </w:rPr>
        <w:t>la</w:t>
      </w:r>
      <w:r>
        <w:rPr>
          <w:spacing w:val="25"/>
          <w:sz w:val="20"/>
        </w:rPr>
        <w:t> </w:t>
      </w:r>
      <w:r>
        <w:rPr>
          <w:sz w:val="20"/>
        </w:rPr>
        <w:t>volonté</w:t>
      </w:r>
      <w:r>
        <w:rPr>
          <w:spacing w:val="24"/>
          <w:sz w:val="20"/>
        </w:rPr>
        <w:t> </w:t>
      </w:r>
      <w:r>
        <w:rPr>
          <w:sz w:val="20"/>
        </w:rPr>
        <w:t>de</w:t>
      </w:r>
      <w:r>
        <w:rPr>
          <w:spacing w:val="24"/>
          <w:sz w:val="20"/>
        </w:rPr>
        <w:t> </w:t>
      </w:r>
      <w:r>
        <w:rPr>
          <w:sz w:val="20"/>
        </w:rPr>
        <w:t>renforcer</w:t>
      </w:r>
      <w:r>
        <w:rPr>
          <w:spacing w:val="25"/>
          <w:sz w:val="20"/>
        </w:rPr>
        <w:t> </w:t>
      </w:r>
      <w:r>
        <w:rPr>
          <w:sz w:val="20"/>
        </w:rPr>
        <w:t>les</w:t>
      </w:r>
      <w:r>
        <w:rPr>
          <w:spacing w:val="26"/>
          <w:sz w:val="20"/>
        </w:rPr>
        <w:t> </w:t>
      </w:r>
      <w:r>
        <w:rPr>
          <w:sz w:val="20"/>
        </w:rPr>
        <w:t>hôpitaux existants sur la Communauté d’Agglomération ;</w:t>
      </w:r>
    </w:p>
    <w:p>
      <w:pPr>
        <w:pStyle w:val="ListParagraph"/>
        <w:numPr>
          <w:ilvl w:val="0"/>
          <w:numId w:val="30"/>
        </w:numPr>
        <w:tabs>
          <w:tab w:pos="1560" w:val="left" w:leader="none"/>
        </w:tabs>
        <w:spacing w:line="240" w:lineRule="auto" w:before="61" w:after="0"/>
        <w:ind w:left="1560" w:right="4" w:hanging="286"/>
        <w:jc w:val="left"/>
        <w:rPr>
          <w:sz w:val="20"/>
        </w:rPr>
      </w:pPr>
      <w:r>
        <w:rPr>
          <w:sz w:val="20"/>
        </w:rPr>
        <w:t>Culturels</w:t>
      </w:r>
      <w:r>
        <w:rPr>
          <w:spacing w:val="-11"/>
          <w:sz w:val="20"/>
        </w:rPr>
        <w:t> </w:t>
      </w:r>
      <w:r>
        <w:rPr>
          <w:sz w:val="20"/>
        </w:rPr>
        <w:t>(bibliothèques,</w:t>
      </w:r>
      <w:r>
        <w:rPr>
          <w:spacing w:val="-11"/>
          <w:sz w:val="20"/>
        </w:rPr>
        <w:t> </w:t>
      </w:r>
      <w:r>
        <w:rPr>
          <w:sz w:val="20"/>
        </w:rPr>
        <w:t>musée,</w:t>
      </w:r>
      <w:r>
        <w:rPr>
          <w:spacing w:val="-11"/>
          <w:sz w:val="20"/>
        </w:rPr>
        <w:t> </w:t>
      </w:r>
      <w:r>
        <w:rPr>
          <w:sz w:val="20"/>
        </w:rPr>
        <w:t>archéosite…)</w:t>
      </w:r>
      <w:r>
        <w:rPr>
          <w:spacing w:val="-12"/>
          <w:sz w:val="20"/>
        </w:rPr>
        <w:t> </w:t>
      </w:r>
      <w:r>
        <w:rPr>
          <w:sz w:val="20"/>
        </w:rPr>
        <w:t>et</w:t>
      </w:r>
      <w:r>
        <w:rPr>
          <w:spacing w:val="-11"/>
          <w:sz w:val="20"/>
        </w:rPr>
        <w:t> </w:t>
      </w:r>
      <w:r>
        <w:rPr>
          <w:sz w:val="20"/>
        </w:rPr>
        <w:t>la mise en œuvre de manifestations ;</w:t>
      </w:r>
    </w:p>
    <w:p>
      <w:pPr>
        <w:pStyle w:val="ListParagraph"/>
        <w:numPr>
          <w:ilvl w:val="0"/>
          <w:numId w:val="30"/>
        </w:numPr>
        <w:tabs>
          <w:tab w:pos="1559" w:val="left" w:leader="none"/>
        </w:tabs>
        <w:spacing w:line="240" w:lineRule="auto" w:before="59" w:after="0"/>
        <w:ind w:left="1559" w:right="0" w:hanging="285"/>
        <w:jc w:val="left"/>
        <w:rPr>
          <w:sz w:val="20"/>
        </w:rPr>
      </w:pPr>
      <w:r>
        <w:rPr>
          <w:spacing w:val="-2"/>
          <w:sz w:val="20"/>
        </w:rPr>
        <w:t>Sportifs.</w:t>
      </w:r>
    </w:p>
    <w:p>
      <w:pPr>
        <w:pStyle w:val="BodyText"/>
        <w:spacing w:before="60"/>
      </w:pPr>
    </w:p>
    <w:p>
      <w:pPr>
        <w:pStyle w:val="BodyText"/>
        <w:spacing w:line="235" w:lineRule="auto"/>
        <w:ind w:left="1133" w:right="5"/>
        <w:jc w:val="both"/>
      </w:pPr>
      <w:r>
        <w:rPr/>
        <w:t>Les innovations, les nouveaux modes d’équipements seront à développer afin d’amener les services au plus près des habitants.</w:t>
      </w:r>
    </w:p>
    <w:p>
      <w:pPr>
        <w:pStyle w:val="BodyText"/>
        <w:spacing w:before="95"/>
      </w:pPr>
    </w:p>
    <w:p>
      <w:pPr>
        <w:pStyle w:val="Heading4"/>
        <w:spacing w:line="255" w:lineRule="exact"/>
        <w:jc w:val="left"/>
        <w:rPr>
          <w:u w:val="none"/>
        </w:rPr>
      </w:pPr>
      <w:r>
        <w:rPr>
          <w:color w:val="EDB500"/>
          <w:u w:val="single" w:color="EDB500"/>
        </w:rPr>
        <w:t>…</w:t>
      </w:r>
      <w:r>
        <w:rPr>
          <w:color w:val="EDB500"/>
          <w:spacing w:val="27"/>
          <w:u w:val="single" w:color="EDB500"/>
        </w:rPr>
        <w:t> </w:t>
      </w:r>
      <w:r>
        <w:rPr>
          <w:color w:val="EDB500"/>
          <w:u w:val="single" w:color="EDB500"/>
        </w:rPr>
        <w:t>en</w:t>
      </w:r>
      <w:r>
        <w:rPr>
          <w:color w:val="EDB500"/>
          <w:spacing w:val="24"/>
          <w:u w:val="single" w:color="EDB500"/>
        </w:rPr>
        <w:t> </w:t>
      </w:r>
      <w:r>
        <w:rPr>
          <w:color w:val="EDB500"/>
          <w:u w:val="single" w:color="EDB500"/>
        </w:rPr>
        <w:t>garantissant</w:t>
      </w:r>
      <w:r>
        <w:rPr>
          <w:color w:val="EDB500"/>
          <w:spacing w:val="25"/>
          <w:u w:val="single" w:color="EDB500"/>
        </w:rPr>
        <w:t> </w:t>
      </w:r>
      <w:r>
        <w:rPr>
          <w:color w:val="EDB500"/>
          <w:u w:val="single" w:color="EDB500"/>
        </w:rPr>
        <w:t>notamment</w:t>
      </w:r>
      <w:r>
        <w:rPr>
          <w:color w:val="EDB500"/>
          <w:spacing w:val="27"/>
          <w:u w:val="single" w:color="EDB500"/>
        </w:rPr>
        <w:t> </w:t>
      </w:r>
      <w:r>
        <w:rPr>
          <w:color w:val="EDB500"/>
          <w:u w:val="single" w:color="EDB500"/>
        </w:rPr>
        <w:t>une</w:t>
      </w:r>
      <w:r>
        <w:rPr>
          <w:color w:val="EDB500"/>
          <w:spacing w:val="27"/>
          <w:u w:val="single" w:color="EDB500"/>
        </w:rPr>
        <w:t> </w:t>
      </w:r>
      <w:r>
        <w:rPr>
          <w:color w:val="EDB500"/>
          <w:u w:val="single" w:color="EDB500"/>
        </w:rPr>
        <w:t>proximité</w:t>
      </w:r>
      <w:r>
        <w:rPr>
          <w:color w:val="EDB500"/>
          <w:spacing w:val="25"/>
          <w:u w:val="single" w:color="EDB500"/>
        </w:rPr>
        <w:t> </w:t>
      </w:r>
      <w:r>
        <w:rPr>
          <w:color w:val="EDB500"/>
          <w:spacing w:val="-5"/>
          <w:u w:val="single" w:color="EDB500"/>
        </w:rPr>
        <w:t>des</w:t>
      </w:r>
    </w:p>
    <w:p>
      <w:pPr>
        <w:spacing w:line="255" w:lineRule="exact" w:before="0"/>
        <w:ind w:left="1133" w:right="0" w:firstLine="0"/>
        <w:jc w:val="left"/>
        <w:rPr>
          <w:sz w:val="22"/>
        </w:rPr>
      </w:pPr>
      <w:r>
        <w:rPr>
          <w:color w:val="EDB500"/>
          <w:sz w:val="22"/>
          <w:u w:val="single" w:color="EDB500"/>
        </w:rPr>
        <w:t>équipements</w:t>
      </w:r>
      <w:r>
        <w:rPr>
          <w:color w:val="EDB500"/>
          <w:spacing w:val="-4"/>
          <w:sz w:val="22"/>
          <w:u w:val="single" w:color="EDB500"/>
        </w:rPr>
        <w:t> </w:t>
      </w:r>
      <w:r>
        <w:rPr>
          <w:color w:val="EDB500"/>
          <w:sz w:val="22"/>
          <w:u w:val="single" w:color="EDB500"/>
        </w:rPr>
        <w:t>liés</w:t>
      </w:r>
      <w:r>
        <w:rPr>
          <w:color w:val="EDB500"/>
          <w:spacing w:val="-6"/>
          <w:sz w:val="22"/>
          <w:u w:val="single" w:color="EDB500"/>
        </w:rPr>
        <w:t> </w:t>
      </w:r>
      <w:r>
        <w:rPr>
          <w:color w:val="EDB500"/>
          <w:sz w:val="22"/>
          <w:u w:val="single" w:color="EDB500"/>
        </w:rPr>
        <w:t>à</w:t>
      </w:r>
      <w:r>
        <w:rPr>
          <w:color w:val="EDB500"/>
          <w:spacing w:val="-4"/>
          <w:sz w:val="22"/>
          <w:u w:val="single" w:color="EDB500"/>
        </w:rPr>
        <w:t> </w:t>
      </w:r>
      <w:r>
        <w:rPr>
          <w:color w:val="EDB500"/>
          <w:spacing w:val="-2"/>
          <w:sz w:val="22"/>
          <w:u w:val="single" w:color="EDB500"/>
        </w:rPr>
        <w:t>l’enfance</w:t>
      </w:r>
    </w:p>
    <w:p>
      <w:pPr>
        <w:pStyle w:val="BodyText"/>
        <w:spacing w:line="235" w:lineRule="auto" w:before="115"/>
        <w:ind w:left="1133" w:right="1"/>
        <w:jc w:val="both"/>
      </w:pPr>
      <w:r>
        <w:rPr/>
        <w:t>Les élus ont pour ambition de rendre la Communauté d’Agglomération attractive pour les jeunes ménages et les familles, afin d’infléchir les tendances démographiques de ces dernières années.</w:t>
      </w:r>
    </w:p>
    <w:p>
      <w:pPr>
        <w:pStyle w:val="BodyText"/>
        <w:spacing w:line="235" w:lineRule="auto" w:before="3"/>
        <w:ind w:left="1133" w:right="1"/>
        <w:jc w:val="both"/>
      </w:pPr>
      <w:r>
        <w:rPr/>
        <w:t>Le développement d’équipements et services de petite enfance,</w:t>
      </w:r>
      <w:r>
        <w:rPr>
          <w:spacing w:val="4"/>
        </w:rPr>
        <w:t> </w:t>
      </w:r>
      <w:r>
        <w:rPr/>
        <w:t>d’éducation</w:t>
      </w:r>
      <w:r>
        <w:rPr>
          <w:spacing w:val="4"/>
        </w:rPr>
        <w:t> </w:t>
      </w:r>
      <w:r>
        <w:rPr/>
        <w:t>et</w:t>
      </w:r>
      <w:r>
        <w:rPr>
          <w:spacing w:val="6"/>
        </w:rPr>
        <w:t> </w:t>
      </w:r>
      <w:r>
        <w:rPr/>
        <w:t>d’enseignement</w:t>
      </w:r>
      <w:r>
        <w:rPr>
          <w:spacing w:val="3"/>
        </w:rPr>
        <w:t> </w:t>
      </w:r>
      <w:r>
        <w:rPr/>
        <w:t>sera</w:t>
      </w:r>
      <w:r>
        <w:rPr>
          <w:spacing w:val="4"/>
        </w:rPr>
        <w:t> </w:t>
      </w:r>
      <w:r>
        <w:rPr>
          <w:spacing w:val="-2"/>
        </w:rPr>
        <w:t>vivement</w:t>
      </w:r>
    </w:p>
    <w:p>
      <w:pPr>
        <w:pStyle w:val="BodyText"/>
        <w:spacing w:line="235" w:lineRule="auto" w:before="94"/>
        <w:ind w:left="525" w:right="791"/>
        <w:jc w:val="both"/>
      </w:pPr>
      <w:r>
        <w:rPr/>
        <w:br w:type="column"/>
      </w:r>
      <w:r>
        <w:rPr/>
        <w:t>encouragé. La stratégie s’appuiera sur le Schéma Territorial Education-Famille (STEF) et une réflexion sur le déploiement des équipements scolaires et petite enfance sera faite suivant l’armature territoriale et les territoires vécus.</w:t>
      </w:r>
    </w:p>
    <w:p>
      <w:pPr>
        <w:pStyle w:val="BodyText"/>
        <w:spacing w:line="235" w:lineRule="auto" w:before="4"/>
        <w:ind w:left="525" w:right="792"/>
        <w:jc w:val="both"/>
      </w:pPr>
      <w:r>
        <w:rPr/>
        <w:t>L’accueil de populations jeunes favorisera, à terme, le maintien des effectifs scolaires et préservera l’attractivité de certaines communes dont le groupe scolaire est le seul équipement structurant.</w:t>
      </w:r>
    </w:p>
    <w:p>
      <w:pPr>
        <w:pStyle w:val="BodyText"/>
      </w:pPr>
    </w:p>
    <w:p>
      <w:pPr>
        <w:pStyle w:val="BodyText"/>
        <w:spacing w:before="193"/>
      </w:pPr>
    </w:p>
    <w:p>
      <w:pPr>
        <w:pStyle w:val="Heading3"/>
        <w:spacing w:line="196" w:lineRule="auto"/>
        <w:ind w:left="525" w:right="793"/>
        <w:jc w:val="both"/>
      </w:pPr>
      <w:r>
        <w:rPr>
          <w:color w:val="EDB500"/>
        </w:rPr>
        <w:t>Proposer une offre de services à destination des actifs et des entreprises pour favoriser l’attractivité du territoire</w:t>
      </w:r>
    </w:p>
    <w:p>
      <w:pPr>
        <w:pStyle w:val="BodyText"/>
        <w:spacing w:line="235" w:lineRule="auto" w:before="123"/>
        <w:ind w:left="525" w:right="791"/>
        <w:jc w:val="both"/>
      </w:pPr>
      <w:r>
        <w:rPr/>
        <w:t>En cohérence avec les orientations de création d’emplois et pour répondre au développement économique de la Communauté d’Agglomération, le maintien, la création et l’implantation de services à destination des actifs et des entreprises seront </w:t>
      </w:r>
      <w:r>
        <w:rPr>
          <w:spacing w:val="-2"/>
        </w:rPr>
        <w:t>soutenus.</w:t>
      </w:r>
    </w:p>
    <w:p>
      <w:pPr>
        <w:pStyle w:val="BodyText"/>
        <w:spacing w:line="235" w:lineRule="auto" w:before="4"/>
        <w:ind w:left="525" w:right="790"/>
        <w:jc w:val="both"/>
      </w:pPr>
      <w:r>
        <w:rPr/>
        <w:t>Le déploiement de ces structures (espaces de coworking, tiers lieux…) sera adapté à l’armature territoriale. Leur implantation s’effectuera prioritairement dans les centres anciens afin d’encourager</w:t>
      </w:r>
      <w:r>
        <w:rPr>
          <w:spacing w:val="-7"/>
        </w:rPr>
        <w:t> </w:t>
      </w:r>
      <w:r>
        <w:rPr/>
        <w:t>le</w:t>
      </w:r>
      <w:r>
        <w:rPr>
          <w:spacing w:val="-8"/>
        </w:rPr>
        <w:t> </w:t>
      </w:r>
      <w:r>
        <w:rPr/>
        <w:t>dynamisme</w:t>
      </w:r>
      <w:r>
        <w:rPr>
          <w:spacing w:val="-8"/>
        </w:rPr>
        <w:t> </w:t>
      </w:r>
      <w:r>
        <w:rPr/>
        <w:t>et</w:t>
      </w:r>
      <w:r>
        <w:rPr>
          <w:spacing w:val="-6"/>
        </w:rPr>
        <w:t> </w:t>
      </w:r>
      <w:r>
        <w:rPr/>
        <w:t>l’attractivité</w:t>
      </w:r>
      <w:r>
        <w:rPr>
          <w:spacing w:val="-9"/>
        </w:rPr>
        <w:t> </w:t>
      </w:r>
      <w:r>
        <w:rPr/>
        <w:t>de</w:t>
      </w:r>
      <w:r>
        <w:rPr>
          <w:spacing w:val="-8"/>
        </w:rPr>
        <w:t> </w:t>
      </w:r>
      <w:r>
        <w:rPr/>
        <w:t>ces</w:t>
      </w:r>
      <w:r>
        <w:rPr>
          <w:spacing w:val="-6"/>
        </w:rPr>
        <w:t> </w:t>
      </w:r>
      <w:r>
        <w:rPr>
          <w:spacing w:val="-2"/>
        </w:rPr>
        <w:t>lieux.</w:t>
      </w:r>
    </w:p>
    <w:p>
      <w:pPr>
        <w:spacing w:after="0" w:line="235" w:lineRule="auto"/>
        <w:jc w:val="both"/>
        <w:sectPr>
          <w:type w:val="continuous"/>
          <w:pgSz w:w="11910" w:h="16840"/>
          <w:pgMar w:header="0" w:footer="557" w:top="1920" w:bottom="280" w:left="0" w:right="340"/>
          <w:cols w:num="2" w:equalWidth="0">
            <w:col w:w="5672" w:space="40"/>
            <w:col w:w="5858"/>
          </w:cols>
        </w:sectPr>
      </w:pPr>
    </w:p>
    <w:p>
      <w:pPr>
        <w:pStyle w:val="Heading3"/>
        <w:spacing w:before="38"/>
      </w:pPr>
      <w:r>
        <w:rPr>
          <w:color w:val="FFC000"/>
        </w:rPr>
        <w:t>Préserver</w:t>
      </w:r>
      <w:r>
        <w:rPr>
          <w:color w:val="FFC000"/>
          <w:spacing w:val="-5"/>
        </w:rPr>
        <w:t> </w:t>
      </w:r>
      <w:r>
        <w:rPr>
          <w:color w:val="FFC000"/>
        </w:rPr>
        <w:t>et</w:t>
      </w:r>
      <w:r>
        <w:rPr>
          <w:color w:val="FFC000"/>
          <w:spacing w:val="-2"/>
        </w:rPr>
        <w:t> </w:t>
      </w:r>
      <w:r>
        <w:rPr>
          <w:color w:val="FFC000"/>
        </w:rPr>
        <w:t>mettre</w:t>
      </w:r>
      <w:r>
        <w:rPr>
          <w:color w:val="FFC000"/>
          <w:spacing w:val="-3"/>
        </w:rPr>
        <w:t> </w:t>
      </w:r>
      <w:r>
        <w:rPr>
          <w:color w:val="FFC000"/>
        </w:rPr>
        <w:t>en</w:t>
      </w:r>
      <w:r>
        <w:rPr>
          <w:color w:val="FFC000"/>
          <w:spacing w:val="-1"/>
        </w:rPr>
        <w:t> </w:t>
      </w:r>
      <w:r>
        <w:rPr>
          <w:color w:val="FFC000"/>
        </w:rPr>
        <w:t>valeur</w:t>
      </w:r>
      <w:r>
        <w:rPr>
          <w:color w:val="FFC000"/>
          <w:spacing w:val="-2"/>
        </w:rPr>
        <w:t> </w:t>
      </w:r>
      <w:r>
        <w:rPr>
          <w:color w:val="FFC000"/>
        </w:rPr>
        <w:t>les</w:t>
      </w:r>
      <w:r>
        <w:rPr>
          <w:color w:val="FFC000"/>
          <w:spacing w:val="-2"/>
        </w:rPr>
        <w:t> </w:t>
      </w:r>
      <w:r>
        <w:rPr>
          <w:color w:val="FFC000"/>
        </w:rPr>
        <w:t>atouts</w:t>
      </w:r>
      <w:r>
        <w:rPr>
          <w:color w:val="FFC000"/>
          <w:spacing w:val="-1"/>
        </w:rPr>
        <w:t> </w:t>
      </w:r>
      <w:r>
        <w:rPr>
          <w:color w:val="FFC000"/>
        </w:rPr>
        <w:t>majeurs</w:t>
      </w:r>
      <w:r>
        <w:rPr>
          <w:color w:val="FFC000"/>
          <w:spacing w:val="-3"/>
        </w:rPr>
        <w:t> </w:t>
      </w:r>
      <w:r>
        <w:rPr>
          <w:color w:val="FFC000"/>
        </w:rPr>
        <w:t>liés</w:t>
      </w:r>
      <w:r>
        <w:rPr>
          <w:color w:val="FFC000"/>
          <w:spacing w:val="-2"/>
        </w:rPr>
        <w:t> </w:t>
      </w:r>
      <w:r>
        <w:rPr>
          <w:color w:val="FFC000"/>
        </w:rPr>
        <w:t>au</w:t>
      </w:r>
      <w:r>
        <w:rPr>
          <w:color w:val="FFC000"/>
          <w:spacing w:val="3"/>
        </w:rPr>
        <w:t> </w:t>
      </w:r>
      <w:r>
        <w:rPr>
          <w:color w:val="FFC000"/>
        </w:rPr>
        <w:t>cadre</w:t>
      </w:r>
      <w:r>
        <w:rPr>
          <w:color w:val="FFC000"/>
          <w:spacing w:val="-4"/>
        </w:rPr>
        <w:t> </w:t>
      </w:r>
      <w:r>
        <w:rPr>
          <w:color w:val="FFC000"/>
        </w:rPr>
        <w:t>de</w:t>
      </w:r>
      <w:r>
        <w:rPr>
          <w:color w:val="FFC000"/>
          <w:spacing w:val="-4"/>
        </w:rPr>
        <w:t> </w:t>
      </w:r>
      <w:r>
        <w:rPr>
          <w:color w:val="FFC000"/>
        </w:rPr>
        <w:t>vie</w:t>
      </w:r>
      <w:r>
        <w:rPr>
          <w:color w:val="FFC000"/>
          <w:spacing w:val="-2"/>
        </w:rPr>
        <w:t> </w:t>
      </w:r>
      <w:r>
        <w:rPr>
          <w:color w:val="FFC000"/>
        </w:rPr>
        <w:t>et</w:t>
      </w:r>
      <w:r>
        <w:rPr>
          <w:color w:val="FFC000"/>
          <w:spacing w:val="-1"/>
        </w:rPr>
        <w:t> </w:t>
      </w:r>
      <w:r>
        <w:rPr>
          <w:color w:val="FFC000"/>
        </w:rPr>
        <w:t>aux</w:t>
      </w:r>
      <w:r>
        <w:rPr>
          <w:color w:val="FFC000"/>
          <w:spacing w:val="-5"/>
        </w:rPr>
        <w:t> </w:t>
      </w:r>
      <w:r>
        <w:rPr>
          <w:color w:val="FFC000"/>
          <w:spacing w:val="-2"/>
        </w:rPr>
        <w:t>paysages</w:t>
      </w:r>
    </w:p>
    <w:p>
      <w:pPr>
        <w:pStyle w:val="ListParagraph"/>
        <w:numPr>
          <w:ilvl w:val="1"/>
          <w:numId w:val="30"/>
        </w:numPr>
        <w:tabs>
          <w:tab w:pos="3543" w:val="left" w:leader="none"/>
        </w:tabs>
        <w:spacing w:line="240" w:lineRule="auto" w:before="104" w:after="0"/>
        <w:ind w:left="3543" w:right="0" w:hanging="358"/>
        <w:jc w:val="left"/>
        <w:rPr>
          <w:sz w:val="20"/>
        </w:rPr>
      </w:pPr>
      <w:r>
        <w:rPr>
          <w:sz w:val="20"/>
        </w:rPr>
        <w:t>Préserver</w:t>
      </w:r>
      <w:r>
        <w:rPr>
          <w:spacing w:val="-6"/>
          <w:sz w:val="20"/>
        </w:rPr>
        <w:t> </w:t>
      </w:r>
      <w:r>
        <w:rPr>
          <w:sz w:val="20"/>
        </w:rPr>
        <w:t>et</w:t>
      </w:r>
      <w:r>
        <w:rPr>
          <w:spacing w:val="-6"/>
          <w:sz w:val="20"/>
        </w:rPr>
        <w:t> </w:t>
      </w:r>
      <w:r>
        <w:rPr>
          <w:sz w:val="20"/>
        </w:rPr>
        <w:t>valoriser</w:t>
      </w:r>
      <w:r>
        <w:rPr>
          <w:spacing w:val="-6"/>
          <w:sz w:val="20"/>
        </w:rPr>
        <w:t> </w:t>
      </w:r>
      <w:r>
        <w:rPr>
          <w:sz w:val="20"/>
        </w:rPr>
        <w:t>les</w:t>
      </w:r>
      <w:r>
        <w:rPr>
          <w:spacing w:val="-6"/>
          <w:sz w:val="20"/>
        </w:rPr>
        <w:t> </w:t>
      </w:r>
      <w:r>
        <w:rPr>
          <w:sz w:val="20"/>
        </w:rPr>
        <w:t>paysages</w:t>
      </w:r>
      <w:r>
        <w:rPr>
          <w:spacing w:val="-6"/>
          <w:sz w:val="20"/>
        </w:rPr>
        <w:t> </w:t>
      </w:r>
      <w:r>
        <w:rPr>
          <w:sz w:val="20"/>
        </w:rPr>
        <w:t>et</w:t>
      </w:r>
      <w:r>
        <w:rPr>
          <w:spacing w:val="-6"/>
          <w:sz w:val="20"/>
        </w:rPr>
        <w:t> </w:t>
      </w:r>
      <w:r>
        <w:rPr>
          <w:sz w:val="20"/>
        </w:rPr>
        <w:t>les</w:t>
      </w:r>
      <w:r>
        <w:rPr>
          <w:spacing w:val="-6"/>
          <w:sz w:val="20"/>
        </w:rPr>
        <w:t> </w:t>
      </w:r>
      <w:r>
        <w:rPr>
          <w:sz w:val="20"/>
        </w:rPr>
        <w:t>patrimoines</w:t>
      </w:r>
      <w:r>
        <w:rPr>
          <w:spacing w:val="-6"/>
          <w:sz w:val="20"/>
        </w:rPr>
        <w:t> </w:t>
      </w:r>
      <w:r>
        <w:rPr>
          <w:sz w:val="20"/>
        </w:rPr>
        <w:t>dans</w:t>
      </w:r>
      <w:r>
        <w:rPr>
          <w:spacing w:val="-6"/>
          <w:sz w:val="20"/>
        </w:rPr>
        <w:t> </w:t>
      </w:r>
      <w:r>
        <w:rPr>
          <w:sz w:val="20"/>
        </w:rPr>
        <w:t>leur</w:t>
      </w:r>
      <w:r>
        <w:rPr>
          <w:spacing w:val="-6"/>
          <w:sz w:val="20"/>
        </w:rPr>
        <w:t> </w:t>
      </w:r>
      <w:r>
        <w:rPr>
          <w:sz w:val="20"/>
        </w:rPr>
        <w:t>richesse</w:t>
      </w:r>
      <w:r>
        <w:rPr>
          <w:spacing w:val="-7"/>
          <w:sz w:val="20"/>
        </w:rPr>
        <w:t> </w:t>
      </w:r>
      <w:r>
        <w:rPr>
          <w:sz w:val="20"/>
        </w:rPr>
        <w:t>et</w:t>
      </w:r>
      <w:r>
        <w:rPr>
          <w:spacing w:val="1"/>
          <w:sz w:val="20"/>
        </w:rPr>
        <w:t> </w:t>
      </w:r>
      <w:r>
        <w:rPr>
          <w:spacing w:val="-2"/>
          <w:sz w:val="20"/>
        </w:rPr>
        <w:t>diversité</w:t>
      </w:r>
    </w:p>
    <w:p>
      <w:pPr>
        <w:spacing w:before="3"/>
        <w:ind w:left="3543" w:right="0" w:firstLine="0"/>
        <w:jc w:val="left"/>
        <w:rPr>
          <w:i/>
          <w:sz w:val="20"/>
        </w:rPr>
      </w:pPr>
      <w:r>
        <w:rPr/>
        <w:drawing>
          <wp:anchor distT="0" distB="0" distL="0" distR="0" allowOverlap="1" layoutInCell="1" locked="0" behindDoc="0" simplePos="0" relativeHeight="15780864">
            <wp:simplePos x="0" y="0"/>
            <wp:positionH relativeFrom="page">
              <wp:posOffset>1040637</wp:posOffset>
            </wp:positionH>
            <wp:positionV relativeFrom="paragraph">
              <wp:posOffset>171517</wp:posOffset>
            </wp:positionV>
            <wp:extent cx="551746" cy="539231"/>
            <wp:effectExtent l="0" t="0" r="0" b="0"/>
            <wp:wrapNone/>
            <wp:docPr id="157" name="Image 157" descr="Une image contenant cercle, Graphique, blanc, croquis  Description générée automatiquement"/>
            <wp:cNvGraphicFramePr>
              <a:graphicFrameLocks/>
            </wp:cNvGraphicFramePr>
            <a:graphic>
              <a:graphicData uri="http://schemas.openxmlformats.org/drawingml/2006/picture">
                <pic:pic>
                  <pic:nvPicPr>
                    <pic:cNvPr id="157" name="Image 157" descr="Une image contenant cercle, Graphique, blanc, croquis  Description générée automatiquement"/>
                    <pic:cNvPicPr/>
                  </pic:nvPicPr>
                  <pic:blipFill>
                    <a:blip r:embed="rId92" cstate="print"/>
                    <a:stretch>
                      <a:fillRect/>
                    </a:stretch>
                  </pic:blipFill>
                  <pic:spPr>
                    <a:xfrm>
                      <a:off x="0" y="0"/>
                      <a:ext cx="551746" cy="539231"/>
                    </a:xfrm>
                    <a:prstGeom prst="rect">
                      <a:avLst/>
                    </a:prstGeom>
                  </pic:spPr>
                </pic:pic>
              </a:graphicData>
            </a:graphic>
          </wp:anchor>
        </w:drawing>
      </w: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ListParagraph"/>
        <w:numPr>
          <w:ilvl w:val="1"/>
          <w:numId w:val="30"/>
        </w:numPr>
        <w:tabs>
          <w:tab w:pos="3543" w:val="left" w:leader="none"/>
        </w:tabs>
        <w:spacing w:line="240" w:lineRule="auto" w:before="237" w:after="0"/>
        <w:ind w:left="3543" w:right="0" w:hanging="358"/>
        <w:jc w:val="left"/>
        <w:rPr>
          <w:sz w:val="20"/>
        </w:rPr>
      </w:pPr>
      <w:r>
        <w:rPr>
          <w:sz w:val="20"/>
        </w:rPr>
        <w:t>Conserver</w:t>
      </w:r>
      <w:r>
        <w:rPr>
          <w:spacing w:val="-5"/>
          <w:sz w:val="20"/>
        </w:rPr>
        <w:t> </w:t>
      </w:r>
      <w:r>
        <w:rPr>
          <w:sz w:val="20"/>
        </w:rPr>
        <w:t>les</w:t>
      </w:r>
      <w:r>
        <w:rPr>
          <w:spacing w:val="-5"/>
          <w:sz w:val="20"/>
        </w:rPr>
        <w:t> </w:t>
      </w:r>
      <w:r>
        <w:rPr>
          <w:sz w:val="20"/>
        </w:rPr>
        <w:t>points</w:t>
      </w:r>
      <w:r>
        <w:rPr>
          <w:spacing w:val="-3"/>
          <w:sz w:val="20"/>
        </w:rPr>
        <w:t> </w:t>
      </w:r>
      <w:r>
        <w:rPr>
          <w:sz w:val="20"/>
        </w:rPr>
        <w:t>de</w:t>
      </w:r>
      <w:r>
        <w:rPr>
          <w:spacing w:val="-6"/>
          <w:sz w:val="20"/>
        </w:rPr>
        <w:t> </w:t>
      </w:r>
      <w:r>
        <w:rPr>
          <w:sz w:val="20"/>
        </w:rPr>
        <w:t>vue</w:t>
      </w:r>
      <w:r>
        <w:rPr>
          <w:spacing w:val="-5"/>
          <w:sz w:val="20"/>
        </w:rPr>
        <w:t> </w:t>
      </w:r>
      <w:r>
        <w:rPr>
          <w:spacing w:val="-2"/>
          <w:sz w:val="20"/>
        </w:rPr>
        <w:t>remarquables</w:t>
      </w:r>
    </w:p>
    <w:p>
      <w:pPr>
        <w:pStyle w:val="BodyText"/>
      </w:pPr>
    </w:p>
    <w:p>
      <w:pPr>
        <w:pStyle w:val="BodyText"/>
      </w:pPr>
    </w:p>
    <w:p>
      <w:pPr>
        <w:pStyle w:val="BodyText"/>
        <w:spacing w:before="75"/>
      </w:pPr>
    </w:p>
    <w:p>
      <w:pPr>
        <w:pStyle w:val="Heading3"/>
      </w:pPr>
      <w:r>
        <w:rPr>
          <w:color w:val="FFC000"/>
        </w:rPr>
        <w:t>Mettre</w:t>
      </w:r>
      <w:r>
        <w:rPr>
          <w:color w:val="FFC000"/>
          <w:spacing w:val="-7"/>
        </w:rPr>
        <w:t> </w:t>
      </w:r>
      <w:r>
        <w:rPr>
          <w:color w:val="FFC000"/>
        </w:rPr>
        <w:t>en</w:t>
      </w:r>
      <w:r>
        <w:rPr>
          <w:color w:val="FFC000"/>
          <w:spacing w:val="-4"/>
        </w:rPr>
        <w:t> </w:t>
      </w:r>
      <w:r>
        <w:rPr>
          <w:color w:val="FFC000"/>
        </w:rPr>
        <w:t>œuvre</w:t>
      </w:r>
      <w:r>
        <w:rPr>
          <w:color w:val="FFC000"/>
          <w:spacing w:val="-5"/>
        </w:rPr>
        <w:t> </w:t>
      </w:r>
      <w:r>
        <w:rPr>
          <w:color w:val="FFC000"/>
        </w:rPr>
        <w:t>une</w:t>
      </w:r>
      <w:r>
        <w:rPr>
          <w:color w:val="FFC000"/>
          <w:spacing w:val="-2"/>
        </w:rPr>
        <w:t> </w:t>
      </w:r>
      <w:r>
        <w:rPr>
          <w:color w:val="FFC000"/>
        </w:rPr>
        <w:t>stratégie</w:t>
      </w:r>
      <w:r>
        <w:rPr>
          <w:color w:val="FFC000"/>
          <w:spacing w:val="-1"/>
        </w:rPr>
        <w:t> </w:t>
      </w:r>
      <w:r>
        <w:rPr>
          <w:color w:val="FFC000"/>
        </w:rPr>
        <w:t>en</w:t>
      </w:r>
      <w:r>
        <w:rPr>
          <w:color w:val="FFC000"/>
          <w:spacing w:val="-3"/>
        </w:rPr>
        <w:t> </w:t>
      </w:r>
      <w:r>
        <w:rPr>
          <w:color w:val="FFC000"/>
        </w:rPr>
        <w:t>matière</w:t>
      </w:r>
      <w:r>
        <w:rPr>
          <w:color w:val="FFC000"/>
          <w:spacing w:val="-3"/>
        </w:rPr>
        <w:t> </w:t>
      </w:r>
      <w:r>
        <w:rPr>
          <w:color w:val="FFC000"/>
        </w:rPr>
        <w:t>d’habitat</w:t>
      </w:r>
      <w:r>
        <w:rPr>
          <w:color w:val="FFC000"/>
          <w:spacing w:val="-4"/>
        </w:rPr>
        <w:t> </w:t>
      </w:r>
      <w:r>
        <w:rPr>
          <w:color w:val="FFC000"/>
        </w:rPr>
        <w:t>répondant</w:t>
      </w:r>
      <w:r>
        <w:rPr>
          <w:color w:val="FFC000"/>
          <w:spacing w:val="-2"/>
        </w:rPr>
        <w:t> </w:t>
      </w:r>
      <w:r>
        <w:rPr>
          <w:color w:val="FFC000"/>
        </w:rPr>
        <w:t>aux</w:t>
      </w:r>
      <w:r>
        <w:rPr>
          <w:color w:val="FFC000"/>
          <w:spacing w:val="-6"/>
        </w:rPr>
        <w:t> </w:t>
      </w:r>
      <w:r>
        <w:rPr>
          <w:color w:val="FFC000"/>
        </w:rPr>
        <w:t>différents</w:t>
      </w:r>
      <w:r>
        <w:rPr>
          <w:color w:val="FFC000"/>
          <w:spacing w:val="-4"/>
        </w:rPr>
        <w:t> </w:t>
      </w:r>
      <w:r>
        <w:rPr>
          <w:color w:val="FFC000"/>
          <w:spacing w:val="-2"/>
        </w:rPr>
        <w:t>besoins</w:t>
      </w:r>
    </w:p>
    <w:p>
      <w:pPr>
        <w:pStyle w:val="ListParagraph"/>
        <w:numPr>
          <w:ilvl w:val="1"/>
          <w:numId w:val="30"/>
        </w:numPr>
        <w:tabs>
          <w:tab w:pos="3543" w:val="left" w:leader="none"/>
        </w:tabs>
        <w:spacing w:line="240" w:lineRule="auto" w:before="104" w:after="0"/>
        <w:ind w:left="3543" w:right="0" w:hanging="358"/>
        <w:jc w:val="left"/>
        <w:rPr>
          <w:sz w:val="20"/>
        </w:rPr>
      </w:pPr>
      <w:r>
        <w:rPr/>
        <w:drawing>
          <wp:anchor distT="0" distB="0" distL="0" distR="0" allowOverlap="1" layoutInCell="1" locked="0" behindDoc="0" simplePos="0" relativeHeight="15779328">
            <wp:simplePos x="0" y="0"/>
            <wp:positionH relativeFrom="page">
              <wp:posOffset>756284</wp:posOffset>
            </wp:positionH>
            <wp:positionV relativeFrom="paragraph">
              <wp:posOffset>311308</wp:posOffset>
            </wp:positionV>
            <wp:extent cx="526862" cy="527467"/>
            <wp:effectExtent l="0" t="0" r="0" b="0"/>
            <wp:wrapNone/>
            <wp:docPr id="158" name="Image 158" descr="Une image contenant cercle, rouge, Graphique, Caractère coloré  Description générée automatiquement"/>
            <wp:cNvGraphicFramePr>
              <a:graphicFrameLocks/>
            </wp:cNvGraphicFramePr>
            <a:graphic>
              <a:graphicData uri="http://schemas.openxmlformats.org/drawingml/2006/picture">
                <pic:pic>
                  <pic:nvPicPr>
                    <pic:cNvPr id="158" name="Image 158" descr="Une image contenant cercle, rouge, Graphique, Caractère coloré  Description générée automatiquement"/>
                    <pic:cNvPicPr/>
                  </pic:nvPicPr>
                  <pic:blipFill>
                    <a:blip r:embed="rId73" cstate="print"/>
                    <a:stretch>
                      <a:fillRect/>
                    </a:stretch>
                  </pic:blipFill>
                  <pic:spPr>
                    <a:xfrm>
                      <a:off x="0" y="0"/>
                      <a:ext cx="526862" cy="527467"/>
                    </a:xfrm>
                    <a:prstGeom prst="rect">
                      <a:avLst/>
                    </a:prstGeom>
                  </pic:spPr>
                </pic:pic>
              </a:graphicData>
            </a:graphic>
          </wp:anchor>
        </w:drawing>
      </w:r>
      <w:r>
        <w:rPr>
          <w:sz w:val="20"/>
        </w:rPr>
        <w:t>Développer</w:t>
      </w:r>
      <w:r>
        <w:rPr>
          <w:spacing w:val="-7"/>
          <w:sz w:val="20"/>
        </w:rPr>
        <w:t> </w:t>
      </w:r>
      <w:r>
        <w:rPr>
          <w:sz w:val="20"/>
        </w:rPr>
        <w:t>le</w:t>
      </w:r>
      <w:r>
        <w:rPr>
          <w:spacing w:val="-8"/>
          <w:sz w:val="20"/>
        </w:rPr>
        <w:t> </w:t>
      </w:r>
      <w:r>
        <w:rPr>
          <w:sz w:val="20"/>
        </w:rPr>
        <w:t>parc</w:t>
      </w:r>
      <w:r>
        <w:rPr>
          <w:spacing w:val="-7"/>
          <w:sz w:val="20"/>
        </w:rPr>
        <w:t> </w:t>
      </w:r>
      <w:r>
        <w:rPr>
          <w:sz w:val="20"/>
        </w:rPr>
        <w:t>locatif,</w:t>
      </w:r>
      <w:r>
        <w:rPr>
          <w:spacing w:val="-6"/>
          <w:sz w:val="20"/>
        </w:rPr>
        <w:t> </w:t>
      </w:r>
      <w:r>
        <w:rPr>
          <w:sz w:val="20"/>
        </w:rPr>
        <w:t>notamment</w:t>
      </w:r>
      <w:r>
        <w:rPr>
          <w:spacing w:val="-7"/>
          <w:sz w:val="20"/>
        </w:rPr>
        <w:t> </w:t>
      </w:r>
      <w:r>
        <w:rPr>
          <w:sz w:val="20"/>
        </w:rPr>
        <w:t>social,</w:t>
      </w:r>
      <w:r>
        <w:rPr>
          <w:spacing w:val="-6"/>
          <w:sz w:val="20"/>
        </w:rPr>
        <w:t> </w:t>
      </w:r>
      <w:r>
        <w:rPr>
          <w:sz w:val="20"/>
        </w:rPr>
        <w:t>en</w:t>
      </w:r>
      <w:r>
        <w:rPr>
          <w:spacing w:val="-6"/>
          <w:sz w:val="20"/>
        </w:rPr>
        <w:t> </w:t>
      </w:r>
      <w:r>
        <w:rPr>
          <w:sz w:val="20"/>
        </w:rPr>
        <w:t>cohérence</w:t>
      </w:r>
      <w:r>
        <w:rPr>
          <w:spacing w:val="-6"/>
          <w:sz w:val="20"/>
        </w:rPr>
        <w:t> </w:t>
      </w:r>
      <w:r>
        <w:rPr>
          <w:sz w:val="20"/>
        </w:rPr>
        <w:t>avec</w:t>
      </w:r>
      <w:r>
        <w:rPr>
          <w:spacing w:val="-7"/>
          <w:sz w:val="20"/>
        </w:rPr>
        <w:t> </w:t>
      </w:r>
      <w:r>
        <w:rPr>
          <w:sz w:val="20"/>
        </w:rPr>
        <w:t>l’armature</w:t>
      </w:r>
      <w:r>
        <w:rPr>
          <w:spacing w:val="-7"/>
          <w:sz w:val="20"/>
        </w:rPr>
        <w:t> </w:t>
      </w:r>
      <w:r>
        <w:rPr>
          <w:spacing w:val="-2"/>
          <w:sz w:val="20"/>
        </w:rPr>
        <w:t>territoriale</w:t>
      </w:r>
    </w:p>
    <w:p>
      <w:pPr>
        <w:pStyle w:val="BodyText"/>
        <w:spacing w:before="121"/>
      </w:pPr>
    </w:p>
    <w:p>
      <w:pPr>
        <w:pStyle w:val="ListParagraph"/>
        <w:numPr>
          <w:ilvl w:val="2"/>
          <w:numId w:val="30"/>
        </w:numPr>
        <w:tabs>
          <w:tab w:pos="3968" w:val="left" w:leader="none"/>
        </w:tabs>
        <w:spacing w:line="240" w:lineRule="auto" w:before="1" w:after="0"/>
        <w:ind w:left="3968" w:right="801" w:hanging="358"/>
        <w:jc w:val="left"/>
        <w:rPr>
          <w:sz w:val="20"/>
        </w:rPr>
      </w:pPr>
      <w:r>
        <w:rPr/>
        <w:drawing>
          <wp:anchor distT="0" distB="0" distL="0" distR="0" allowOverlap="1" layoutInCell="1" locked="0" behindDoc="0" simplePos="0" relativeHeight="15777792">
            <wp:simplePos x="0" y="0"/>
            <wp:positionH relativeFrom="page">
              <wp:posOffset>1382065</wp:posOffset>
            </wp:positionH>
            <wp:positionV relativeFrom="paragraph">
              <wp:posOffset>-69377</wp:posOffset>
            </wp:positionV>
            <wp:extent cx="386218" cy="390791"/>
            <wp:effectExtent l="0" t="0" r="0" b="0"/>
            <wp:wrapNone/>
            <wp:docPr id="159" name="Image 159" descr="Une image contenant cercle  Description générée automatiquement"/>
            <wp:cNvGraphicFramePr>
              <a:graphicFrameLocks/>
            </wp:cNvGraphicFramePr>
            <a:graphic>
              <a:graphicData uri="http://schemas.openxmlformats.org/drawingml/2006/picture">
                <pic:pic>
                  <pic:nvPicPr>
                    <pic:cNvPr id="159" name="Image 159" descr="Une image contenant cercle  Description générée automatiquement"/>
                    <pic:cNvPicPr/>
                  </pic:nvPicPr>
                  <pic:blipFill>
                    <a:blip r:embed="rId72" cstate="print"/>
                    <a:stretch>
                      <a:fillRect/>
                    </a:stretch>
                  </pic:blipFill>
                  <pic:spPr>
                    <a:xfrm>
                      <a:off x="0" y="0"/>
                      <a:ext cx="386218" cy="390791"/>
                    </a:xfrm>
                    <a:prstGeom prst="rect">
                      <a:avLst/>
                    </a:prstGeom>
                  </pic:spPr>
                </pic:pic>
              </a:graphicData>
            </a:graphic>
          </wp:anchor>
        </w:drawing>
      </w:r>
      <w:r>
        <w:rPr>
          <w:color w:val="808080"/>
          <w:sz w:val="20"/>
        </w:rPr>
        <w:t>Répondre aux obligations en matière de production de logements locatifs sociaux sur les communes concernées par la Loi SRU</w:t>
      </w:r>
    </w:p>
    <w:p>
      <w:pPr>
        <w:pStyle w:val="ListParagraph"/>
        <w:numPr>
          <w:ilvl w:val="2"/>
          <w:numId w:val="30"/>
        </w:numPr>
        <w:tabs>
          <w:tab w:pos="3968" w:val="left" w:leader="none"/>
        </w:tabs>
        <w:spacing w:line="240" w:lineRule="auto" w:before="242" w:after="0"/>
        <w:ind w:left="3968" w:right="0" w:hanging="358"/>
        <w:jc w:val="left"/>
        <w:rPr>
          <w:sz w:val="20"/>
        </w:rPr>
      </w:pPr>
      <w:r>
        <w:rPr/>
        <w:drawing>
          <wp:anchor distT="0" distB="0" distL="0" distR="0" allowOverlap="1" layoutInCell="1" locked="0" behindDoc="0" simplePos="0" relativeHeight="15777280">
            <wp:simplePos x="0" y="0"/>
            <wp:positionH relativeFrom="page">
              <wp:posOffset>888459</wp:posOffset>
            </wp:positionH>
            <wp:positionV relativeFrom="paragraph">
              <wp:posOffset>113472</wp:posOffset>
            </wp:positionV>
            <wp:extent cx="275419" cy="276495"/>
            <wp:effectExtent l="0" t="0" r="0" b="0"/>
            <wp:wrapNone/>
            <wp:docPr id="160" name="Image 160" descr="Une image contenant cercle, violet, Lilas, Magenta  Description générée automatiquement"/>
            <wp:cNvGraphicFramePr>
              <a:graphicFrameLocks/>
            </wp:cNvGraphicFramePr>
            <a:graphic>
              <a:graphicData uri="http://schemas.openxmlformats.org/drawingml/2006/picture">
                <pic:pic>
                  <pic:nvPicPr>
                    <pic:cNvPr id="160" name="Image 160" descr="Une image contenant cercle, violet, Lilas, Magenta  Description générée automatiquement"/>
                    <pic:cNvPicPr/>
                  </pic:nvPicPr>
                  <pic:blipFill>
                    <a:blip r:embed="rId75" cstate="print"/>
                    <a:stretch>
                      <a:fillRect/>
                    </a:stretch>
                  </pic:blipFill>
                  <pic:spPr>
                    <a:xfrm>
                      <a:off x="0" y="0"/>
                      <a:ext cx="275419" cy="276495"/>
                    </a:xfrm>
                    <a:prstGeom prst="rect">
                      <a:avLst/>
                    </a:prstGeom>
                  </pic:spPr>
                </pic:pic>
              </a:graphicData>
            </a:graphic>
          </wp:anchor>
        </w:drawing>
      </w:r>
      <w:r>
        <w:rPr/>
        <w:drawing>
          <wp:anchor distT="0" distB="0" distL="0" distR="0" allowOverlap="1" layoutInCell="1" locked="0" behindDoc="0" simplePos="0" relativeHeight="15778816">
            <wp:simplePos x="0" y="0"/>
            <wp:positionH relativeFrom="page">
              <wp:posOffset>1483825</wp:posOffset>
            </wp:positionH>
            <wp:positionV relativeFrom="paragraph">
              <wp:posOffset>183260</wp:posOffset>
            </wp:positionV>
            <wp:extent cx="200212" cy="201617"/>
            <wp:effectExtent l="0" t="0" r="0" b="0"/>
            <wp:wrapNone/>
            <wp:docPr id="161" name="Image 161" descr="Une image contenant cercle, rose, Lilas, Magenta  Description générée automatiquement"/>
            <wp:cNvGraphicFramePr>
              <a:graphicFrameLocks/>
            </wp:cNvGraphicFramePr>
            <a:graphic>
              <a:graphicData uri="http://schemas.openxmlformats.org/drawingml/2006/picture">
                <pic:pic>
                  <pic:nvPicPr>
                    <pic:cNvPr id="161" name="Image 161" descr="Une image contenant cercle, rose, Lilas, Magenta  Description générée automatiquement"/>
                    <pic:cNvPicPr/>
                  </pic:nvPicPr>
                  <pic:blipFill>
                    <a:blip r:embed="rId74" cstate="print"/>
                    <a:stretch>
                      <a:fillRect/>
                    </a:stretch>
                  </pic:blipFill>
                  <pic:spPr>
                    <a:xfrm>
                      <a:off x="0" y="0"/>
                      <a:ext cx="200212" cy="201617"/>
                    </a:xfrm>
                    <a:prstGeom prst="rect">
                      <a:avLst/>
                    </a:prstGeom>
                  </pic:spPr>
                </pic:pic>
              </a:graphicData>
            </a:graphic>
          </wp:anchor>
        </w:drawing>
      </w:r>
      <w:r>
        <w:rPr>
          <w:color w:val="808080"/>
          <w:sz w:val="20"/>
        </w:rPr>
        <w:t>Définir</w:t>
      </w:r>
      <w:r>
        <w:rPr>
          <w:color w:val="808080"/>
          <w:spacing w:val="-8"/>
          <w:sz w:val="20"/>
        </w:rPr>
        <w:t> </w:t>
      </w:r>
      <w:r>
        <w:rPr>
          <w:color w:val="808080"/>
          <w:sz w:val="20"/>
        </w:rPr>
        <w:t>des</w:t>
      </w:r>
      <w:r>
        <w:rPr>
          <w:color w:val="808080"/>
          <w:spacing w:val="-7"/>
          <w:sz w:val="20"/>
        </w:rPr>
        <w:t> </w:t>
      </w:r>
      <w:r>
        <w:rPr>
          <w:color w:val="808080"/>
          <w:sz w:val="20"/>
        </w:rPr>
        <w:t>objectifs</w:t>
      </w:r>
      <w:r>
        <w:rPr>
          <w:color w:val="808080"/>
          <w:spacing w:val="-6"/>
          <w:sz w:val="20"/>
        </w:rPr>
        <w:t> </w:t>
      </w:r>
      <w:r>
        <w:rPr>
          <w:color w:val="808080"/>
          <w:sz w:val="20"/>
        </w:rPr>
        <w:t>de</w:t>
      </w:r>
      <w:r>
        <w:rPr>
          <w:color w:val="808080"/>
          <w:spacing w:val="-8"/>
          <w:sz w:val="20"/>
        </w:rPr>
        <w:t> </w:t>
      </w:r>
      <w:r>
        <w:rPr>
          <w:color w:val="808080"/>
          <w:sz w:val="20"/>
        </w:rPr>
        <w:t>productions</w:t>
      </w:r>
      <w:r>
        <w:rPr>
          <w:color w:val="808080"/>
          <w:spacing w:val="-7"/>
          <w:sz w:val="20"/>
        </w:rPr>
        <w:t> </w:t>
      </w:r>
      <w:r>
        <w:rPr>
          <w:color w:val="808080"/>
          <w:sz w:val="20"/>
        </w:rPr>
        <w:t>de</w:t>
      </w:r>
      <w:r>
        <w:rPr>
          <w:color w:val="808080"/>
          <w:spacing w:val="-7"/>
          <w:sz w:val="20"/>
        </w:rPr>
        <w:t> </w:t>
      </w:r>
      <w:r>
        <w:rPr>
          <w:color w:val="808080"/>
          <w:sz w:val="20"/>
        </w:rPr>
        <w:t>logements</w:t>
      </w:r>
      <w:r>
        <w:rPr>
          <w:color w:val="808080"/>
          <w:spacing w:val="-6"/>
          <w:sz w:val="20"/>
        </w:rPr>
        <w:t> </w:t>
      </w:r>
      <w:r>
        <w:rPr>
          <w:color w:val="808080"/>
          <w:spacing w:val="-2"/>
          <w:sz w:val="20"/>
        </w:rPr>
        <w:t>locatifs</w:t>
      </w:r>
    </w:p>
    <w:p>
      <w:pPr>
        <w:pStyle w:val="ListParagraph"/>
        <w:numPr>
          <w:ilvl w:val="2"/>
          <w:numId w:val="30"/>
        </w:numPr>
        <w:tabs>
          <w:tab w:pos="3968" w:val="left" w:leader="none"/>
        </w:tabs>
        <w:spacing w:line="240" w:lineRule="auto" w:before="238" w:after="0"/>
        <w:ind w:left="3968" w:right="0" w:hanging="358"/>
        <w:jc w:val="left"/>
        <w:rPr>
          <w:sz w:val="20"/>
        </w:rPr>
      </w:pPr>
      <w:r>
        <w:rPr/>
        <mc:AlternateContent>
          <mc:Choice Requires="wps">
            <w:drawing>
              <wp:anchor distT="0" distB="0" distL="0" distR="0" allowOverlap="1" layoutInCell="1" locked="0" behindDoc="0" simplePos="0" relativeHeight="15775744">
                <wp:simplePos x="0" y="0"/>
                <wp:positionH relativeFrom="page">
                  <wp:posOffset>1080135</wp:posOffset>
                </wp:positionH>
                <wp:positionV relativeFrom="paragraph">
                  <wp:posOffset>496304</wp:posOffset>
                </wp:positionV>
                <wp:extent cx="535940" cy="1082675"/>
                <wp:effectExtent l="0" t="0" r="0" b="0"/>
                <wp:wrapNone/>
                <wp:docPr id="162" name="Group 162"/>
                <wp:cNvGraphicFramePr>
                  <a:graphicFrameLocks/>
                </wp:cNvGraphicFramePr>
                <a:graphic>
                  <a:graphicData uri="http://schemas.microsoft.com/office/word/2010/wordprocessingGroup">
                    <wpg:wgp>
                      <wpg:cNvPr id="162" name="Group 162"/>
                      <wpg:cNvGrpSpPr/>
                      <wpg:grpSpPr>
                        <a:xfrm>
                          <a:off x="0" y="0"/>
                          <a:ext cx="535940" cy="1082675"/>
                          <a:chExt cx="535940" cy="1082675"/>
                        </a:xfrm>
                      </wpg:grpSpPr>
                      <pic:pic>
                        <pic:nvPicPr>
                          <pic:cNvPr id="163" name="Image 163" descr="Une image contenant cercle, rouge, Graphique, Caractère coloré  Description générée automatiquement"/>
                          <pic:cNvPicPr/>
                        </pic:nvPicPr>
                        <pic:blipFill>
                          <a:blip r:embed="rId73" cstate="print"/>
                          <a:stretch>
                            <a:fillRect/>
                          </a:stretch>
                        </pic:blipFill>
                        <pic:spPr>
                          <a:xfrm>
                            <a:off x="0" y="0"/>
                            <a:ext cx="526913" cy="527542"/>
                          </a:xfrm>
                          <a:prstGeom prst="rect">
                            <a:avLst/>
                          </a:prstGeom>
                        </pic:spPr>
                      </pic:pic>
                      <pic:pic>
                        <pic:nvPicPr>
                          <pic:cNvPr id="164" name="Image 164" descr="Une image contenant cercle, Caractère coloré  Description générée automatiquement"/>
                          <pic:cNvPicPr/>
                        </pic:nvPicPr>
                        <pic:blipFill>
                          <a:blip r:embed="rId93" cstate="print"/>
                          <a:stretch>
                            <a:fillRect/>
                          </a:stretch>
                        </pic:blipFill>
                        <pic:spPr>
                          <a:xfrm>
                            <a:off x="7908" y="558148"/>
                            <a:ext cx="527743" cy="524371"/>
                          </a:xfrm>
                          <a:prstGeom prst="rect">
                            <a:avLst/>
                          </a:prstGeom>
                        </pic:spPr>
                      </pic:pic>
                    </wpg:wgp>
                  </a:graphicData>
                </a:graphic>
              </wp:anchor>
            </w:drawing>
          </mc:Choice>
          <mc:Fallback>
            <w:pict>
              <v:group style="position:absolute;margin-left:85.050003pt;margin-top:39.079102pt;width:42.2pt;height:85.25pt;mso-position-horizontal-relative:page;mso-position-vertical-relative:paragraph;z-index:15775744" id="docshapegroup111" coordorigin="1701,782" coordsize="844,1705">
                <v:shape style="position:absolute;left:1701;top:781;width:830;height:831" type="#_x0000_t75" id="docshape112" alt="Une image contenant cercle, rouge, Graphique, Caractère coloré  Description générée automatiquement" stroked="false">
                  <v:imagedata r:id="rId73" o:title=""/>
                </v:shape>
                <v:shape style="position:absolute;left:1713;top:1660;width:832;height:826" type="#_x0000_t75" id="docshape113" alt="Une image contenant cercle, Caractère coloré  Description générée automatiquement" stroked="false">
                  <v:imagedata r:id="rId93" o:title=""/>
                </v:shape>
                <w10:wrap type="none"/>
              </v:group>
            </w:pict>
          </mc:Fallback>
        </mc:AlternateContent>
      </w:r>
      <w:r>
        <w:rPr/>
        <w:drawing>
          <wp:anchor distT="0" distB="0" distL="0" distR="0" allowOverlap="1" layoutInCell="1" locked="0" behindDoc="0" simplePos="0" relativeHeight="15776768">
            <wp:simplePos x="0" y="0"/>
            <wp:positionH relativeFrom="page">
              <wp:posOffset>1546626</wp:posOffset>
            </wp:positionH>
            <wp:positionV relativeFrom="paragraph">
              <wp:posOffset>193741</wp:posOffset>
            </wp:positionV>
            <wp:extent cx="85467" cy="85711"/>
            <wp:effectExtent l="0" t="0" r="0" b="0"/>
            <wp:wrapNone/>
            <wp:docPr id="165" name="Image 165" descr="Une image contenant cercle, objectif de caméra, lentille  Description générée automatiquement"/>
            <wp:cNvGraphicFramePr>
              <a:graphicFrameLocks/>
            </wp:cNvGraphicFramePr>
            <a:graphic>
              <a:graphicData uri="http://schemas.openxmlformats.org/drawingml/2006/picture">
                <pic:pic>
                  <pic:nvPicPr>
                    <pic:cNvPr id="165" name="Image 165" descr="Une image contenant cercle, objectif de caméra, lentille  Description générée automatiquement"/>
                    <pic:cNvPicPr/>
                  </pic:nvPicPr>
                  <pic:blipFill>
                    <a:blip r:embed="rId76" cstate="print"/>
                    <a:stretch>
                      <a:fillRect/>
                    </a:stretch>
                  </pic:blipFill>
                  <pic:spPr>
                    <a:xfrm>
                      <a:off x="0" y="0"/>
                      <a:ext cx="85467" cy="85711"/>
                    </a:xfrm>
                    <a:prstGeom prst="rect">
                      <a:avLst/>
                    </a:prstGeom>
                  </pic:spPr>
                </pic:pic>
              </a:graphicData>
            </a:graphic>
          </wp:anchor>
        </w:drawing>
      </w:r>
      <w:r>
        <w:rPr/>
        <w:drawing>
          <wp:anchor distT="0" distB="0" distL="0" distR="0" allowOverlap="1" layoutInCell="1" locked="0" behindDoc="0" simplePos="0" relativeHeight="15778304">
            <wp:simplePos x="0" y="0"/>
            <wp:positionH relativeFrom="page">
              <wp:posOffset>941652</wp:posOffset>
            </wp:positionH>
            <wp:positionV relativeFrom="paragraph">
              <wp:posOffset>144933</wp:posOffset>
            </wp:positionV>
            <wp:extent cx="166803" cy="164808"/>
            <wp:effectExtent l="0" t="0" r="0" b="0"/>
            <wp:wrapNone/>
            <wp:docPr id="166" name="Image 166" descr="Une image contenant cercle, jaune  Description générée automatiquement"/>
            <wp:cNvGraphicFramePr>
              <a:graphicFrameLocks/>
            </wp:cNvGraphicFramePr>
            <a:graphic>
              <a:graphicData uri="http://schemas.openxmlformats.org/drawingml/2006/picture">
                <pic:pic>
                  <pic:nvPicPr>
                    <pic:cNvPr id="166" name="Image 166" descr="Une image contenant cercle, jaune  Description générée automatiquement"/>
                    <pic:cNvPicPr/>
                  </pic:nvPicPr>
                  <pic:blipFill>
                    <a:blip r:embed="rId77" cstate="print"/>
                    <a:stretch>
                      <a:fillRect/>
                    </a:stretch>
                  </pic:blipFill>
                  <pic:spPr>
                    <a:xfrm>
                      <a:off x="0" y="0"/>
                      <a:ext cx="166803" cy="164808"/>
                    </a:xfrm>
                    <a:prstGeom prst="rect">
                      <a:avLst/>
                    </a:prstGeom>
                  </pic:spPr>
                </pic:pic>
              </a:graphicData>
            </a:graphic>
          </wp:anchor>
        </w:drawing>
      </w:r>
      <w:r>
        <w:rPr>
          <w:color w:val="808080"/>
          <w:sz w:val="20"/>
        </w:rPr>
        <w:t>Permettre</w:t>
      </w:r>
      <w:r>
        <w:rPr>
          <w:color w:val="808080"/>
          <w:spacing w:val="-7"/>
          <w:sz w:val="20"/>
        </w:rPr>
        <w:t> </w:t>
      </w:r>
      <w:r>
        <w:rPr>
          <w:color w:val="808080"/>
          <w:sz w:val="20"/>
        </w:rPr>
        <w:t>et</w:t>
      </w:r>
      <w:r>
        <w:rPr>
          <w:color w:val="808080"/>
          <w:spacing w:val="-5"/>
          <w:sz w:val="20"/>
        </w:rPr>
        <w:t> </w:t>
      </w:r>
      <w:r>
        <w:rPr>
          <w:color w:val="808080"/>
          <w:sz w:val="20"/>
        </w:rPr>
        <w:t>inciter</w:t>
      </w:r>
      <w:r>
        <w:rPr>
          <w:color w:val="808080"/>
          <w:spacing w:val="-6"/>
          <w:sz w:val="20"/>
        </w:rPr>
        <w:t> </w:t>
      </w:r>
      <w:r>
        <w:rPr>
          <w:color w:val="808080"/>
          <w:sz w:val="20"/>
        </w:rPr>
        <w:t>à</w:t>
      </w:r>
      <w:r>
        <w:rPr>
          <w:color w:val="808080"/>
          <w:spacing w:val="-5"/>
          <w:sz w:val="20"/>
        </w:rPr>
        <w:t> </w:t>
      </w:r>
      <w:r>
        <w:rPr>
          <w:color w:val="808080"/>
          <w:sz w:val="20"/>
        </w:rPr>
        <w:t>la</w:t>
      </w:r>
      <w:r>
        <w:rPr>
          <w:color w:val="808080"/>
          <w:spacing w:val="-5"/>
          <w:sz w:val="20"/>
        </w:rPr>
        <w:t> </w:t>
      </w:r>
      <w:r>
        <w:rPr>
          <w:color w:val="808080"/>
          <w:sz w:val="20"/>
        </w:rPr>
        <w:t>production</w:t>
      </w:r>
      <w:r>
        <w:rPr>
          <w:color w:val="808080"/>
          <w:spacing w:val="-6"/>
          <w:sz w:val="20"/>
        </w:rPr>
        <w:t> </w:t>
      </w:r>
      <w:r>
        <w:rPr>
          <w:color w:val="808080"/>
          <w:sz w:val="20"/>
        </w:rPr>
        <w:t>de</w:t>
      </w:r>
      <w:r>
        <w:rPr>
          <w:color w:val="808080"/>
          <w:spacing w:val="-6"/>
          <w:sz w:val="20"/>
        </w:rPr>
        <w:t> </w:t>
      </w:r>
      <w:r>
        <w:rPr>
          <w:color w:val="808080"/>
          <w:sz w:val="20"/>
        </w:rPr>
        <w:t>logements</w:t>
      </w:r>
      <w:r>
        <w:rPr>
          <w:color w:val="808080"/>
          <w:spacing w:val="-5"/>
          <w:sz w:val="20"/>
        </w:rPr>
        <w:t> </w:t>
      </w:r>
      <w:r>
        <w:rPr>
          <w:color w:val="808080"/>
          <w:spacing w:val="-2"/>
          <w:sz w:val="20"/>
        </w:rPr>
        <w:t>locatifs</w:t>
      </w:r>
    </w:p>
    <w:p>
      <w:pPr>
        <w:pStyle w:val="BodyText"/>
      </w:pPr>
    </w:p>
    <w:p>
      <w:pPr>
        <w:pStyle w:val="BodyText"/>
        <w:spacing w:before="116"/>
      </w:pPr>
    </w:p>
    <w:p>
      <w:pPr>
        <w:pStyle w:val="ListParagraph"/>
        <w:numPr>
          <w:ilvl w:val="1"/>
          <w:numId w:val="30"/>
        </w:numPr>
        <w:tabs>
          <w:tab w:pos="3543" w:val="left" w:leader="none"/>
        </w:tabs>
        <w:spacing w:line="240" w:lineRule="auto" w:before="0" w:after="0"/>
        <w:ind w:left="3543" w:right="0" w:hanging="358"/>
        <w:jc w:val="left"/>
        <w:rPr>
          <w:sz w:val="20"/>
        </w:rPr>
      </w:pPr>
      <w:r>
        <w:rPr>
          <w:sz w:val="20"/>
        </w:rPr>
        <w:t>Répondre</w:t>
      </w:r>
      <w:r>
        <w:rPr>
          <w:spacing w:val="-7"/>
          <w:sz w:val="20"/>
        </w:rPr>
        <w:t> </w:t>
      </w:r>
      <w:r>
        <w:rPr>
          <w:sz w:val="20"/>
        </w:rPr>
        <w:t>aux</w:t>
      </w:r>
      <w:r>
        <w:rPr>
          <w:spacing w:val="-5"/>
          <w:sz w:val="20"/>
        </w:rPr>
        <w:t> </w:t>
      </w:r>
      <w:r>
        <w:rPr>
          <w:sz w:val="20"/>
        </w:rPr>
        <w:t>enjeux</w:t>
      </w:r>
      <w:r>
        <w:rPr>
          <w:spacing w:val="-6"/>
          <w:sz w:val="20"/>
        </w:rPr>
        <w:t> </w:t>
      </w:r>
      <w:r>
        <w:rPr>
          <w:sz w:val="20"/>
        </w:rPr>
        <w:t>liés</w:t>
      </w:r>
      <w:r>
        <w:rPr>
          <w:spacing w:val="-5"/>
          <w:sz w:val="20"/>
        </w:rPr>
        <w:t> </w:t>
      </w:r>
      <w:r>
        <w:rPr>
          <w:sz w:val="20"/>
        </w:rPr>
        <w:t>aux</w:t>
      </w:r>
      <w:r>
        <w:rPr>
          <w:spacing w:val="-6"/>
          <w:sz w:val="20"/>
        </w:rPr>
        <w:t> </w:t>
      </w:r>
      <w:r>
        <w:rPr>
          <w:sz w:val="20"/>
        </w:rPr>
        <w:t>Quartiers</w:t>
      </w:r>
      <w:r>
        <w:rPr>
          <w:spacing w:val="-5"/>
          <w:sz w:val="20"/>
        </w:rPr>
        <w:t> </w:t>
      </w:r>
      <w:r>
        <w:rPr>
          <w:sz w:val="20"/>
        </w:rPr>
        <w:t>Politique</w:t>
      </w:r>
      <w:r>
        <w:rPr>
          <w:spacing w:val="-7"/>
          <w:sz w:val="20"/>
        </w:rPr>
        <w:t> </w:t>
      </w:r>
      <w:r>
        <w:rPr>
          <w:sz w:val="20"/>
        </w:rPr>
        <w:t>de</w:t>
      </w:r>
      <w:r>
        <w:rPr>
          <w:spacing w:val="-6"/>
          <w:sz w:val="20"/>
        </w:rPr>
        <w:t> </w:t>
      </w:r>
      <w:r>
        <w:rPr>
          <w:sz w:val="20"/>
        </w:rPr>
        <w:t>la</w:t>
      </w:r>
      <w:r>
        <w:rPr>
          <w:spacing w:val="-6"/>
          <w:sz w:val="20"/>
        </w:rPr>
        <w:t> </w:t>
      </w:r>
      <w:r>
        <w:rPr>
          <w:sz w:val="20"/>
        </w:rPr>
        <w:t>Ville</w:t>
      </w:r>
      <w:r>
        <w:rPr>
          <w:spacing w:val="-4"/>
          <w:sz w:val="20"/>
        </w:rPr>
        <w:t> </w:t>
      </w:r>
      <w:r>
        <w:rPr>
          <w:spacing w:val="-2"/>
          <w:sz w:val="20"/>
        </w:rPr>
        <w:t>(QPV)</w:t>
      </w:r>
    </w:p>
    <w:p>
      <w:pPr>
        <w:pStyle w:val="BodyText"/>
      </w:pPr>
    </w:p>
    <w:p>
      <w:pPr>
        <w:pStyle w:val="BodyText"/>
        <w:spacing w:before="111"/>
      </w:pPr>
    </w:p>
    <w:p>
      <w:pPr>
        <w:pStyle w:val="ListParagraph"/>
        <w:numPr>
          <w:ilvl w:val="1"/>
          <w:numId w:val="30"/>
        </w:numPr>
        <w:tabs>
          <w:tab w:pos="3543" w:val="left" w:leader="none"/>
        </w:tabs>
        <w:spacing w:line="240" w:lineRule="auto" w:before="0" w:after="0"/>
        <w:ind w:left="3543" w:right="0" w:hanging="358"/>
        <w:jc w:val="left"/>
        <w:rPr>
          <w:sz w:val="20"/>
        </w:rPr>
      </w:pPr>
      <w:r>
        <w:rPr>
          <w:sz w:val="20"/>
        </w:rPr>
        <w:t>Articuler</w:t>
      </w:r>
      <w:r>
        <w:rPr>
          <w:spacing w:val="-6"/>
          <w:sz w:val="20"/>
        </w:rPr>
        <w:t> </w:t>
      </w:r>
      <w:r>
        <w:rPr>
          <w:sz w:val="20"/>
        </w:rPr>
        <w:t>la</w:t>
      </w:r>
      <w:r>
        <w:rPr>
          <w:spacing w:val="-5"/>
          <w:sz w:val="20"/>
        </w:rPr>
        <w:t> </w:t>
      </w:r>
      <w:r>
        <w:rPr>
          <w:sz w:val="20"/>
        </w:rPr>
        <w:t>politique</w:t>
      </w:r>
      <w:r>
        <w:rPr>
          <w:spacing w:val="-6"/>
          <w:sz w:val="20"/>
        </w:rPr>
        <w:t> </w:t>
      </w:r>
      <w:r>
        <w:rPr>
          <w:sz w:val="20"/>
        </w:rPr>
        <w:t>de</w:t>
      </w:r>
      <w:r>
        <w:rPr>
          <w:spacing w:val="-7"/>
          <w:sz w:val="20"/>
        </w:rPr>
        <w:t> </w:t>
      </w:r>
      <w:r>
        <w:rPr>
          <w:sz w:val="20"/>
        </w:rPr>
        <w:t>l’habitat</w:t>
      </w:r>
      <w:r>
        <w:rPr>
          <w:spacing w:val="-5"/>
          <w:sz w:val="20"/>
        </w:rPr>
        <w:t> </w:t>
      </w:r>
      <w:r>
        <w:rPr>
          <w:sz w:val="20"/>
        </w:rPr>
        <w:t>avec</w:t>
      </w:r>
      <w:r>
        <w:rPr>
          <w:spacing w:val="-6"/>
          <w:sz w:val="20"/>
        </w:rPr>
        <w:t> </w:t>
      </w:r>
      <w:r>
        <w:rPr>
          <w:sz w:val="20"/>
        </w:rPr>
        <w:t>le</w:t>
      </w:r>
      <w:r>
        <w:rPr>
          <w:spacing w:val="-7"/>
          <w:sz w:val="20"/>
        </w:rPr>
        <w:t> </w:t>
      </w:r>
      <w:r>
        <w:rPr>
          <w:sz w:val="20"/>
        </w:rPr>
        <w:t>programme</w:t>
      </w:r>
      <w:r>
        <w:rPr>
          <w:spacing w:val="-6"/>
          <w:sz w:val="20"/>
        </w:rPr>
        <w:t> </w:t>
      </w:r>
      <w:r>
        <w:rPr>
          <w:sz w:val="20"/>
        </w:rPr>
        <w:t>Petites</w:t>
      </w:r>
      <w:r>
        <w:rPr>
          <w:spacing w:val="-5"/>
          <w:sz w:val="20"/>
        </w:rPr>
        <w:t> </w:t>
      </w:r>
      <w:r>
        <w:rPr>
          <w:sz w:val="20"/>
        </w:rPr>
        <w:t>Villes</w:t>
      </w:r>
      <w:r>
        <w:rPr>
          <w:spacing w:val="-5"/>
          <w:sz w:val="20"/>
        </w:rPr>
        <w:t> </w:t>
      </w:r>
      <w:r>
        <w:rPr>
          <w:sz w:val="20"/>
        </w:rPr>
        <w:t>de</w:t>
      </w:r>
      <w:r>
        <w:rPr>
          <w:spacing w:val="-7"/>
          <w:sz w:val="20"/>
        </w:rPr>
        <w:t> </w:t>
      </w:r>
      <w:r>
        <w:rPr>
          <w:spacing w:val="-2"/>
          <w:sz w:val="20"/>
        </w:rPr>
        <w:t>Demain</w:t>
      </w:r>
    </w:p>
    <w:p>
      <w:pPr>
        <w:pStyle w:val="BodyText"/>
      </w:pPr>
    </w:p>
    <w:p>
      <w:pPr>
        <w:pStyle w:val="BodyText"/>
        <w:spacing w:before="194"/>
      </w:pPr>
    </w:p>
    <w:p>
      <w:pPr>
        <w:pStyle w:val="Heading3"/>
        <w:spacing w:before="1"/>
      </w:pPr>
      <w:r>
        <w:rPr>
          <w:color w:val="FFC000"/>
        </w:rPr>
        <w:t>Faciliter</w:t>
      </w:r>
      <w:r>
        <w:rPr>
          <w:color w:val="FFC000"/>
          <w:spacing w:val="-5"/>
        </w:rPr>
        <w:t> </w:t>
      </w:r>
      <w:r>
        <w:rPr>
          <w:color w:val="FFC000"/>
        </w:rPr>
        <w:t>les</w:t>
      </w:r>
      <w:r>
        <w:rPr>
          <w:color w:val="FFC000"/>
          <w:spacing w:val="-3"/>
        </w:rPr>
        <w:t> </w:t>
      </w:r>
      <w:r>
        <w:rPr>
          <w:color w:val="FFC000"/>
        </w:rPr>
        <w:t>mobilités</w:t>
      </w:r>
      <w:r>
        <w:rPr>
          <w:color w:val="FFC000"/>
          <w:spacing w:val="-4"/>
        </w:rPr>
        <w:t> </w:t>
      </w:r>
      <w:r>
        <w:rPr>
          <w:color w:val="FFC000"/>
        </w:rPr>
        <w:t>et</w:t>
      </w:r>
      <w:r>
        <w:rPr>
          <w:color w:val="FFC000"/>
          <w:spacing w:val="-2"/>
        </w:rPr>
        <w:t> </w:t>
      </w:r>
      <w:r>
        <w:rPr>
          <w:color w:val="FFC000"/>
        </w:rPr>
        <w:t>les</w:t>
      </w:r>
      <w:r>
        <w:rPr>
          <w:color w:val="FFC000"/>
          <w:spacing w:val="-4"/>
        </w:rPr>
        <w:t> </w:t>
      </w:r>
      <w:r>
        <w:rPr>
          <w:color w:val="FFC000"/>
        </w:rPr>
        <w:t>différentes</w:t>
      </w:r>
      <w:r>
        <w:rPr>
          <w:color w:val="FFC000"/>
          <w:spacing w:val="-3"/>
        </w:rPr>
        <w:t> </w:t>
      </w:r>
      <w:r>
        <w:rPr>
          <w:color w:val="FFC000"/>
        </w:rPr>
        <w:t>alternatives</w:t>
      </w:r>
      <w:r>
        <w:rPr>
          <w:color w:val="FFC000"/>
          <w:spacing w:val="-4"/>
        </w:rPr>
        <w:t> </w:t>
      </w:r>
      <w:r>
        <w:rPr>
          <w:color w:val="FFC000"/>
        </w:rPr>
        <w:t>à</w:t>
      </w:r>
      <w:r>
        <w:rPr>
          <w:color w:val="FFC000"/>
          <w:spacing w:val="-3"/>
        </w:rPr>
        <w:t> </w:t>
      </w:r>
      <w:r>
        <w:rPr>
          <w:color w:val="FFC000"/>
        </w:rPr>
        <w:t>la</w:t>
      </w:r>
      <w:r>
        <w:rPr>
          <w:color w:val="FFC000"/>
          <w:spacing w:val="-3"/>
        </w:rPr>
        <w:t> </w:t>
      </w:r>
      <w:r>
        <w:rPr>
          <w:color w:val="FFC000"/>
          <w:spacing w:val="-2"/>
        </w:rPr>
        <w:t>voiture</w:t>
      </w:r>
    </w:p>
    <w:p>
      <w:pPr>
        <w:pStyle w:val="ListParagraph"/>
        <w:numPr>
          <w:ilvl w:val="1"/>
          <w:numId w:val="30"/>
        </w:numPr>
        <w:tabs>
          <w:tab w:pos="3543" w:val="left" w:leader="none"/>
        </w:tabs>
        <w:spacing w:line="240" w:lineRule="auto" w:before="104" w:after="0"/>
        <w:ind w:left="3543" w:right="0" w:hanging="358"/>
        <w:jc w:val="left"/>
        <w:rPr>
          <w:sz w:val="20"/>
        </w:rPr>
      </w:pPr>
      <w:r>
        <w:rPr/>
        <w:drawing>
          <wp:anchor distT="0" distB="0" distL="0" distR="0" allowOverlap="1" layoutInCell="1" locked="0" behindDoc="0" simplePos="0" relativeHeight="15780352">
            <wp:simplePos x="0" y="0"/>
            <wp:positionH relativeFrom="page">
              <wp:posOffset>948072</wp:posOffset>
            </wp:positionH>
            <wp:positionV relativeFrom="paragraph">
              <wp:posOffset>118238</wp:posOffset>
            </wp:positionV>
            <wp:extent cx="799788" cy="82494"/>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94" cstate="print"/>
                    <a:stretch>
                      <a:fillRect/>
                    </a:stretch>
                  </pic:blipFill>
                  <pic:spPr>
                    <a:xfrm>
                      <a:off x="0" y="0"/>
                      <a:ext cx="799788" cy="82494"/>
                    </a:xfrm>
                    <a:prstGeom prst="rect">
                      <a:avLst/>
                    </a:prstGeom>
                  </pic:spPr>
                </pic:pic>
              </a:graphicData>
            </a:graphic>
          </wp:anchor>
        </w:drawing>
      </w:r>
      <w:r>
        <w:rPr>
          <w:sz w:val="20"/>
        </w:rPr>
        <w:t>Renforcer</w:t>
      </w:r>
      <w:r>
        <w:rPr>
          <w:spacing w:val="-10"/>
          <w:sz w:val="20"/>
        </w:rPr>
        <w:t> </w:t>
      </w:r>
      <w:r>
        <w:rPr>
          <w:sz w:val="20"/>
        </w:rPr>
        <w:t>l’offre</w:t>
      </w:r>
      <w:r>
        <w:rPr>
          <w:spacing w:val="-10"/>
          <w:sz w:val="20"/>
        </w:rPr>
        <w:t> </w:t>
      </w:r>
      <w:r>
        <w:rPr>
          <w:sz w:val="20"/>
        </w:rPr>
        <w:t>en</w:t>
      </w:r>
      <w:r>
        <w:rPr>
          <w:spacing w:val="-10"/>
          <w:sz w:val="20"/>
        </w:rPr>
        <w:t> </w:t>
      </w:r>
      <w:r>
        <w:rPr>
          <w:sz w:val="20"/>
        </w:rPr>
        <w:t>transports</w:t>
      </w:r>
      <w:r>
        <w:rPr>
          <w:spacing w:val="-9"/>
          <w:sz w:val="20"/>
        </w:rPr>
        <w:t> </w:t>
      </w:r>
      <w:r>
        <w:rPr>
          <w:sz w:val="20"/>
        </w:rPr>
        <w:t>collectifs</w:t>
      </w:r>
      <w:r>
        <w:rPr>
          <w:spacing w:val="-9"/>
          <w:sz w:val="20"/>
        </w:rPr>
        <w:t> </w:t>
      </w:r>
      <w:r>
        <w:rPr>
          <w:sz w:val="20"/>
        </w:rPr>
        <w:t>interurbains</w:t>
      </w:r>
      <w:r>
        <w:rPr>
          <w:spacing w:val="-10"/>
          <w:sz w:val="20"/>
        </w:rPr>
        <w:t> </w:t>
      </w:r>
      <w:r>
        <w:rPr>
          <w:spacing w:val="-5"/>
          <w:sz w:val="20"/>
        </w:rPr>
        <w:t>Lio</w:t>
      </w:r>
    </w:p>
    <w:p>
      <w:pPr>
        <w:pStyle w:val="BodyText"/>
        <w:spacing w:before="115"/>
      </w:pPr>
    </w:p>
    <w:p>
      <w:pPr>
        <w:pStyle w:val="ListParagraph"/>
        <w:numPr>
          <w:ilvl w:val="1"/>
          <w:numId w:val="30"/>
        </w:numPr>
        <w:tabs>
          <w:tab w:pos="3543" w:val="left" w:leader="none"/>
        </w:tabs>
        <w:spacing w:line="240" w:lineRule="auto" w:before="1" w:after="0"/>
        <w:ind w:left="3543" w:right="0" w:hanging="358"/>
        <w:jc w:val="left"/>
        <w:rPr>
          <w:sz w:val="20"/>
        </w:rPr>
      </w:pPr>
      <w:r>
        <w:rPr/>
        <w:drawing>
          <wp:anchor distT="0" distB="0" distL="0" distR="0" allowOverlap="1" layoutInCell="1" locked="0" behindDoc="0" simplePos="0" relativeHeight="15776256">
            <wp:simplePos x="0" y="0"/>
            <wp:positionH relativeFrom="page">
              <wp:posOffset>1208710</wp:posOffset>
            </wp:positionH>
            <wp:positionV relativeFrom="paragraph">
              <wp:posOffset>-43384</wp:posOffset>
            </wp:positionV>
            <wp:extent cx="234491" cy="234349"/>
            <wp:effectExtent l="0" t="0" r="0" b="0"/>
            <wp:wrapNone/>
            <wp:docPr id="168" name="Image 168" descr="Une image contenant clipart, conception  Description générée automatiquement"/>
            <wp:cNvGraphicFramePr>
              <a:graphicFrameLocks/>
            </wp:cNvGraphicFramePr>
            <a:graphic>
              <a:graphicData uri="http://schemas.openxmlformats.org/drawingml/2006/picture">
                <pic:pic>
                  <pic:nvPicPr>
                    <pic:cNvPr id="168" name="Image 168" descr="Une image contenant clipart, conception  Description générée automatiquement"/>
                    <pic:cNvPicPr/>
                  </pic:nvPicPr>
                  <pic:blipFill>
                    <a:blip r:embed="rId95" cstate="print"/>
                    <a:stretch>
                      <a:fillRect/>
                    </a:stretch>
                  </pic:blipFill>
                  <pic:spPr>
                    <a:xfrm>
                      <a:off x="0" y="0"/>
                      <a:ext cx="234491" cy="234349"/>
                    </a:xfrm>
                    <a:prstGeom prst="rect">
                      <a:avLst/>
                    </a:prstGeom>
                  </pic:spPr>
                </pic:pic>
              </a:graphicData>
            </a:graphic>
          </wp:anchor>
        </w:drawing>
      </w:r>
      <w:r>
        <w:rPr>
          <w:sz w:val="20"/>
        </w:rPr>
        <w:t>Conforter</w:t>
      </w:r>
      <w:r>
        <w:rPr>
          <w:spacing w:val="-10"/>
          <w:sz w:val="20"/>
        </w:rPr>
        <w:t> </w:t>
      </w:r>
      <w:r>
        <w:rPr>
          <w:sz w:val="20"/>
        </w:rPr>
        <w:t>l’offre</w:t>
      </w:r>
      <w:r>
        <w:rPr>
          <w:spacing w:val="-9"/>
          <w:sz w:val="20"/>
        </w:rPr>
        <w:t> </w:t>
      </w:r>
      <w:r>
        <w:rPr>
          <w:sz w:val="20"/>
        </w:rPr>
        <w:t>en</w:t>
      </w:r>
      <w:r>
        <w:rPr>
          <w:spacing w:val="-6"/>
          <w:sz w:val="20"/>
        </w:rPr>
        <w:t> </w:t>
      </w:r>
      <w:r>
        <w:rPr>
          <w:sz w:val="20"/>
        </w:rPr>
        <w:t>transports</w:t>
      </w:r>
      <w:r>
        <w:rPr>
          <w:spacing w:val="-8"/>
          <w:sz w:val="20"/>
        </w:rPr>
        <w:t> </w:t>
      </w:r>
      <w:r>
        <w:rPr>
          <w:sz w:val="20"/>
        </w:rPr>
        <w:t>collectifs</w:t>
      </w:r>
      <w:r>
        <w:rPr>
          <w:spacing w:val="-8"/>
          <w:sz w:val="20"/>
        </w:rPr>
        <w:t> </w:t>
      </w:r>
      <w:r>
        <w:rPr>
          <w:spacing w:val="-2"/>
          <w:sz w:val="20"/>
        </w:rPr>
        <w:t>urbain</w:t>
      </w:r>
    </w:p>
    <w:p>
      <w:pPr>
        <w:pStyle w:val="BodyText"/>
        <w:spacing w:before="115"/>
      </w:pPr>
    </w:p>
    <w:p>
      <w:pPr>
        <w:pStyle w:val="ListParagraph"/>
        <w:numPr>
          <w:ilvl w:val="1"/>
          <w:numId w:val="30"/>
        </w:numPr>
        <w:tabs>
          <w:tab w:pos="3543" w:val="left" w:leader="none"/>
        </w:tabs>
        <w:spacing w:line="242" w:lineRule="auto" w:before="0" w:after="0"/>
        <w:ind w:left="3543" w:right="801" w:hanging="359"/>
        <w:jc w:val="left"/>
        <w:rPr>
          <w:sz w:val="20"/>
        </w:rPr>
      </w:pPr>
      <w:r>
        <w:rPr/>
        <mc:AlternateContent>
          <mc:Choice Requires="wps">
            <w:drawing>
              <wp:anchor distT="0" distB="0" distL="0" distR="0" allowOverlap="1" layoutInCell="1" locked="0" behindDoc="0" simplePos="0" relativeHeight="15779840">
                <wp:simplePos x="0" y="0"/>
                <wp:positionH relativeFrom="page">
                  <wp:posOffset>1057910</wp:posOffset>
                </wp:positionH>
                <wp:positionV relativeFrom="paragraph">
                  <wp:posOffset>-87879</wp:posOffset>
                </wp:positionV>
                <wp:extent cx="541020" cy="904875"/>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541020" cy="904875"/>
                          <a:chExt cx="541020" cy="904875"/>
                        </a:xfrm>
                      </wpg:grpSpPr>
                      <pic:pic>
                        <pic:nvPicPr>
                          <pic:cNvPr id="170" name="Image 170" descr="Une image contenant Graphique, conception  Description générée automatiquement"/>
                          <pic:cNvPicPr/>
                        </pic:nvPicPr>
                        <pic:blipFill>
                          <a:blip r:embed="rId96" cstate="print"/>
                          <a:stretch>
                            <a:fillRect/>
                          </a:stretch>
                        </pic:blipFill>
                        <pic:spPr>
                          <a:xfrm>
                            <a:off x="112926" y="534959"/>
                            <a:ext cx="311289" cy="369613"/>
                          </a:xfrm>
                          <a:prstGeom prst="rect">
                            <a:avLst/>
                          </a:prstGeom>
                        </pic:spPr>
                      </pic:pic>
                      <pic:pic>
                        <pic:nvPicPr>
                          <pic:cNvPr id="171" name="Image 171" descr="Une image contenant croquis, dessin, cercle, art  Description générée automatiquement"/>
                          <pic:cNvPicPr/>
                        </pic:nvPicPr>
                        <pic:blipFill>
                          <a:blip r:embed="rId97" cstate="print"/>
                          <a:stretch>
                            <a:fillRect/>
                          </a:stretch>
                        </pic:blipFill>
                        <pic:spPr>
                          <a:xfrm>
                            <a:off x="0" y="0"/>
                            <a:ext cx="540677" cy="544829"/>
                          </a:xfrm>
                          <a:prstGeom prst="rect">
                            <a:avLst/>
                          </a:prstGeom>
                        </pic:spPr>
                      </pic:pic>
                    </wpg:wgp>
                  </a:graphicData>
                </a:graphic>
              </wp:anchor>
            </w:drawing>
          </mc:Choice>
          <mc:Fallback>
            <w:pict>
              <v:group style="position:absolute;margin-left:83.300003pt;margin-top:-6.919649pt;width:42.6pt;height:71.25pt;mso-position-horizontal-relative:page;mso-position-vertical-relative:paragraph;z-index:15779840" id="docshapegroup114" coordorigin="1666,-138" coordsize="852,1425">
                <v:shape style="position:absolute;left:1843;top:704;width:491;height:583" type="#_x0000_t75" id="docshape115" alt="Une image contenant Graphique, conception  Description générée automatiquement" stroked="false">
                  <v:imagedata r:id="rId96" o:title=""/>
                </v:shape>
                <v:shape style="position:absolute;left:1666;top:-139;width:852;height:858" type="#_x0000_t75" id="docshape116" alt="Une image contenant croquis, dessin, cercle, art  Description générée automatiquement" stroked="false">
                  <v:imagedata r:id="rId97" o:title=""/>
                </v:shape>
                <w10:wrap type="none"/>
              </v:group>
            </w:pict>
          </mc:Fallback>
        </mc:AlternateContent>
      </w:r>
      <w:r>
        <w:rPr>
          <w:sz w:val="20"/>
        </w:rPr>
        <w:t>Répondre</w:t>
      </w:r>
      <w:r>
        <w:rPr>
          <w:spacing w:val="-9"/>
          <w:sz w:val="20"/>
        </w:rPr>
        <w:t> </w:t>
      </w:r>
      <w:r>
        <w:rPr>
          <w:sz w:val="20"/>
        </w:rPr>
        <w:t>aux</w:t>
      </w:r>
      <w:r>
        <w:rPr>
          <w:spacing w:val="-8"/>
          <w:sz w:val="20"/>
        </w:rPr>
        <w:t> </w:t>
      </w:r>
      <w:r>
        <w:rPr>
          <w:sz w:val="20"/>
        </w:rPr>
        <w:t>besoins</w:t>
      </w:r>
      <w:r>
        <w:rPr>
          <w:spacing w:val="-7"/>
          <w:sz w:val="20"/>
        </w:rPr>
        <w:t> </w:t>
      </w:r>
      <w:r>
        <w:rPr>
          <w:sz w:val="20"/>
        </w:rPr>
        <w:t>de</w:t>
      </w:r>
      <w:r>
        <w:rPr>
          <w:spacing w:val="-9"/>
          <w:sz w:val="20"/>
        </w:rPr>
        <w:t> </w:t>
      </w:r>
      <w:r>
        <w:rPr>
          <w:sz w:val="20"/>
        </w:rPr>
        <w:t>mobilités</w:t>
      </w:r>
      <w:r>
        <w:rPr>
          <w:spacing w:val="-7"/>
          <w:sz w:val="20"/>
        </w:rPr>
        <w:t> </w:t>
      </w:r>
      <w:r>
        <w:rPr>
          <w:sz w:val="20"/>
        </w:rPr>
        <w:t>alternatives</w:t>
      </w:r>
      <w:r>
        <w:rPr>
          <w:spacing w:val="-7"/>
          <w:sz w:val="20"/>
        </w:rPr>
        <w:t> </w:t>
      </w:r>
      <w:r>
        <w:rPr>
          <w:sz w:val="20"/>
        </w:rPr>
        <w:t>à</w:t>
      </w:r>
      <w:r>
        <w:rPr>
          <w:spacing w:val="-7"/>
          <w:sz w:val="20"/>
        </w:rPr>
        <w:t> </w:t>
      </w:r>
      <w:r>
        <w:rPr>
          <w:sz w:val="20"/>
        </w:rPr>
        <w:t>la</w:t>
      </w:r>
      <w:r>
        <w:rPr>
          <w:spacing w:val="-7"/>
          <w:sz w:val="20"/>
        </w:rPr>
        <w:t> </w:t>
      </w:r>
      <w:r>
        <w:rPr>
          <w:sz w:val="20"/>
        </w:rPr>
        <w:t>voiture</w:t>
      </w:r>
      <w:r>
        <w:rPr>
          <w:spacing w:val="-6"/>
          <w:sz w:val="20"/>
        </w:rPr>
        <w:t> </w:t>
      </w:r>
      <w:r>
        <w:rPr>
          <w:sz w:val="20"/>
        </w:rPr>
        <w:t>individuelle</w:t>
      </w:r>
      <w:r>
        <w:rPr>
          <w:spacing w:val="-9"/>
          <w:sz w:val="20"/>
        </w:rPr>
        <w:t> </w:t>
      </w:r>
      <w:r>
        <w:rPr>
          <w:sz w:val="20"/>
        </w:rPr>
        <w:t>sur</w:t>
      </w:r>
      <w:r>
        <w:rPr>
          <w:spacing w:val="-8"/>
          <w:sz w:val="20"/>
        </w:rPr>
        <w:t> </w:t>
      </w:r>
      <w:r>
        <w:rPr>
          <w:sz w:val="20"/>
        </w:rPr>
        <w:t>l’ensemble</w:t>
      </w:r>
      <w:r>
        <w:rPr>
          <w:spacing w:val="-7"/>
          <w:sz w:val="20"/>
        </w:rPr>
        <w:t> </w:t>
      </w:r>
      <w:r>
        <w:rPr>
          <w:sz w:val="20"/>
        </w:rPr>
        <w:t>du territoire et plus particulièrement au Nord de l’Agglomération</w:t>
      </w:r>
    </w:p>
    <w:p>
      <w:pPr>
        <w:pStyle w:val="BodyText"/>
        <w:spacing w:before="111"/>
      </w:pPr>
    </w:p>
    <w:p>
      <w:pPr>
        <w:pStyle w:val="ListParagraph"/>
        <w:numPr>
          <w:ilvl w:val="1"/>
          <w:numId w:val="30"/>
        </w:numPr>
        <w:tabs>
          <w:tab w:pos="3543" w:val="left" w:leader="none"/>
        </w:tabs>
        <w:spacing w:line="240" w:lineRule="auto" w:before="0" w:after="0"/>
        <w:ind w:left="3543" w:right="0" w:hanging="358"/>
        <w:jc w:val="left"/>
        <w:rPr>
          <w:sz w:val="20"/>
        </w:rPr>
      </w:pPr>
      <w:r>
        <w:rPr>
          <w:sz w:val="20"/>
        </w:rPr>
        <w:t>Améliorer</w:t>
      </w:r>
      <w:r>
        <w:rPr>
          <w:spacing w:val="-6"/>
          <w:sz w:val="20"/>
        </w:rPr>
        <w:t> </w:t>
      </w:r>
      <w:r>
        <w:rPr>
          <w:sz w:val="20"/>
        </w:rPr>
        <w:t>les</w:t>
      </w:r>
      <w:r>
        <w:rPr>
          <w:spacing w:val="-4"/>
          <w:sz w:val="20"/>
        </w:rPr>
        <w:t> </w:t>
      </w:r>
      <w:r>
        <w:rPr>
          <w:sz w:val="20"/>
        </w:rPr>
        <w:t>traversées</w:t>
      </w:r>
      <w:r>
        <w:rPr>
          <w:spacing w:val="-4"/>
          <w:sz w:val="20"/>
        </w:rPr>
        <w:t> </w:t>
      </w:r>
      <w:r>
        <w:rPr>
          <w:sz w:val="20"/>
        </w:rPr>
        <w:t>du</w:t>
      </w:r>
      <w:r>
        <w:rPr>
          <w:spacing w:val="-4"/>
          <w:sz w:val="20"/>
        </w:rPr>
        <w:t> </w:t>
      </w:r>
      <w:r>
        <w:rPr>
          <w:sz w:val="20"/>
        </w:rPr>
        <w:t>Tarn</w:t>
      </w:r>
      <w:r>
        <w:rPr>
          <w:spacing w:val="-4"/>
          <w:sz w:val="20"/>
        </w:rPr>
        <w:t> </w:t>
      </w:r>
      <w:r>
        <w:rPr>
          <w:sz w:val="20"/>
        </w:rPr>
        <w:t>et</w:t>
      </w:r>
      <w:r>
        <w:rPr>
          <w:spacing w:val="-4"/>
          <w:sz w:val="20"/>
        </w:rPr>
        <w:t> </w:t>
      </w:r>
      <w:r>
        <w:rPr>
          <w:sz w:val="20"/>
        </w:rPr>
        <w:t>les</w:t>
      </w:r>
      <w:r>
        <w:rPr>
          <w:spacing w:val="-5"/>
          <w:sz w:val="20"/>
        </w:rPr>
        <w:t> </w:t>
      </w:r>
      <w:r>
        <w:rPr>
          <w:sz w:val="20"/>
        </w:rPr>
        <w:t>liens</w:t>
      </w:r>
      <w:r>
        <w:rPr>
          <w:spacing w:val="-4"/>
          <w:sz w:val="20"/>
        </w:rPr>
        <w:t> </w:t>
      </w:r>
      <w:r>
        <w:rPr>
          <w:sz w:val="20"/>
        </w:rPr>
        <w:t>entre</w:t>
      </w:r>
      <w:r>
        <w:rPr>
          <w:spacing w:val="-5"/>
          <w:sz w:val="20"/>
        </w:rPr>
        <w:t> </w:t>
      </w:r>
      <w:r>
        <w:rPr>
          <w:sz w:val="20"/>
        </w:rPr>
        <w:t>les</w:t>
      </w:r>
      <w:r>
        <w:rPr>
          <w:spacing w:val="-4"/>
          <w:sz w:val="20"/>
        </w:rPr>
        <w:t> </w:t>
      </w:r>
      <w:r>
        <w:rPr>
          <w:sz w:val="20"/>
        </w:rPr>
        <w:t>rives</w:t>
      </w:r>
      <w:r>
        <w:rPr>
          <w:spacing w:val="-4"/>
          <w:sz w:val="20"/>
        </w:rPr>
        <w:t> </w:t>
      </w:r>
      <w:r>
        <w:rPr>
          <w:sz w:val="20"/>
        </w:rPr>
        <w:t>Nord</w:t>
      </w:r>
      <w:r>
        <w:rPr>
          <w:spacing w:val="-4"/>
          <w:sz w:val="20"/>
        </w:rPr>
        <w:t> </w:t>
      </w:r>
      <w:r>
        <w:rPr>
          <w:sz w:val="20"/>
        </w:rPr>
        <w:t>et</w:t>
      </w:r>
      <w:r>
        <w:rPr>
          <w:spacing w:val="1"/>
          <w:sz w:val="20"/>
        </w:rPr>
        <w:t> </w:t>
      </w:r>
      <w:r>
        <w:rPr>
          <w:spacing w:val="-5"/>
          <w:sz w:val="20"/>
        </w:rPr>
        <w:t>Sud</w:t>
      </w:r>
    </w:p>
    <w:p>
      <w:pPr>
        <w:pStyle w:val="BodyText"/>
      </w:pPr>
    </w:p>
    <w:p>
      <w:pPr>
        <w:pStyle w:val="BodyText"/>
        <w:spacing w:before="194"/>
      </w:pPr>
    </w:p>
    <w:p>
      <w:pPr>
        <w:pStyle w:val="Heading3"/>
        <w:spacing w:before="1"/>
      </w:pPr>
      <w:r>
        <w:rPr>
          <w:color w:val="FFC000"/>
        </w:rPr>
        <w:t>Proposer</w:t>
      </w:r>
      <w:r>
        <w:rPr>
          <w:color w:val="FFC000"/>
          <w:spacing w:val="-6"/>
        </w:rPr>
        <w:t> </w:t>
      </w:r>
      <w:r>
        <w:rPr>
          <w:color w:val="FFC000"/>
        </w:rPr>
        <w:t>une</w:t>
      </w:r>
      <w:r>
        <w:rPr>
          <w:color w:val="FFC000"/>
          <w:spacing w:val="-4"/>
        </w:rPr>
        <w:t> </w:t>
      </w:r>
      <w:r>
        <w:rPr>
          <w:color w:val="FFC000"/>
        </w:rPr>
        <w:t>offre</w:t>
      </w:r>
      <w:r>
        <w:rPr>
          <w:color w:val="FFC000"/>
          <w:spacing w:val="-5"/>
        </w:rPr>
        <w:t> </w:t>
      </w:r>
      <w:r>
        <w:rPr>
          <w:color w:val="FFC000"/>
        </w:rPr>
        <w:t>en</w:t>
      </w:r>
      <w:r>
        <w:rPr>
          <w:color w:val="FFC000"/>
          <w:spacing w:val="-3"/>
        </w:rPr>
        <w:t> </w:t>
      </w:r>
      <w:r>
        <w:rPr>
          <w:color w:val="FFC000"/>
        </w:rPr>
        <w:t>équipements</w:t>
      </w:r>
      <w:r>
        <w:rPr>
          <w:color w:val="FFC000"/>
          <w:spacing w:val="-3"/>
        </w:rPr>
        <w:t> </w:t>
      </w:r>
      <w:r>
        <w:rPr>
          <w:color w:val="FFC000"/>
        </w:rPr>
        <w:t>et</w:t>
      </w:r>
      <w:r>
        <w:rPr>
          <w:color w:val="FFC000"/>
          <w:spacing w:val="-1"/>
        </w:rPr>
        <w:t> </w:t>
      </w:r>
      <w:r>
        <w:rPr>
          <w:color w:val="FFC000"/>
        </w:rPr>
        <w:t>services</w:t>
      </w:r>
      <w:r>
        <w:rPr>
          <w:color w:val="FFC000"/>
          <w:spacing w:val="-5"/>
        </w:rPr>
        <w:t> </w:t>
      </w:r>
      <w:r>
        <w:rPr>
          <w:color w:val="FFC000"/>
        </w:rPr>
        <w:t>de</w:t>
      </w:r>
      <w:r>
        <w:rPr>
          <w:color w:val="FFC000"/>
          <w:spacing w:val="-4"/>
        </w:rPr>
        <w:t> </w:t>
      </w:r>
      <w:r>
        <w:rPr>
          <w:color w:val="FFC000"/>
        </w:rPr>
        <w:t>qualité</w:t>
      </w:r>
      <w:r>
        <w:rPr>
          <w:color w:val="FFC000"/>
          <w:spacing w:val="-4"/>
        </w:rPr>
        <w:t> </w:t>
      </w:r>
      <w:r>
        <w:rPr>
          <w:color w:val="FFC000"/>
        </w:rPr>
        <w:t>au</w:t>
      </w:r>
      <w:r>
        <w:rPr>
          <w:color w:val="FFC000"/>
          <w:spacing w:val="-4"/>
        </w:rPr>
        <w:t> </w:t>
      </w:r>
      <w:r>
        <w:rPr>
          <w:color w:val="FFC000"/>
        </w:rPr>
        <w:t>plus</w:t>
      </w:r>
      <w:r>
        <w:rPr>
          <w:color w:val="FFC000"/>
          <w:spacing w:val="-2"/>
        </w:rPr>
        <w:t> </w:t>
      </w:r>
      <w:r>
        <w:rPr>
          <w:color w:val="FFC000"/>
        </w:rPr>
        <w:t>près</w:t>
      </w:r>
      <w:r>
        <w:rPr>
          <w:color w:val="FFC000"/>
          <w:spacing w:val="-3"/>
        </w:rPr>
        <w:t> </w:t>
      </w:r>
      <w:r>
        <w:rPr>
          <w:color w:val="FFC000"/>
        </w:rPr>
        <w:t>des</w:t>
      </w:r>
      <w:r>
        <w:rPr>
          <w:color w:val="FFC000"/>
          <w:spacing w:val="-4"/>
        </w:rPr>
        <w:t> </w:t>
      </w:r>
      <w:r>
        <w:rPr>
          <w:color w:val="FFC000"/>
        </w:rPr>
        <w:t>différents</w:t>
      </w:r>
      <w:r>
        <w:rPr>
          <w:color w:val="FFC000"/>
          <w:spacing w:val="-4"/>
        </w:rPr>
        <w:t> </w:t>
      </w:r>
      <w:r>
        <w:rPr>
          <w:color w:val="FFC000"/>
          <w:spacing w:val="-2"/>
        </w:rPr>
        <w:t>besoins</w:t>
      </w:r>
    </w:p>
    <w:p>
      <w:pPr>
        <w:pStyle w:val="ListParagraph"/>
        <w:numPr>
          <w:ilvl w:val="1"/>
          <w:numId w:val="30"/>
        </w:numPr>
        <w:tabs>
          <w:tab w:pos="3543" w:val="left" w:leader="none"/>
        </w:tabs>
        <w:spacing w:line="240" w:lineRule="auto" w:before="104" w:after="0"/>
        <w:ind w:left="3543" w:right="0" w:hanging="358"/>
        <w:jc w:val="left"/>
        <w:rPr>
          <w:sz w:val="20"/>
        </w:rPr>
      </w:pPr>
      <w:r>
        <w:rPr>
          <w:sz w:val="20"/>
        </w:rPr>
        <w:t>Maintenir</w:t>
      </w:r>
      <w:r>
        <w:rPr>
          <w:spacing w:val="12"/>
          <w:sz w:val="20"/>
        </w:rPr>
        <w:t> </w:t>
      </w:r>
      <w:r>
        <w:rPr>
          <w:sz w:val="20"/>
        </w:rPr>
        <w:t>et</w:t>
      </w:r>
      <w:r>
        <w:rPr>
          <w:spacing w:val="12"/>
          <w:sz w:val="20"/>
        </w:rPr>
        <w:t> </w:t>
      </w:r>
      <w:r>
        <w:rPr>
          <w:sz w:val="20"/>
        </w:rPr>
        <w:t>renforcer</w:t>
      </w:r>
      <w:r>
        <w:rPr>
          <w:spacing w:val="12"/>
          <w:sz w:val="20"/>
        </w:rPr>
        <w:t> </w:t>
      </w:r>
      <w:r>
        <w:rPr>
          <w:sz w:val="20"/>
        </w:rPr>
        <w:t>l’offre</w:t>
      </w:r>
      <w:r>
        <w:rPr>
          <w:spacing w:val="13"/>
          <w:sz w:val="20"/>
        </w:rPr>
        <w:t> </w:t>
      </w:r>
      <w:r>
        <w:rPr>
          <w:sz w:val="20"/>
        </w:rPr>
        <w:t>en</w:t>
      </w:r>
      <w:r>
        <w:rPr>
          <w:spacing w:val="13"/>
          <w:sz w:val="20"/>
        </w:rPr>
        <w:t> </w:t>
      </w:r>
      <w:r>
        <w:rPr>
          <w:sz w:val="20"/>
        </w:rPr>
        <w:t>équipements</w:t>
      </w:r>
      <w:r>
        <w:rPr>
          <w:spacing w:val="13"/>
          <w:sz w:val="20"/>
        </w:rPr>
        <w:t> </w:t>
      </w:r>
      <w:r>
        <w:rPr>
          <w:sz w:val="20"/>
        </w:rPr>
        <w:t>et</w:t>
      </w:r>
      <w:r>
        <w:rPr>
          <w:spacing w:val="12"/>
          <w:sz w:val="20"/>
        </w:rPr>
        <w:t> </w:t>
      </w:r>
      <w:r>
        <w:rPr>
          <w:sz w:val="20"/>
        </w:rPr>
        <w:t>services</w:t>
      </w:r>
      <w:r>
        <w:rPr>
          <w:spacing w:val="11"/>
          <w:sz w:val="20"/>
        </w:rPr>
        <w:t> </w:t>
      </w:r>
      <w:r>
        <w:rPr>
          <w:sz w:val="20"/>
        </w:rPr>
        <w:t>en</w:t>
      </w:r>
      <w:r>
        <w:rPr>
          <w:spacing w:val="13"/>
          <w:sz w:val="20"/>
        </w:rPr>
        <w:t> </w:t>
      </w:r>
      <w:r>
        <w:rPr>
          <w:sz w:val="20"/>
        </w:rPr>
        <w:t>s’appuyant</w:t>
      </w:r>
      <w:r>
        <w:rPr>
          <w:spacing w:val="10"/>
          <w:sz w:val="20"/>
        </w:rPr>
        <w:t> </w:t>
      </w:r>
      <w:r>
        <w:rPr>
          <w:sz w:val="20"/>
        </w:rPr>
        <w:t>sur</w:t>
      </w:r>
      <w:r>
        <w:rPr>
          <w:spacing w:val="11"/>
          <w:sz w:val="20"/>
        </w:rPr>
        <w:t> </w:t>
      </w:r>
      <w:r>
        <w:rPr>
          <w:spacing w:val="-2"/>
          <w:sz w:val="20"/>
        </w:rPr>
        <w:t>l’armature</w:t>
      </w:r>
    </w:p>
    <w:p>
      <w:pPr>
        <w:pStyle w:val="BodyText"/>
        <w:spacing w:before="3"/>
        <w:ind w:left="3543"/>
      </w:pPr>
      <w:r>
        <w:rPr>
          <w:spacing w:val="-2"/>
        </w:rPr>
        <w:t>territoriale</w:t>
      </w:r>
    </w:p>
    <w:p>
      <w:pPr>
        <w:pStyle w:val="BodyText"/>
        <w:spacing w:before="4"/>
        <w:rPr>
          <w:sz w:val="7"/>
        </w:rPr>
      </w:pPr>
      <w:r>
        <w:rPr/>
        <mc:AlternateContent>
          <mc:Choice Requires="wps">
            <w:drawing>
              <wp:anchor distT="0" distB="0" distL="0" distR="0" allowOverlap="1" layoutInCell="1" locked="0" behindDoc="1" simplePos="0" relativeHeight="487634432">
                <wp:simplePos x="0" y="0"/>
                <wp:positionH relativeFrom="page">
                  <wp:posOffset>1021930</wp:posOffset>
                </wp:positionH>
                <wp:positionV relativeFrom="paragraph">
                  <wp:posOffset>72496</wp:posOffset>
                </wp:positionV>
                <wp:extent cx="5402580" cy="721995"/>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5402580" cy="721995"/>
                          <a:chExt cx="5402580" cy="721995"/>
                        </a:xfrm>
                      </wpg:grpSpPr>
                      <pic:pic>
                        <pic:nvPicPr>
                          <pic:cNvPr id="173" name="Image 173"/>
                          <pic:cNvPicPr/>
                        </pic:nvPicPr>
                        <pic:blipFill>
                          <a:blip r:embed="rId98" cstate="print"/>
                          <a:stretch>
                            <a:fillRect/>
                          </a:stretch>
                        </pic:blipFill>
                        <pic:spPr>
                          <a:xfrm>
                            <a:off x="0" y="46050"/>
                            <a:ext cx="5402110" cy="675894"/>
                          </a:xfrm>
                          <a:prstGeom prst="rect">
                            <a:avLst/>
                          </a:prstGeom>
                        </pic:spPr>
                      </pic:pic>
                      <pic:pic>
                        <pic:nvPicPr>
                          <pic:cNvPr id="174" name="Image 174" descr="Une image contenant cercle  Description générée automatiquement"/>
                          <pic:cNvPicPr/>
                        </pic:nvPicPr>
                        <pic:blipFill>
                          <a:blip r:embed="rId99" cstate="print"/>
                          <a:stretch>
                            <a:fillRect/>
                          </a:stretch>
                        </pic:blipFill>
                        <pic:spPr>
                          <a:xfrm>
                            <a:off x="3666274" y="116827"/>
                            <a:ext cx="400024" cy="399630"/>
                          </a:xfrm>
                          <a:prstGeom prst="rect">
                            <a:avLst/>
                          </a:prstGeom>
                        </pic:spPr>
                      </pic:pic>
                      <pic:pic>
                        <pic:nvPicPr>
                          <pic:cNvPr id="175" name="Image 175" descr="Une image contenant cercle, objectif de caméra, lentille  Description générée automatiquement"/>
                          <pic:cNvPicPr/>
                        </pic:nvPicPr>
                        <pic:blipFill>
                          <a:blip r:embed="rId100" cstate="print"/>
                          <a:stretch>
                            <a:fillRect/>
                          </a:stretch>
                        </pic:blipFill>
                        <pic:spPr>
                          <a:xfrm>
                            <a:off x="242773" y="499286"/>
                            <a:ext cx="109212" cy="95149"/>
                          </a:xfrm>
                          <a:prstGeom prst="rect">
                            <a:avLst/>
                          </a:prstGeom>
                        </pic:spPr>
                      </pic:pic>
                      <pic:pic>
                        <pic:nvPicPr>
                          <pic:cNvPr id="176" name="Image 176" descr="Une image contenant cercle, jaune  Description générée automatiquement"/>
                          <pic:cNvPicPr/>
                        </pic:nvPicPr>
                        <pic:blipFill>
                          <a:blip r:embed="rId101" cstate="print"/>
                          <a:stretch>
                            <a:fillRect/>
                          </a:stretch>
                        </pic:blipFill>
                        <pic:spPr>
                          <a:xfrm>
                            <a:off x="997623" y="403606"/>
                            <a:ext cx="171437" cy="173812"/>
                          </a:xfrm>
                          <a:prstGeom prst="rect">
                            <a:avLst/>
                          </a:prstGeom>
                        </pic:spPr>
                      </pic:pic>
                      <pic:pic>
                        <pic:nvPicPr>
                          <pic:cNvPr id="177" name="Image 177" descr="Une image contenant cercle, rose, Lilas, Magenta  Description générée automatiquement"/>
                          <pic:cNvPicPr/>
                        </pic:nvPicPr>
                        <pic:blipFill>
                          <a:blip r:embed="rId102" cstate="print"/>
                          <a:stretch>
                            <a:fillRect/>
                          </a:stretch>
                        </pic:blipFill>
                        <pic:spPr>
                          <a:xfrm>
                            <a:off x="1901355" y="329349"/>
                            <a:ext cx="209537" cy="210604"/>
                          </a:xfrm>
                          <a:prstGeom prst="rect">
                            <a:avLst/>
                          </a:prstGeom>
                        </pic:spPr>
                      </pic:pic>
                      <pic:pic>
                        <pic:nvPicPr>
                          <pic:cNvPr id="178" name="Image 178" descr="Une image contenant cercle, violet, Lilas, Magenta  Description générée automatiquement"/>
                          <pic:cNvPicPr/>
                        </pic:nvPicPr>
                        <pic:blipFill>
                          <a:blip r:embed="rId103" cstate="print"/>
                          <a:stretch>
                            <a:fillRect/>
                          </a:stretch>
                        </pic:blipFill>
                        <pic:spPr>
                          <a:xfrm>
                            <a:off x="2751874" y="233667"/>
                            <a:ext cx="280009" cy="285457"/>
                          </a:xfrm>
                          <a:prstGeom prst="rect">
                            <a:avLst/>
                          </a:prstGeom>
                        </pic:spPr>
                      </pic:pic>
                      <pic:pic>
                        <pic:nvPicPr>
                          <pic:cNvPr id="179" name="Image 179" descr="Une image contenant cercle, rouge, Graphique, Caractère coloré  Description générée automatiquement"/>
                          <pic:cNvPicPr/>
                        </pic:nvPicPr>
                        <pic:blipFill>
                          <a:blip r:embed="rId104" cstate="print"/>
                          <a:stretch>
                            <a:fillRect/>
                          </a:stretch>
                        </pic:blipFill>
                        <pic:spPr>
                          <a:xfrm>
                            <a:off x="4612424" y="0"/>
                            <a:ext cx="531456" cy="531571"/>
                          </a:xfrm>
                          <a:prstGeom prst="rect">
                            <a:avLst/>
                          </a:prstGeom>
                        </pic:spPr>
                      </pic:pic>
                    </wpg:wgp>
                  </a:graphicData>
                </a:graphic>
              </wp:anchor>
            </w:drawing>
          </mc:Choice>
          <mc:Fallback>
            <w:pict>
              <v:group style="position:absolute;margin-left:80.467003pt;margin-top:5.708404pt;width:425.4pt;height:56.85pt;mso-position-horizontal-relative:page;mso-position-vertical-relative:paragraph;z-index:-15682048;mso-wrap-distance-left:0;mso-wrap-distance-right:0" id="docshapegroup117" coordorigin="1609,114" coordsize="8508,1137">
                <v:shape style="position:absolute;left:1609;top:186;width:8508;height:1065" type="#_x0000_t75" id="docshape118" stroked="false">
                  <v:imagedata r:id="rId98" o:title=""/>
                </v:shape>
                <v:shape style="position:absolute;left:7383;top:298;width:630;height:630" type="#_x0000_t75" id="docshape119" alt="Une image contenant cercle  Description générée automatiquement" stroked="false">
                  <v:imagedata r:id="rId99" o:title=""/>
                </v:shape>
                <v:shape style="position:absolute;left:1991;top:900;width:172;height:150" type="#_x0000_t75" id="docshape120" alt="Une image contenant cercle, objectif de caméra, lentille  Description générée automatiquement" stroked="false">
                  <v:imagedata r:id="rId100" o:title=""/>
                </v:shape>
                <v:shape style="position:absolute;left:3180;top:749;width:270;height:274" type="#_x0000_t75" id="docshape121" alt="Une image contenant cercle, jaune  Description générée automatiquement" stroked="false">
                  <v:imagedata r:id="rId101" o:title=""/>
                </v:shape>
                <v:shape style="position:absolute;left:4603;top:632;width:330;height:332" type="#_x0000_t75" id="docshape122" alt="Une image contenant cercle, rose, Lilas, Magenta  Description générée automatiquement" stroked="false">
                  <v:imagedata r:id="rId102" o:title=""/>
                </v:shape>
                <v:shape style="position:absolute;left:5943;top:482;width:441;height:450" type="#_x0000_t75" id="docshape123" alt="Une image contenant cercle, violet, Lilas, Magenta  Description générée automatiquement" stroked="false">
                  <v:imagedata r:id="rId103" o:title=""/>
                </v:shape>
                <v:shape style="position:absolute;left:8873;top:114;width:837;height:838" type="#_x0000_t75" id="docshape124" alt="Une image contenant cercle, rouge, Graphique, Caractère coloré  Description générée automatiquement" stroked="false">
                  <v:imagedata r:id="rId104" o:title=""/>
                </v:shape>
                <w10:wrap type="topAndBottom"/>
              </v:group>
            </w:pict>
          </mc:Fallback>
        </mc:AlternateContent>
      </w:r>
    </w:p>
    <w:p>
      <w:pPr>
        <w:pStyle w:val="BodyText"/>
        <w:spacing w:before="4"/>
        <w:rPr>
          <w:sz w:val="19"/>
        </w:rPr>
      </w:pPr>
    </w:p>
    <w:p>
      <w:pPr>
        <w:spacing w:after="0"/>
        <w:rPr>
          <w:sz w:val="19"/>
        </w:rPr>
        <w:sectPr>
          <w:footerReference w:type="default" r:id="rId91"/>
          <w:pgSz w:w="11910" w:h="16840"/>
          <w:pgMar w:header="0" w:footer="557" w:top="1040" w:bottom="740" w:left="0" w:right="340"/>
          <w:pgNumType w:start="50"/>
        </w:sectPr>
      </w:pPr>
    </w:p>
    <w:p>
      <w:pPr>
        <w:pStyle w:val="BodyText"/>
        <w:spacing w:before="81"/>
        <w:ind w:left="1714" w:hanging="178"/>
      </w:pPr>
      <w:r>
        <w:rPr>
          <w:color w:val="808080"/>
          <w:spacing w:val="-2"/>
        </w:rPr>
        <w:t>Communes rurales</w:t>
      </w:r>
    </w:p>
    <w:p>
      <w:pPr>
        <w:pStyle w:val="BodyText"/>
        <w:spacing w:before="120"/>
        <w:ind w:left="264" w:firstLine="62"/>
      </w:pPr>
      <w:r>
        <w:rPr/>
        <w:br w:type="column"/>
      </w:r>
      <w:r>
        <w:rPr>
          <w:color w:val="808080"/>
          <w:spacing w:val="-2"/>
        </w:rPr>
        <w:t>Communes </w:t>
      </w:r>
      <w:r>
        <w:rPr>
          <w:color w:val="808080"/>
        </w:rPr>
        <w:t>rurales</w:t>
      </w:r>
      <w:r>
        <w:rPr>
          <w:color w:val="808080"/>
          <w:spacing w:val="-6"/>
        </w:rPr>
        <w:t> </w:t>
      </w:r>
      <w:r>
        <w:rPr>
          <w:color w:val="808080"/>
          <w:spacing w:val="-2"/>
        </w:rPr>
        <w:t>relais</w:t>
      </w:r>
    </w:p>
    <w:p>
      <w:pPr>
        <w:pStyle w:val="BodyText"/>
        <w:spacing w:before="124"/>
        <w:ind w:left="427" w:firstLine="216"/>
      </w:pPr>
      <w:r>
        <w:rPr/>
        <w:br w:type="column"/>
      </w:r>
      <w:r>
        <w:rPr>
          <w:color w:val="808080"/>
          <w:spacing w:val="-4"/>
        </w:rPr>
        <w:t>Bourg </w:t>
      </w:r>
      <w:r>
        <w:rPr>
          <w:color w:val="808080"/>
          <w:spacing w:val="-2"/>
        </w:rPr>
        <w:t>structurant</w:t>
      </w:r>
    </w:p>
    <w:p>
      <w:pPr>
        <w:pStyle w:val="BodyText"/>
        <w:spacing w:before="127"/>
        <w:ind w:left="336" w:firstLine="237"/>
      </w:pPr>
      <w:r>
        <w:rPr/>
        <w:br w:type="column"/>
      </w:r>
      <w:r>
        <w:rPr>
          <w:color w:val="808080"/>
          <w:spacing w:val="-2"/>
        </w:rPr>
        <w:t>Polarités intermédiaires</w:t>
      </w:r>
    </w:p>
    <w:p>
      <w:pPr>
        <w:pStyle w:val="BodyText"/>
        <w:spacing w:before="151"/>
        <w:ind w:left="389" w:firstLine="86"/>
      </w:pPr>
      <w:r>
        <w:rPr/>
        <w:br w:type="column"/>
      </w:r>
      <w:r>
        <w:rPr>
          <w:color w:val="808080"/>
          <w:spacing w:val="-2"/>
        </w:rPr>
        <w:t>Polarités principales</w:t>
      </w:r>
    </w:p>
    <w:p>
      <w:pPr>
        <w:pStyle w:val="BodyText"/>
        <w:spacing w:before="60"/>
        <w:ind w:left="632" w:right="1709" w:hanging="1"/>
        <w:jc w:val="center"/>
      </w:pPr>
      <w:r>
        <w:rPr/>
        <w:br w:type="column"/>
      </w:r>
      <w:r>
        <w:rPr>
          <w:color w:val="808080"/>
          <w:spacing w:val="-2"/>
        </w:rPr>
        <w:t>Polarités </w:t>
      </w:r>
      <w:r>
        <w:rPr>
          <w:color w:val="808080"/>
        </w:rPr>
        <w:t>principales</w:t>
      </w:r>
      <w:r>
        <w:rPr>
          <w:color w:val="808080"/>
          <w:spacing w:val="-12"/>
        </w:rPr>
        <w:t> </w:t>
      </w:r>
      <w:r>
        <w:rPr>
          <w:color w:val="808080"/>
        </w:rPr>
        <w:t>de la CAGG</w:t>
      </w:r>
    </w:p>
    <w:p>
      <w:pPr>
        <w:spacing w:after="0"/>
        <w:jc w:val="center"/>
        <w:sectPr>
          <w:type w:val="continuous"/>
          <w:pgSz w:w="11910" w:h="16840"/>
          <w:pgMar w:header="0" w:footer="557" w:top="1920" w:bottom="280" w:left="0" w:right="340"/>
          <w:cols w:num="6" w:equalWidth="0">
            <w:col w:w="2454" w:space="40"/>
            <w:col w:w="1308" w:space="39"/>
            <w:col w:w="1343" w:space="39"/>
            <w:col w:w="1521" w:space="40"/>
            <w:col w:w="1268" w:space="39"/>
            <w:col w:w="3479"/>
          </w:cols>
        </w:sectPr>
      </w:pPr>
    </w:p>
    <w:p>
      <w:pPr>
        <w:pStyle w:val="Heading1"/>
      </w:pPr>
      <w:r>
        <w:rPr>
          <w:color w:val="FFC000"/>
        </w:rPr>
        <w:t>Défi</w:t>
      </w:r>
      <w:r>
        <w:rPr>
          <w:color w:val="FFC000"/>
          <w:spacing w:val="-4"/>
        </w:rPr>
        <w:t> </w:t>
      </w:r>
      <w:r>
        <w:rPr>
          <w:color w:val="FFC000"/>
        </w:rPr>
        <w:t>&gt;</w:t>
      </w:r>
      <w:r>
        <w:rPr>
          <w:color w:val="FFC000"/>
          <w:spacing w:val="-6"/>
        </w:rPr>
        <w:t> </w:t>
      </w:r>
      <w:r>
        <w:rPr>
          <w:color w:val="FFC000"/>
        </w:rPr>
        <w:t>S’engager</w:t>
      </w:r>
      <w:r>
        <w:rPr>
          <w:color w:val="FFC000"/>
          <w:spacing w:val="-3"/>
        </w:rPr>
        <w:t> </w:t>
      </w:r>
      <w:r>
        <w:rPr>
          <w:color w:val="FFC000"/>
        </w:rPr>
        <w:t>pour</w:t>
      </w:r>
      <w:r>
        <w:rPr>
          <w:color w:val="FFC000"/>
          <w:spacing w:val="-4"/>
        </w:rPr>
        <w:t> </w:t>
      </w:r>
      <w:r>
        <w:rPr>
          <w:color w:val="FFC000"/>
        </w:rPr>
        <w:t>une</w:t>
      </w:r>
      <w:r>
        <w:rPr>
          <w:color w:val="FFC000"/>
          <w:spacing w:val="-4"/>
        </w:rPr>
        <w:t> </w:t>
      </w:r>
      <w:r>
        <w:rPr>
          <w:color w:val="FFC000"/>
        </w:rPr>
        <w:t>qualité</w:t>
      </w:r>
      <w:r>
        <w:rPr>
          <w:color w:val="FFC000"/>
          <w:spacing w:val="-7"/>
        </w:rPr>
        <w:t> </w:t>
      </w:r>
      <w:r>
        <w:rPr>
          <w:color w:val="FFC000"/>
        </w:rPr>
        <w:t>de</w:t>
      </w:r>
      <w:r>
        <w:rPr>
          <w:color w:val="FFC000"/>
          <w:spacing w:val="-3"/>
        </w:rPr>
        <w:t> </w:t>
      </w:r>
      <w:r>
        <w:rPr>
          <w:color w:val="FFC000"/>
        </w:rPr>
        <w:t>vie</w:t>
      </w:r>
      <w:r>
        <w:rPr>
          <w:color w:val="FFC000"/>
          <w:spacing w:val="-4"/>
        </w:rPr>
        <w:t> </w:t>
      </w:r>
      <w:r>
        <w:rPr>
          <w:color w:val="FFC000"/>
        </w:rPr>
        <w:t>et</w:t>
      </w:r>
      <w:r>
        <w:rPr>
          <w:color w:val="FFC000"/>
          <w:spacing w:val="-4"/>
        </w:rPr>
        <w:t> </w:t>
      </w:r>
      <w:r>
        <w:rPr>
          <w:color w:val="FFC000"/>
        </w:rPr>
        <w:t>un</w:t>
      </w:r>
      <w:r>
        <w:rPr>
          <w:color w:val="FFC000"/>
          <w:spacing w:val="1"/>
        </w:rPr>
        <w:t> </w:t>
      </w:r>
      <w:r>
        <w:rPr>
          <w:color w:val="FFC000"/>
        </w:rPr>
        <w:t>bien-vivre</w:t>
      </w:r>
      <w:r>
        <w:rPr>
          <w:color w:val="FFC000"/>
          <w:spacing w:val="-4"/>
        </w:rPr>
        <w:t> </w:t>
      </w:r>
      <w:r>
        <w:rPr>
          <w:color w:val="FFC000"/>
        </w:rPr>
        <w:t>pour</w:t>
      </w:r>
      <w:r>
        <w:rPr>
          <w:color w:val="FFC000"/>
          <w:spacing w:val="-5"/>
        </w:rPr>
        <w:t> </w:t>
      </w:r>
      <w:r>
        <w:rPr>
          <w:color w:val="FFC000"/>
          <w:spacing w:val="-4"/>
        </w:rPr>
        <w:t>tous</w:t>
      </w:r>
    </w:p>
    <w:p>
      <w:pPr>
        <w:pStyle w:val="Heading2"/>
      </w:pPr>
      <w:bookmarkStart w:name="_bookmark26" w:id="30"/>
      <w:bookmarkEnd w:id="30"/>
      <w:r>
        <w:rPr/>
      </w:r>
      <w:r>
        <w:rPr>
          <w:color w:val="FFC000"/>
        </w:rPr>
        <w:t>Spatialisation</w:t>
      </w:r>
      <w:r>
        <w:rPr>
          <w:color w:val="FFC000"/>
          <w:spacing w:val="-6"/>
        </w:rPr>
        <w:t> </w:t>
      </w:r>
      <w:r>
        <w:rPr>
          <w:color w:val="FFC000"/>
        </w:rPr>
        <w:t>des</w:t>
      </w:r>
      <w:r>
        <w:rPr>
          <w:color w:val="FFC000"/>
          <w:spacing w:val="-6"/>
        </w:rPr>
        <w:t> </w:t>
      </w:r>
      <w:r>
        <w:rPr>
          <w:color w:val="FFC000"/>
        </w:rPr>
        <w:t>objectifs</w:t>
      </w:r>
      <w:r>
        <w:rPr>
          <w:color w:val="FFC000"/>
          <w:spacing w:val="-5"/>
        </w:rPr>
        <w:t> </w:t>
      </w:r>
      <w:r>
        <w:rPr>
          <w:color w:val="FFC000"/>
        </w:rPr>
        <w:t>de</w:t>
      </w:r>
      <w:r>
        <w:rPr>
          <w:color w:val="FFC000"/>
          <w:spacing w:val="-8"/>
        </w:rPr>
        <w:t> </w:t>
      </w:r>
      <w:r>
        <w:rPr>
          <w:color w:val="FFC000"/>
        </w:rPr>
        <w:t>développement</w:t>
      </w:r>
      <w:r>
        <w:rPr>
          <w:color w:val="FFC000"/>
          <w:spacing w:val="-5"/>
        </w:rPr>
        <w:t> </w:t>
      </w:r>
      <w:r>
        <w:rPr>
          <w:color w:val="FFC000"/>
        </w:rPr>
        <w:t>et</w:t>
      </w:r>
      <w:r>
        <w:rPr>
          <w:color w:val="FFC000"/>
          <w:spacing w:val="-7"/>
        </w:rPr>
        <w:t> </w:t>
      </w:r>
      <w:r>
        <w:rPr>
          <w:color w:val="FFC000"/>
        </w:rPr>
        <w:t>d’aménagement</w:t>
      </w:r>
      <w:r>
        <w:rPr>
          <w:color w:val="FFC000"/>
          <w:spacing w:val="-7"/>
        </w:rPr>
        <w:t> </w:t>
      </w:r>
      <w:r>
        <w:rPr>
          <w:color w:val="FFC000"/>
        </w:rPr>
        <w:t>du</w:t>
      </w:r>
      <w:r>
        <w:rPr>
          <w:color w:val="FFC000"/>
          <w:spacing w:val="-5"/>
        </w:rPr>
        <w:t> </w:t>
      </w:r>
      <w:r>
        <w:rPr>
          <w:color w:val="FFC000"/>
          <w:spacing w:val="-2"/>
        </w:rPr>
        <w:t>territoire</w:t>
      </w:r>
    </w:p>
    <w:p>
      <w:pPr>
        <w:pStyle w:val="BodyText"/>
        <w:rPr>
          <w:sz w:val="28"/>
        </w:rPr>
      </w:pPr>
    </w:p>
    <w:p>
      <w:pPr>
        <w:pStyle w:val="BodyText"/>
        <w:spacing w:before="48"/>
        <w:rPr>
          <w:sz w:val="28"/>
        </w:rPr>
      </w:pPr>
    </w:p>
    <w:p>
      <w:pPr>
        <w:spacing w:line="322" w:lineRule="exact" w:before="0"/>
        <w:ind w:left="1133" w:right="0" w:firstLine="0"/>
        <w:jc w:val="left"/>
        <w:rPr>
          <w:rFonts w:ascii="MV Boli" w:hAnsi="MV Boli"/>
          <w:i/>
          <w:sz w:val="20"/>
        </w:rPr>
      </w:pPr>
      <w:r>
        <w:rPr>
          <w:rFonts w:ascii="MV Boli" w:hAnsi="MV Boli"/>
          <w:i/>
          <w:color w:val="808080"/>
          <w:sz w:val="20"/>
        </w:rPr>
        <w:t>Ne</w:t>
      </w:r>
      <w:r>
        <w:rPr>
          <w:rFonts w:ascii="MV Boli" w:hAnsi="MV Boli"/>
          <w:i/>
          <w:color w:val="808080"/>
          <w:spacing w:val="50"/>
          <w:sz w:val="20"/>
        </w:rPr>
        <w:t> </w:t>
      </w:r>
      <w:r>
        <w:rPr>
          <w:rFonts w:ascii="MV Boli" w:hAnsi="MV Boli"/>
          <w:i/>
          <w:color w:val="808080"/>
          <w:sz w:val="20"/>
        </w:rPr>
        <w:t>sont</w:t>
      </w:r>
      <w:r>
        <w:rPr>
          <w:rFonts w:ascii="MV Boli" w:hAnsi="MV Boli"/>
          <w:i/>
          <w:color w:val="808080"/>
          <w:spacing w:val="51"/>
          <w:sz w:val="20"/>
        </w:rPr>
        <w:t> </w:t>
      </w:r>
      <w:r>
        <w:rPr>
          <w:rFonts w:ascii="MV Boli" w:hAnsi="MV Boli"/>
          <w:i/>
          <w:color w:val="808080"/>
          <w:sz w:val="20"/>
        </w:rPr>
        <w:t>repris</w:t>
      </w:r>
      <w:r>
        <w:rPr>
          <w:rFonts w:ascii="MV Boli" w:hAnsi="MV Boli"/>
          <w:i/>
          <w:color w:val="808080"/>
          <w:spacing w:val="49"/>
          <w:sz w:val="20"/>
        </w:rPr>
        <w:t> </w:t>
      </w:r>
      <w:r>
        <w:rPr>
          <w:rFonts w:ascii="MV Boli" w:hAnsi="MV Boli"/>
          <w:i/>
          <w:color w:val="808080"/>
          <w:sz w:val="20"/>
        </w:rPr>
        <w:t>ici</w:t>
      </w:r>
      <w:r>
        <w:rPr>
          <w:rFonts w:ascii="MV Boli" w:hAnsi="MV Boli"/>
          <w:i/>
          <w:color w:val="808080"/>
          <w:spacing w:val="51"/>
          <w:sz w:val="20"/>
        </w:rPr>
        <w:t> </w:t>
      </w:r>
      <w:r>
        <w:rPr>
          <w:rFonts w:ascii="MV Boli" w:hAnsi="MV Boli"/>
          <w:i/>
          <w:color w:val="808080"/>
          <w:sz w:val="20"/>
        </w:rPr>
        <w:t>que</w:t>
      </w:r>
      <w:r>
        <w:rPr>
          <w:rFonts w:ascii="MV Boli" w:hAnsi="MV Boli"/>
          <w:i/>
          <w:color w:val="808080"/>
          <w:spacing w:val="53"/>
          <w:sz w:val="20"/>
        </w:rPr>
        <w:t> </w:t>
      </w:r>
      <w:r>
        <w:rPr>
          <w:rFonts w:ascii="MV Boli" w:hAnsi="MV Boli"/>
          <w:i/>
          <w:color w:val="808080"/>
          <w:sz w:val="20"/>
        </w:rPr>
        <w:t>les</w:t>
      </w:r>
      <w:r>
        <w:rPr>
          <w:rFonts w:ascii="MV Boli" w:hAnsi="MV Boli"/>
          <w:i/>
          <w:color w:val="808080"/>
          <w:spacing w:val="53"/>
          <w:sz w:val="20"/>
        </w:rPr>
        <w:t> </w:t>
      </w:r>
      <w:r>
        <w:rPr>
          <w:rFonts w:ascii="MV Boli" w:hAnsi="MV Boli"/>
          <w:i/>
          <w:color w:val="808080"/>
          <w:sz w:val="20"/>
        </w:rPr>
        <w:t>objectifs</w:t>
      </w:r>
      <w:r>
        <w:rPr>
          <w:rFonts w:ascii="MV Boli" w:hAnsi="MV Boli"/>
          <w:i/>
          <w:color w:val="808080"/>
          <w:spacing w:val="52"/>
          <w:sz w:val="20"/>
        </w:rPr>
        <w:t> </w:t>
      </w:r>
      <w:r>
        <w:rPr>
          <w:rFonts w:ascii="MV Boli" w:hAnsi="MV Boli"/>
          <w:i/>
          <w:color w:val="808080"/>
          <w:sz w:val="20"/>
        </w:rPr>
        <w:t>d’aménagement</w:t>
      </w:r>
      <w:r>
        <w:rPr>
          <w:rFonts w:ascii="MV Boli" w:hAnsi="MV Boli"/>
          <w:i/>
          <w:color w:val="808080"/>
          <w:spacing w:val="52"/>
          <w:sz w:val="20"/>
        </w:rPr>
        <w:t> </w:t>
      </w:r>
      <w:r>
        <w:rPr>
          <w:rFonts w:ascii="MV Boli" w:hAnsi="MV Boli"/>
          <w:i/>
          <w:color w:val="808080"/>
          <w:sz w:val="20"/>
        </w:rPr>
        <w:t>et</w:t>
      </w:r>
      <w:r>
        <w:rPr>
          <w:rFonts w:ascii="MV Boli" w:hAnsi="MV Boli"/>
          <w:i/>
          <w:color w:val="808080"/>
          <w:spacing w:val="50"/>
          <w:sz w:val="20"/>
        </w:rPr>
        <w:t> </w:t>
      </w:r>
      <w:r>
        <w:rPr>
          <w:rFonts w:ascii="MV Boli" w:hAnsi="MV Boli"/>
          <w:i/>
          <w:color w:val="808080"/>
          <w:sz w:val="20"/>
        </w:rPr>
        <w:t>de</w:t>
      </w:r>
      <w:r>
        <w:rPr>
          <w:rFonts w:ascii="MV Boli" w:hAnsi="MV Boli"/>
          <w:i/>
          <w:color w:val="808080"/>
          <w:spacing w:val="53"/>
          <w:sz w:val="20"/>
        </w:rPr>
        <w:t> </w:t>
      </w:r>
      <w:r>
        <w:rPr>
          <w:rFonts w:ascii="MV Boli" w:hAnsi="MV Boli"/>
          <w:i/>
          <w:color w:val="808080"/>
          <w:sz w:val="20"/>
        </w:rPr>
        <w:t>développement</w:t>
      </w:r>
      <w:r>
        <w:rPr>
          <w:rFonts w:ascii="MV Boli" w:hAnsi="MV Boli"/>
          <w:i/>
          <w:color w:val="808080"/>
          <w:spacing w:val="55"/>
          <w:sz w:val="20"/>
        </w:rPr>
        <w:t> </w:t>
      </w:r>
      <w:r>
        <w:rPr>
          <w:rFonts w:ascii="MV Boli" w:hAnsi="MV Boli"/>
          <w:i/>
          <w:color w:val="808080"/>
          <w:sz w:val="20"/>
        </w:rPr>
        <w:t>faisant</w:t>
      </w:r>
      <w:r>
        <w:rPr>
          <w:rFonts w:ascii="MV Boli" w:hAnsi="MV Boli"/>
          <w:i/>
          <w:color w:val="808080"/>
          <w:spacing w:val="52"/>
          <w:sz w:val="20"/>
        </w:rPr>
        <w:t> </w:t>
      </w:r>
      <w:r>
        <w:rPr>
          <w:rFonts w:ascii="MV Boli" w:hAnsi="MV Boli"/>
          <w:i/>
          <w:color w:val="808080"/>
          <w:sz w:val="20"/>
        </w:rPr>
        <w:t>l’objet</w:t>
      </w:r>
      <w:r>
        <w:rPr>
          <w:rFonts w:ascii="MV Boli" w:hAnsi="MV Boli"/>
          <w:i/>
          <w:color w:val="808080"/>
          <w:spacing w:val="50"/>
          <w:sz w:val="20"/>
        </w:rPr>
        <w:t> </w:t>
      </w:r>
      <w:r>
        <w:rPr>
          <w:rFonts w:ascii="MV Boli" w:hAnsi="MV Boli"/>
          <w:i/>
          <w:color w:val="808080"/>
          <w:spacing w:val="-2"/>
          <w:sz w:val="20"/>
        </w:rPr>
        <w:t>d’une</w:t>
      </w:r>
    </w:p>
    <w:p>
      <w:pPr>
        <w:spacing w:line="322" w:lineRule="exact" w:before="0"/>
        <w:ind w:left="1133" w:right="0" w:firstLine="0"/>
        <w:jc w:val="left"/>
        <w:rPr>
          <w:rFonts w:ascii="MV Boli"/>
          <w:i/>
          <w:sz w:val="20"/>
        </w:rPr>
      </w:pPr>
      <w:r>
        <w:rPr>
          <w:rFonts w:ascii="MV Boli"/>
          <w:i/>
          <w:color w:val="808080"/>
          <w:spacing w:val="-2"/>
          <w:sz w:val="20"/>
        </w:rPr>
        <w:t>territorialisation.</w:t>
      </w:r>
    </w:p>
    <w:p>
      <w:pPr>
        <w:pStyle w:val="BodyText"/>
        <w:spacing w:before="314"/>
        <w:rPr>
          <w:rFonts w:ascii="MV Boli"/>
          <w:i/>
        </w:rPr>
      </w:pPr>
      <w:r>
        <w:rPr/>
        <w:drawing>
          <wp:anchor distT="0" distB="0" distL="0" distR="0" allowOverlap="1" layoutInCell="1" locked="0" behindDoc="1" simplePos="0" relativeHeight="487640576">
            <wp:simplePos x="0" y="0"/>
            <wp:positionH relativeFrom="page">
              <wp:posOffset>723900</wp:posOffset>
            </wp:positionH>
            <wp:positionV relativeFrom="paragraph">
              <wp:posOffset>419268</wp:posOffset>
            </wp:positionV>
            <wp:extent cx="6111278" cy="5673852"/>
            <wp:effectExtent l="0" t="0" r="0" b="0"/>
            <wp:wrapTopAndBottom/>
            <wp:docPr id="180" name="Image 180"/>
            <wp:cNvGraphicFramePr>
              <a:graphicFrameLocks/>
            </wp:cNvGraphicFramePr>
            <a:graphic>
              <a:graphicData uri="http://schemas.openxmlformats.org/drawingml/2006/picture">
                <pic:pic>
                  <pic:nvPicPr>
                    <pic:cNvPr id="180" name="Image 180"/>
                    <pic:cNvPicPr/>
                  </pic:nvPicPr>
                  <pic:blipFill>
                    <a:blip r:embed="rId105" cstate="print"/>
                    <a:stretch>
                      <a:fillRect/>
                    </a:stretch>
                  </pic:blipFill>
                  <pic:spPr>
                    <a:xfrm>
                      <a:off x="0" y="0"/>
                      <a:ext cx="6111278" cy="5673852"/>
                    </a:xfrm>
                    <a:prstGeom prst="rect">
                      <a:avLst/>
                    </a:prstGeom>
                  </pic:spPr>
                </pic:pic>
              </a:graphicData>
            </a:graphic>
          </wp:anchor>
        </w:drawing>
      </w:r>
    </w:p>
    <w:p>
      <w:pPr>
        <w:spacing w:after="0"/>
        <w:rPr>
          <w:rFonts w:ascii="MV Boli"/>
        </w:rPr>
        <w:sectPr>
          <w:pgSz w:w="11910" w:h="16840"/>
          <w:pgMar w:header="0" w:footer="557" w:top="1100" w:bottom="740" w:left="0" w:right="340"/>
        </w:sectPr>
      </w:pPr>
    </w:p>
    <w:p>
      <w:pPr>
        <w:pStyle w:val="BodyText"/>
        <w:spacing w:before="6"/>
        <w:rPr>
          <w:rFonts w:ascii="MV Boli"/>
          <w:i/>
          <w:sz w:val="12"/>
        </w:rPr>
      </w:pPr>
    </w:p>
    <w:p>
      <w:pPr>
        <w:spacing w:after="0"/>
        <w:rPr>
          <w:rFonts w:ascii="MV Boli"/>
          <w:sz w:val="12"/>
        </w:rPr>
        <w:sectPr>
          <w:pgSz w:w="11910" w:h="16840"/>
          <w:pgMar w:header="0" w:footer="557" w:top="1920" w:bottom="740" w:left="0" w:right="340"/>
        </w:sectPr>
      </w:pPr>
    </w:p>
    <w:p>
      <w:pPr>
        <w:pStyle w:val="BodyText"/>
        <w:spacing w:before="6"/>
        <w:rPr>
          <w:rFonts w:ascii="MV Boli"/>
          <w:i/>
          <w:sz w:val="12"/>
        </w:rPr>
      </w:pPr>
    </w:p>
    <w:p>
      <w:pPr>
        <w:spacing w:after="0"/>
        <w:rPr>
          <w:rFonts w:ascii="MV Boli"/>
          <w:sz w:val="12"/>
        </w:rPr>
        <w:sectPr>
          <w:footerReference w:type="default" r:id="rId106"/>
          <w:pgSz w:w="11910" w:h="16840"/>
          <w:pgMar w:header="0" w:footer="0" w:top="1920" w:bottom="280" w:left="0" w:right="340"/>
        </w:sectPr>
      </w:pPr>
    </w:p>
    <w:p>
      <w:pPr>
        <w:pStyle w:val="BodyText"/>
        <w:rPr>
          <w:rFonts w:ascii="MV Boli"/>
          <w:i/>
        </w:rPr>
      </w:pPr>
      <w:r>
        <w:rPr/>
        <mc:AlternateContent>
          <mc:Choice Requires="wps">
            <w:drawing>
              <wp:anchor distT="0" distB="0" distL="0" distR="0" allowOverlap="1" layoutInCell="1" locked="0" behindDoc="1" simplePos="0" relativeHeight="486023680">
                <wp:simplePos x="0" y="0"/>
                <wp:positionH relativeFrom="page">
                  <wp:posOffset>-281938</wp:posOffset>
                </wp:positionH>
                <wp:positionV relativeFrom="page">
                  <wp:posOffset>-281305</wp:posOffset>
                </wp:positionV>
                <wp:extent cx="8123555" cy="811530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8123555" cy="8115300"/>
                          <a:chExt cx="8123555" cy="8115300"/>
                        </a:xfrm>
                      </wpg:grpSpPr>
                      <pic:pic>
                        <pic:nvPicPr>
                          <pic:cNvPr id="182" name="Image 182" descr="Une image contenant arbre, eau, rivière, extérieur  Description générée automatiquement"/>
                          <pic:cNvPicPr/>
                        </pic:nvPicPr>
                        <pic:blipFill>
                          <a:blip r:embed="rId107" cstate="print"/>
                          <a:stretch>
                            <a:fillRect/>
                          </a:stretch>
                        </pic:blipFill>
                        <pic:spPr>
                          <a:xfrm>
                            <a:off x="285749" y="407034"/>
                            <a:ext cx="7556754" cy="7653020"/>
                          </a:xfrm>
                          <a:prstGeom prst="rect">
                            <a:avLst/>
                          </a:prstGeom>
                        </pic:spPr>
                      </pic:pic>
                      <wps:wsp>
                        <wps:cNvPr id="183" name="Graphic 183"/>
                        <wps:cNvSpPr/>
                        <wps:spPr>
                          <a:xfrm>
                            <a:off x="317500" y="317500"/>
                            <a:ext cx="7488555" cy="7480300"/>
                          </a:xfrm>
                          <a:custGeom>
                            <a:avLst/>
                            <a:gdLst/>
                            <a:ahLst/>
                            <a:cxnLst/>
                            <a:rect l="l" t="t" r="r" b="b"/>
                            <a:pathLst>
                              <a:path w="7488555" h="7480300">
                                <a:moveTo>
                                  <a:pt x="0" y="7480300"/>
                                </a:moveTo>
                                <a:lnTo>
                                  <a:pt x="7488555" y="7480300"/>
                                </a:lnTo>
                                <a:lnTo>
                                  <a:pt x="7488555" y="0"/>
                                </a:lnTo>
                                <a:lnTo>
                                  <a:pt x="0" y="0"/>
                                </a:lnTo>
                                <a:lnTo>
                                  <a:pt x="0" y="7480300"/>
                                </a:lnTo>
                                <a:close/>
                              </a:path>
                            </a:pathLst>
                          </a:custGeom>
                          <a:ln w="634999">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1999pt;margin-top:-22.150017pt;width:639.65pt;height:639pt;mso-position-horizontal-relative:page;mso-position-vertical-relative:page;z-index:-17292800" id="docshapegroup125" coordorigin="-444,-443" coordsize="12793,12780">
                <v:shape style="position:absolute;left:6;top:198;width:11901;height:12052" type="#_x0000_t75" id="docshape126" alt="Une image contenant arbre, eau, rivière, extérieur  Description générée automatiquement" stroked="false">
                  <v:imagedata r:id="rId107" o:title=""/>
                </v:shape>
                <v:rect style="position:absolute;left:56;top:57;width:11793;height:11780" id="docshape127" filled="false" stroked="true" strokeweight="50.0pt" strokecolor="#ffffff">
                  <v:stroke dashstyle="solid"/>
                </v:rect>
                <w10:wrap type="none"/>
              </v:group>
            </w:pict>
          </mc:Fallback>
        </mc:AlternateContent>
      </w: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spacing w:before="135"/>
        <w:rPr>
          <w:rFonts w:ascii="MV Boli"/>
          <w:i/>
        </w:rPr>
      </w:pPr>
    </w:p>
    <w:p>
      <w:pPr>
        <w:pStyle w:val="BodyText"/>
        <w:ind w:left="2822"/>
        <w:rPr>
          <w:rFonts w:ascii="MV Boli"/>
        </w:rPr>
      </w:pPr>
      <w:r>
        <w:rPr>
          <w:rFonts w:ascii="MV Boli"/>
        </w:rPr>
        <mc:AlternateContent>
          <mc:Choice Requires="wps">
            <w:drawing>
              <wp:inline distT="0" distB="0" distL="0" distR="0">
                <wp:extent cx="5039995" cy="1072515"/>
                <wp:effectExtent l="0" t="0" r="0" b="0"/>
                <wp:docPr id="184" name="Textbox 184"/>
                <wp:cNvGraphicFramePr>
                  <a:graphicFrameLocks/>
                </wp:cNvGraphicFramePr>
                <a:graphic>
                  <a:graphicData uri="http://schemas.microsoft.com/office/word/2010/wordprocessingShape">
                    <wps:wsp>
                      <wps:cNvPr id="184" name="Textbox 184"/>
                      <wps:cNvSpPr txBox="1"/>
                      <wps:spPr>
                        <a:xfrm>
                          <a:off x="0" y="0"/>
                          <a:ext cx="5039995" cy="1072515"/>
                        </a:xfrm>
                        <a:prstGeom prst="rect">
                          <a:avLst/>
                        </a:prstGeom>
                        <a:solidFill>
                          <a:srgbClr val="379FBD"/>
                        </a:solidFill>
                      </wps:spPr>
                      <wps:txbx>
                        <w:txbxContent>
                          <w:p>
                            <w:pPr>
                              <w:spacing w:before="72"/>
                              <w:ind w:left="320" w:right="460" w:firstLine="5"/>
                              <w:jc w:val="center"/>
                              <w:rPr>
                                <w:color w:val="000000"/>
                                <w:sz w:val="40"/>
                              </w:rPr>
                            </w:pPr>
                            <w:r>
                              <w:rPr>
                                <w:color w:val="FFFFFF"/>
                                <w:sz w:val="40"/>
                              </w:rPr>
                              <w:t>Défi &gt; Mettre en œuvre les transitions écologiques,</w:t>
                            </w:r>
                            <w:r>
                              <w:rPr>
                                <w:color w:val="FFFFFF"/>
                                <w:spacing w:val="-9"/>
                                <w:sz w:val="40"/>
                              </w:rPr>
                              <w:t> </w:t>
                            </w:r>
                            <w:r>
                              <w:rPr>
                                <w:color w:val="FFFFFF"/>
                                <w:sz w:val="40"/>
                              </w:rPr>
                              <w:t>énergétiques</w:t>
                            </w:r>
                            <w:r>
                              <w:rPr>
                                <w:color w:val="FFFFFF"/>
                                <w:spacing w:val="-9"/>
                                <w:sz w:val="40"/>
                              </w:rPr>
                              <w:t> </w:t>
                            </w:r>
                            <w:r>
                              <w:rPr>
                                <w:color w:val="FFFFFF"/>
                                <w:sz w:val="40"/>
                              </w:rPr>
                              <w:t>&amp;</w:t>
                            </w:r>
                            <w:r>
                              <w:rPr>
                                <w:color w:val="FFFFFF"/>
                                <w:spacing w:val="-12"/>
                                <w:sz w:val="40"/>
                              </w:rPr>
                              <w:t> </w:t>
                            </w:r>
                            <w:r>
                              <w:rPr>
                                <w:color w:val="FFFFFF"/>
                                <w:sz w:val="40"/>
                              </w:rPr>
                              <w:t>numériques</w:t>
                            </w:r>
                            <w:r>
                              <w:rPr>
                                <w:color w:val="FFFFFF"/>
                                <w:spacing w:val="-11"/>
                                <w:sz w:val="40"/>
                              </w:rPr>
                              <w:t> </w:t>
                            </w:r>
                            <w:r>
                              <w:rPr>
                                <w:color w:val="FFFFFF"/>
                                <w:sz w:val="40"/>
                              </w:rPr>
                              <w:t>au cœur des choix d’aménagement</w:t>
                            </w:r>
                          </w:p>
                        </w:txbxContent>
                      </wps:txbx>
                      <wps:bodyPr wrap="square" lIns="0" tIns="0" rIns="0" bIns="0" rtlCol="0">
                        <a:noAutofit/>
                      </wps:bodyPr>
                    </wps:wsp>
                  </a:graphicData>
                </a:graphic>
              </wp:inline>
            </w:drawing>
          </mc:Choice>
          <mc:Fallback>
            <w:pict>
              <v:shape style="width:396.85pt;height:84.45pt;mso-position-horizontal-relative:char;mso-position-vertical-relative:line" type="#_x0000_t202" id="docshape128" filled="true" fillcolor="#379fbd" stroked="false">
                <w10:anchorlock/>
                <v:textbox inset="0,0,0,0">
                  <w:txbxContent>
                    <w:p>
                      <w:pPr>
                        <w:spacing w:before="72"/>
                        <w:ind w:left="320" w:right="460" w:firstLine="5"/>
                        <w:jc w:val="center"/>
                        <w:rPr>
                          <w:color w:val="000000"/>
                          <w:sz w:val="40"/>
                        </w:rPr>
                      </w:pPr>
                      <w:r>
                        <w:rPr>
                          <w:color w:val="FFFFFF"/>
                          <w:sz w:val="40"/>
                        </w:rPr>
                        <w:t>Défi &gt; Mettre en œuvre les transitions écologiques,</w:t>
                      </w:r>
                      <w:r>
                        <w:rPr>
                          <w:color w:val="FFFFFF"/>
                          <w:spacing w:val="-9"/>
                          <w:sz w:val="40"/>
                        </w:rPr>
                        <w:t> </w:t>
                      </w:r>
                      <w:r>
                        <w:rPr>
                          <w:color w:val="FFFFFF"/>
                          <w:sz w:val="40"/>
                        </w:rPr>
                        <w:t>énergétiques</w:t>
                      </w:r>
                      <w:r>
                        <w:rPr>
                          <w:color w:val="FFFFFF"/>
                          <w:spacing w:val="-9"/>
                          <w:sz w:val="40"/>
                        </w:rPr>
                        <w:t> </w:t>
                      </w:r>
                      <w:r>
                        <w:rPr>
                          <w:color w:val="FFFFFF"/>
                          <w:sz w:val="40"/>
                        </w:rPr>
                        <w:t>&amp;</w:t>
                      </w:r>
                      <w:r>
                        <w:rPr>
                          <w:color w:val="FFFFFF"/>
                          <w:spacing w:val="-12"/>
                          <w:sz w:val="40"/>
                        </w:rPr>
                        <w:t> </w:t>
                      </w:r>
                      <w:r>
                        <w:rPr>
                          <w:color w:val="FFFFFF"/>
                          <w:sz w:val="40"/>
                        </w:rPr>
                        <w:t>numériques</w:t>
                      </w:r>
                      <w:r>
                        <w:rPr>
                          <w:color w:val="FFFFFF"/>
                          <w:spacing w:val="-11"/>
                          <w:sz w:val="40"/>
                        </w:rPr>
                        <w:t> </w:t>
                      </w:r>
                      <w:r>
                        <w:rPr>
                          <w:color w:val="FFFFFF"/>
                          <w:sz w:val="40"/>
                        </w:rPr>
                        <w:t>au cœur des choix d’aménagement</w:t>
                      </w:r>
                    </w:p>
                  </w:txbxContent>
                </v:textbox>
                <v:fill type="solid"/>
              </v:shape>
            </w:pict>
          </mc:Fallback>
        </mc:AlternateContent>
      </w:r>
      <w:r>
        <w:rPr>
          <w:rFonts w:ascii="MV Boli"/>
        </w:rPr>
      </w:r>
    </w:p>
    <w:p>
      <w:pPr>
        <w:spacing w:after="0"/>
        <w:rPr>
          <w:rFonts w:ascii="MV Boli"/>
        </w:rPr>
        <w:sectPr>
          <w:pgSz w:w="11910" w:h="16840"/>
          <w:pgMar w:header="0" w:footer="0" w:top="1920" w:bottom="740" w:left="0" w:right="340"/>
        </w:sectPr>
      </w:pPr>
    </w:p>
    <w:p>
      <w:pPr>
        <w:pStyle w:val="Heading1"/>
      </w:pPr>
      <w:r>
        <w:rPr/>
        <w:drawing>
          <wp:anchor distT="0" distB="0" distL="0" distR="0" allowOverlap="1" layoutInCell="1" locked="0" behindDoc="0" simplePos="0" relativeHeight="15782912">
            <wp:simplePos x="0" y="0"/>
            <wp:positionH relativeFrom="page">
              <wp:posOffset>5778500</wp:posOffset>
            </wp:positionH>
            <wp:positionV relativeFrom="paragraph">
              <wp:posOffset>612520</wp:posOffset>
            </wp:positionV>
            <wp:extent cx="1439065" cy="266547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108" cstate="print"/>
                    <a:stretch>
                      <a:fillRect/>
                    </a:stretch>
                  </pic:blipFill>
                  <pic:spPr>
                    <a:xfrm>
                      <a:off x="0" y="0"/>
                      <a:ext cx="1439065" cy="2665476"/>
                    </a:xfrm>
                    <a:prstGeom prst="rect">
                      <a:avLst/>
                    </a:prstGeom>
                  </pic:spPr>
                </pic:pic>
              </a:graphicData>
            </a:graphic>
          </wp:anchor>
        </w:drawing>
      </w:r>
      <w:r>
        <w:rPr/>
        <w:drawing>
          <wp:anchor distT="0" distB="0" distL="0" distR="0" allowOverlap="1" layoutInCell="1" locked="0" behindDoc="0" simplePos="0" relativeHeight="15783424">
            <wp:simplePos x="0" y="0"/>
            <wp:positionH relativeFrom="page">
              <wp:posOffset>5790565</wp:posOffset>
            </wp:positionH>
            <wp:positionV relativeFrom="page">
              <wp:posOffset>6811009</wp:posOffset>
            </wp:positionV>
            <wp:extent cx="1430316" cy="1367027"/>
            <wp:effectExtent l="0" t="0" r="0" b="0"/>
            <wp:wrapNone/>
            <wp:docPr id="186" name="Image 186" descr="Une image contenant texte, carte, atlas  Description générée automatiquement"/>
            <wp:cNvGraphicFramePr>
              <a:graphicFrameLocks/>
            </wp:cNvGraphicFramePr>
            <a:graphic>
              <a:graphicData uri="http://schemas.openxmlformats.org/drawingml/2006/picture">
                <pic:pic>
                  <pic:nvPicPr>
                    <pic:cNvPr id="186" name="Image 186" descr="Une image contenant texte, carte, atlas  Description générée automatiquement"/>
                    <pic:cNvPicPr/>
                  </pic:nvPicPr>
                  <pic:blipFill>
                    <a:blip r:embed="rId109" cstate="print"/>
                    <a:stretch>
                      <a:fillRect/>
                    </a:stretch>
                  </pic:blipFill>
                  <pic:spPr>
                    <a:xfrm>
                      <a:off x="0" y="0"/>
                      <a:ext cx="1430316" cy="1367027"/>
                    </a:xfrm>
                    <a:prstGeom prst="rect">
                      <a:avLst/>
                    </a:prstGeom>
                  </pic:spPr>
                </pic:pic>
              </a:graphicData>
            </a:graphic>
          </wp:anchor>
        </w:drawing>
      </w:r>
      <w:r>
        <w:rPr/>
        <w:drawing>
          <wp:anchor distT="0" distB="0" distL="0" distR="0" allowOverlap="1" layoutInCell="1" locked="0" behindDoc="0" simplePos="0" relativeHeight="15783936">
            <wp:simplePos x="0" y="0"/>
            <wp:positionH relativeFrom="page">
              <wp:posOffset>5778500</wp:posOffset>
            </wp:positionH>
            <wp:positionV relativeFrom="page">
              <wp:posOffset>4673599</wp:posOffset>
            </wp:positionV>
            <wp:extent cx="1436254" cy="1330452"/>
            <wp:effectExtent l="0" t="0" r="0" b="0"/>
            <wp:wrapNone/>
            <wp:docPr id="187" name="Image 187" descr="Une image contenant carte, atlas, texte  Description générée automatiquement"/>
            <wp:cNvGraphicFramePr>
              <a:graphicFrameLocks/>
            </wp:cNvGraphicFramePr>
            <a:graphic>
              <a:graphicData uri="http://schemas.openxmlformats.org/drawingml/2006/picture">
                <pic:pic>
                  <pic:nvPicPr>
                    <pic:cNvPr id="187" name="Image 187" descr="Une image contenant carte, atlas, texte  Description générée automatiquement"/>
                    <pic:cNvPicPr/>
                  </pic:nvPicPr>
                  <pic:blipFill>
                    <a:blip r:embed="rId110" cstate="print"/>
                    <a:stretch>
                      <a:fillRect/>
                    </a:stretch>
                  </pic:blipFill>
                  <pic:spPr>
                    <a:xfrm>
                      <a:off x="0" y="0"/>
                      <a:ext cx="1436254" cy="1330452"/>
                    </a:xfrm>
                    <a:prstGeom prst="rect">
                      <a:avLst/>
                    </a:prstGeom>
                  </pic:spPr>
                </pic:pic>
              </a:graphicData>
            </a:graphic>
          </wp:anchor>
        </w:drawing>
      </w:r>
      <w:r>
        <w:rPr/>
        <w:drawing>
          <wp:anchor distT="0" distB="0" distL="0" distR="0" allowOverlap="1" layoutInCell="1" locked="0" behindDoc="0" simplePos="0" relativeHeight="15784448">
            <wp:simplePos x="0" y="0"/>
            <wp:positionH relativeFrom="page">
              <wp:posOffset>5790565</wp:posOffset>
            </wp:positionH>
            <wp:positionV relativeFrom="page">
              <wp:posOffset>8462009</wp:posOffset>
            </wp:positionV>
            <wp:extent cx="1428538" cy="1330452"/>
            <wp:effectExtent l="0" t="0" r="0" b="0"/>
            <wp:wrapNone/>
            <wp:docPr id="188" name="Image 188" descr="Une image contenant texte, carte, atlas  Description générée automatiquement"/>
            <wp:cNvGraphicFramePr>
              <a:graphicFrameLocks/>
            </wp:cNvGraphicFramePr>
            <a:graphic>
              <a:graphicData uri="http://schemas.openxmlformats.org/drawingml/2006/picture">
                <pic:pic>
                  <pic:nvPicPr>
                    <pic:cNvPr id="188" name="Image 188" descr="Une image contenant texte, carte, atlas  Description générée automatiquement"/>
                    <pic:cNvPicPr/>
                  </pic:nvPicPr>
                  <pic:blipFill>
                    <a:blip r:embed="rId111" cstate="print"/>
                    <a:stretch>
                      <a:fillRect/>
                    </a:stretch>
                  </pic:blipFill>
                  <pic:spPr>
                    <a:xfrm>
                      <a:off x="0" y="0"/>
                      <a:ext cx="1428538" cy="1330452"/>
                    </a:xfrm>
                    <a:prstGeom prst="rect">
                      <a:avLst/>
                    </a:prstGeom>
                  </pic:spPr>
                </pic:pic>
              </a:graphicData>
            </a:graphic>
          </wp:anchor>
        </w:drawing>
      </w:r>
      <w:bookmarkStart w:name="_bookmark27" w:id="31"/>
      <w:bookmarkEnd w:id="31"/>
      <w:r>
        <w:rPr>
          <w:b w:val="0"/>
        </w:rPr>
      </w:r>
      <w:r>
        <w:rPr>
          <w:color w:val="379FBD"/>
        </w:rPr>
        <w:t>De</w:t>
      </w:r>
      <w:r>
        <w:rPr>
          <w:color w:val="379FBD"/>
          <w:spacing w:val="-7"/>
        </w:rPr>
        <w:t> </w:t>
      </w:r>
      <w:r>
        <w:rPr>
          <w:color w:val="379FBD"/>
        </w:rPr>
        <w:t>la</w:t>
      </w:r>
      <w:r>
        <w:rPr>
          <w:color w:val="379FBD"/>
          <w:spacing w:val="-4"/>
        </w:rPr>
        <w:t> </w:t>
      </w:r>
      <w:r>
        <w:rPr>
          <w:color w:val="379FBD"/>
        </w:rPr>
        <w:t>synthèse</w:t>
      </w:r>
      <w:r>
        <w:rPr>
          <w:color w:val="379FBD"/>
          <w:spacing w:val="-5"/>
        </w:rPr>
        <w:t> </w:t>
      </w:r>
      <w:r>
        <w:rPr>
          <w:color w:val="379FBD"/>
        </w:rPr>
        <w:t>du</w:t>
      </w:r>
      <w:r>
        <w:rPr>
          <w:color w:val="379FBD"/>
          <w:spacing w:val="-3"/>
        </w:rPr>
        <w:t> </w:t>
      </w:r>
      <w:r>
        <w:rPr>
          <w:color w:val="379FBD"/>
        </w:rPr>
        <w:t>diagnostic</w:t>
      </w:r>
      <w:r>
        <w:rPr>
          <w:color w:val="379FBD"/>
          <w:spacing w:val="-4"/>
        </w:rPr>
        <w:t> </w:t>
      </w:r>
      <w:r>
        <w:rPr>
          <w:color w:val="379FBD"/>
        </w:rPr>
        <w:t>territorial</w:t>
      </w:r>
      <w:r>
        <w:rPr>
          <w:color w:val="379FBD"/>
          <w:spacing w:val="-3"/>
        </w:rPr>
        <w:t> </w:t>
      </w:r>
      <w:r>
        <w:rPr>
          <w:color w:val="379FBD"/>
        </w:rPr>
        <w:t>et</w:t>
      </w:r>
      <w:r>
        <w:rPr>
          <w:color w:val="379FBD"/>
          <w:spacing w:val="-4"/>
        </w:rPr>
        <w:t> </w:t>
      </w:r>
      <w:r>
        <w:rPr>
          <w:color w:val="379FBD"/>
        </w:rPr>
        <w:t>des</w:t>
      </w:r>
      <w:r>
        <w:rPr>
          <w:color w:val="379FBD"/>
          <w:spacing w:val="-4"/>
        </w:rPr>
        <w:t> </w:t>
      </w:r>
      <w:r>
        <w:rPr>
          <w:color w:val="379FBD"/>
        </w:rPr>
        <w:t>enjeux</w:t>
      </w:r>
      <w:r>
        <w:rPr>
          <w:color w:val="379FBD"/>
          <w:spacing w:val="-4"/>
        </w:rPr>
        <w:t> </w:t>
      </w:r>
      <w:r>
        <w:rPr>
          <w:color w:val="379FBD"/>
        </w:rPr>
        <w:t>qui</w:t>
      </w:r>
      <w:r>
        <w:rPr>
          <w:color w:val="379FBD"/>
          <w:spacing w:val="-3"/>
        </w:rPr>
        <w:t> </w:t>
      </w:r>
      <w:r>
        <w:rPr>
          <w:color w:val="379FBD"/>
        </w:rPr>
        <w:t>s’en</w:t>
      </w:r>
      <w:r>
        <w:rPr>
          <w:color w:val="379FBD"/>
          <w:spacing w:val="-6"/>
        </w:rPr>
        <w:t> </w:t>
      </w:r>
      <w:r>
        <w:rPr>
          <w:color w:val="379FBD"/>
          <w:spacing w:val="-2"/>
        </w:rPr>
        <w:t>dégagent…</w:t>
      </w:r>
    </w:p>
    <w:p>
      <w:pPr>
        <w:pStyle w:val="BodyText"/>
        <w:spacing w:before="11" w:after="1"/>
        <w:rPr>
          <w:b/>
          <w:sz w:val="9"/>
        </w:rPr>
      </w:pPr>
    </w:p>
    <w:tbl>
      <w:tblPr>
        <w:tblW w:w="0" w:type="auto"/>
        <w:jc w:val="left"/>
        <w:tblInd w:w="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4"/>
        <w:gridCol w:w="6381"/>
      </w:tblGrid>
      <w:tr>
        <w:trPr>
          <w:trHeight w:val="427" w:hRule="atLeast"/>
        </w:trPr>
        <w:tc>
          <w:tcPr>
            <w:tcW w:w="1714" w:type="dxa"/>
          </w:tcPr>
          <w:p>
            <w:pPr>
              <w:pStyle w:val="TableParagraph"/>
              <w:rPr>
                <w:rFonts w:ascii="Times New Roman"/>
                <w:sz w:val="18"/>
              </w:rPr>
            </w:pPr>
          </w:p>
        </w:tc>
        <w:tc>
          <w:tcPr>
            <w:tcW w:w="6381" w:type="dxa"/>
            <w:shd w:val="clear" w:color="auto" w:fill="379FBD"/>
          </w:tcPr>
          <w:p>
            <w:pPr>
              <w:pStyle w:val="TableParagraph"/>
              <w:spacing w:before="86"/>
              <w:ind w:left="3"/>
              <w:jc w:val="center"/>
              <w:rPr>
                <w:b/>
                <w:sz w:val="21"/>
              </w:rPr>
            </w:pPr>
            <w:r>
              <w:rPr>
                <w:b/>
                <w:color w:val="FFFFFF"/>
                <w:sz w:val="21"/>
              </w:rPr>
              <w:t>Les</w:t>
            </w:r>
            <w:r>
              <w:rPr>
                <w:b/>
                <w:color w:val="FFFFFF"/>
                <w:spacing w:val="-2"/>
                <w:sz w:val="21"/>
              </w:rPr>
              <w:t> enjeux</w:t>
            </w:r>
          </w:p>
        </w:tc>
      </w:tr>
      <w:tr>
        <w:trPr>
          <w:trHeight w:val="165" w:hRule="atLeast"/>
        </w:trPr>
        <w:tc>
          <w:tcPr>
            <w:tcW w:w="1714" w:type="dxa"/>
          </w:tcPr>
          <w:p>
            <w:pPr>
              <w:pStyle w:val="TableParagraph"/>
              <w:rPr>
                <w:rFonts w:ascii="Times New Roman"/>
                <w:sz w:val="10"/>
              </w:rPr>
            </w:pPr>
          </w:p>
        </w:tc>
        <w:tc>
          <w:tcPr>
            <w:tcW w:w="6381" w:type="dxa"/>
          </w:tcPr>
          <w:p>
            <w:pPr>
              <w:pStyle w:val="TableParagraph"/>
              <w:rPr>
                <w:rFonts w:ascii="Times New Roman"/>
                <w:sz w:val="10"/>
              </w:rPr>
            </w:pPr>
          </w:p>
        </w:tc>
      </w:tr>
      <w:tr>
        <w:trPr>
          <w:trHeight w:val="1920" w:hRule="atLeast"/>
        </w:trPr>
        <w:tc>
          <w:tcPr>
            <w:tcW w:w="1714" w:type="dxa"/>
            <w:shd w:val="clear" w:color="auto" w:fill="DBDBDB"/>
          </w:tcPr>
          <w:p>
            <w:pPr>
              <w:pStyle w:val="TableParagraph"/>
              <w:rPr>
                <w:b/>
                <w:sz w:val="20"/>
              </w:rPr>
            </w:pPr>
          </w:p>
          <w:p>
            <w:pPr>
              <w:pStyle w:val="TableParagraph"/>
              <w:spacing w:before="108"/>
              <w:rPr>
                <w:b/>
                <w:sz w:val="20"/>
              </w:rPr>
            </w:pPr>
          </w:p>
          <w:p>
            <w:pPr>
              <w:pStyle w:val="TableParagraph"/>
              <w:ind w:left="180" w:right="148" w:hanging="32"/>
              <w:jc w:val="both"/>
              <w:rPr>
                <w:sz w:val="20"/>
              </w:rPr>
            </w:pPr>
            <w:r>
              <w:rPr>
                <w:sz w:val="20"/>
              </w:rPr>
              <w:t>Une</w:t>
            </w:r>
            <w:r>
              <w:rPr>
                <w:spacing w:val="-12"/>
                <w:sz w:val="20"/>
              </w:rPr>
              <w:t> </w:t>
            </w:r>
            <w:r>
              <w:rPr>
                <w:sz w:val="20"/>
              </w:rPr>
              <w:t>ressource</w:t>
            </w:r>
            <w:r>
              <w:rPr>
                <w:spacing w:val="-11"/>
                <w:sz w:val="20"/>
              </w:rPr>
              <w:t> </w:t>
            </w:r>
            <w:r>
              <w:rPr>
                <w:sz w:val="20"/>
              </w:rPr>
              <w:t>en eau</w:t>
            </w:r>
            <w:r>
              <w:rPr>
                <w:spacing w:val="-1"/>
                <w:sz w:val="20"/>
              </w:rPr>
              <w:t> </w:t>
            </w:r>
            <w:r>
              <w:rPr>
                <w:sz w:val="20"/>
              </w:rPr>
              <w:t>au</w:t>
            </w:r>
            <w:r>
              <w:rPr>
                <w:spacing w:val="-2"/>
                <w:sz w:val="20"/>
              </w:rPr>
              <w:t> </w:t>
            </w:r>
            <w:r>
              <w:rPr>
                <w:sz w:val="20"/>
              </w:rPr>
              <w:t>cœur</w:t>
            </w:r>
            <w:r>
              <w:rPr>
                <w:spacing w:val="-2"/>
                <w:sz w:val="20"/>
              </w:rPr>
              <w:t> </w:t>
            </w:r>
            <w:r>
              <w:rPr>
                <w:sz w:val="20"/>
              </w:rPr>
              <w:t>des </w:t>
            </w:r>
            <w:r>
              <w:rPr>
                <w:spacing w:val="-2"/>
                <w:sz w:val="20"/>
              </w:rPr>
              <w:t>préoccupations</w:t>
            </w:r>
          </w:p>
        </w:tc>
        <w:tc>
          <w:tcPr>
            <w:tcW w:w="6381" w:type="dxa"/>
            <w:shd w:val="clear" w:color="auto" w:fill="DAEDF3"/>
          </w:tcPr>
          <w:p>
            <w:pPr>
              <w:pStyle w:val="TableParagraph"/>
              <w:spacing w:before="167"/>
              <w:ind w:left="417"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Une</w:t>
            </w:r>
            <w:r>
              <w:rPr>
                <w:color w:val="585858"/>
                <w:spacing w:val="-4"/>
                <w:sz w:val="18"/>
              </w:rPr>
              <w:t> </w:t>
            </w:r>
            <w:r>
              <w:rPr>
                <w:color w:val="585858"/>
                <w:sz w:val="18"/>
              </w:rPr>
              <w:t>tension</w:t>
            </w:r>
            <w:r>
              <w:rPr>
                <w:color w:val="585858"/>
                <w:spacing w:val="-4"/>
                <w:sz w:val="18"/>
              </w:rPr>
              <w:t> </w:t>
            </w:r>
            <w:r>
              <w:rPr>
                <w:color w:val="585858"/>
                <w:sz w:val="18"/>
              </w:rPr>
              <w:t>sur</w:t>
            </w:r>
            <w:r>
              <w:rPr>
                <w:color w:val="585858"/>
                <w:spacing w:val="-3"/>
                <w:sz w:val="18"/>
              </w:rPr>
              <w:t> </w:t>
            </w:r>
            <w:r>
              <w:rPr>
                <w:color w:val="585858"/>
                <w:sz w:val="18"/>
              </w:rPr>
              <w:t>la</w:t>
            </w:r>
            <w:r>
              <w:rPr>
                <w:color w:val="585858"/>
                <w:spacing w:val="-4"/>
                <w:sz w:val="18"/>
              </w:rPr>
              <w:t> </w:t>
            </w:r>
            <w:r>
              <w:rPr>
                <w:color w:val="585858"/>
                <w:sz w:val="18"/>
              </w:rPr>
              <w:t>ressource</w:t>
            </w:r>
            <w:r>
              <w:rPr>
                <w:color w:val="585858"/>
                <w:spacing w:val="-2"/>
                <w:sz w:val="18"/>
              </w:rPr>
              <w:t> </w:t>
            </w:r>
            <w:r>
              <w:rPr>
                <w:color w:val="585858"/>
                <w:sz w:val="18"/>
              </w:rPr>
              <w:t>en</w:t>
            </w:r>
            <w:r>
              <w:rPr>
                <w:color w:val="585858"/>
                <w:spacing w:val="-4"/>
                <w:sz w:val="18"/>
              </w:rPr>
              <w:t> </w:t>
            </w:r>
            <w:r>
              <w:rPr>
                <w:color w:val="585858"/>
                <w:sz w:val="18"/>
              </w:rPr>
              <w:t>eau</w:t>
            </w:r>
            <w:r>
              <w:rPr>
                <w:color w:val="585858"/>
                <w:spacing w:val="-4"/>
                <w:sz w:val="18"/>
              </w:rPr>
              <w:t> </w:t>
            </w:r>
            <w:r>
              <w:rPr>
                <w:color w:val="585858"/>
                <w:sz w:val="18"/>
              </w:rPr>
              <w:t>qui</w:t>
            </w:r>
            <w:r>
              <w:rPr>
                <w:color w:val="585858"/>
                <w:spacing w:val="-4"/>
                <w:sz w:val="18"/>
              </w:rPr>
              <w:t> </w:t>
            </w:r>
            <w:r>
              <w:rPr>
                <w:color w:val="585858"/>
                <w:sz w:val="18"/>
              </w:rPr>
              <w:t>implique</w:t>
            </w:r>
            <w:r>
              <w:rPr>
                <w:color w:val="585858"/>
                <w:spacing w:val="-2"/>
                <w:sz w:val="18"/>
              </w:rPr>
              <w:t> </w:t>
            </w:r>
            <w:r>
              <w:rPr>
                <w:color w:val="585858"/>
                <w:sz w:val="18"/>
              </w:rPr>
              <w:t>de</w:t>
            </w:r>
            <w:r>
              <w:rPr>
                <w:color w:val="585858"/>
                <w:spacing w:val="-4"/>
                <w:sz w:val="18"/>
              </w:rPr>
              <w:t> </w:t>
            </w:r>
            <w:r>
              <w:rPr>
                <w:color w:val="585858"/>
                <w:sz w:val="18"/>
              </w:rPr>
              <w:t>concevoir</w:t>
            </w:r>
            <w:r>
              <w:rPr>
                <w:color w:val="585858"/>
                <w:spacing w:val="-3"/>
                <w:sz w:val="18"/>
              </w:rPr>
              <w:t> </w:t>
            </w:r>
            <w:r>
              <w:rPr>
                <w:color w:val="585858"/>
                <w:sz w:val="18"/>
              </w:rPr>
              <w:t>une</w:t>
            </w:r>
            <w:r>
              <w:rPr>
                <w:color w:val="585858"/>
                <w:spacing w:val="-2"/>
                <w:sz w:val="18"/>
              </w:rPr>
              <w:t> </w:t>
            </w:r>
            <w:r>
              <w:rPr>
                <w:color w:val="585858"/>
                <w:sz w:val="18"/>
              </w:rPr>
              <w:t>gestion raisonnée, dans un contexte déjà tangible de raréfaction de la ressource</w:t>
            </w:r>
          </w:p>
          <w:p>
            <w:pPr>
              <w:pStyle w:val="TableParagraph"/>
              <w:spacing w:before="60"/>
              <w:ind w:left="417"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Une</w:t>
            </w:r>
            <w:r>
              <w:rPr>
                <w:color w:val="585858"/>
                <w:spacing w:val="-4"/>
                <w:sz w:val="18"/>
              </w:rPr>
              <w:t> </w:t>
            </w:r>
            <w:r>
              <w:rPr>
                <w:color w:val="585858"/>
                <w:sz w:val="18"/>
              </w:rPr>
              <w:t>nécessaire</w:t>
            </w:r>
            <w:r>
              <w:rPr>
                <w:color w:val="585858"/>
                <w:spacing w:val="-5"/>
                <w:sz w:val="18"/>
              </w:rPr>
              <w:t> </w:t>
            </w:r>
            <w:r>
              <w:rPr>
                <w:color w:val="585858"/>
                <w:sz w:val="18"/>
              </w:rPr>
              <w:t>conciliation</w:t>
            </w:r>
            <w:r>
              <w:rPr>
                <w:color w:val="585858"/>
                <w:spacing w:val="-4"/>
                <w:sz w:val="18"/>
              </w:rPr>
              <w:t> </w:t>
            </w:r>
            <w:r>
              <w:rPr>
                <w:color w:val="585858"/>
                <w:sz w:val="18"/>
              </w:rPr>
              <w:t>des</w:t>
            </w:r>
            <w:r>
              <w:rPr>
                <w:color w:val="585858"/>
                <w:spacing w:val="-4"/>
                <w:sz w:val="18"/>
              </w:rPr>
              <w:t> </w:t>
            </w:r>
            <w:r>
              <w:rPr>
                <w:color w:val="585858"/>
                <w:sz w:val="18"/>
              </w:rPr>
              <w:t>usages</w:t>
            </w:r>
            <w:r>
              <w:rPr>
                <w:color w:val="585858"/>
                <w:spacing w:val="-2"/>
                <w:sz w:val="18"/>
              </w:rPr>
              <w:t> </w:t>
            </w:r>
            <w:r>
              <w:rPr>
                <w:color w:val="585858"/>
                <w:sz w:val="18"/>
              </w:rPr>
              <w:t>et</w:t>
            </w:r>
            <w:r>
              <w:rPr>
                <w:color w:val="585858"/>
                <w:spacing w:val="-3"/>
                <w:sz w:val="18"/>
              </w:rPr>
              <w:t> </w:t>
            </w:r>
            <w:r>
              <w:rPr>
                <w:color w:val="585858"/>
                <w:sz w:val="18"/>
              </w:rPr>
              <w:t>un</w:t>
            </w:r>
            <w:r>
              <w:rPr>
                <w:color w:val="585858"/>
                <w:spacing w:val="-4"/>
                <w:sz w:val="18"/>
              </w:rPr>
              <w:t> </w:t>
            </w:r>
            <w:r>
              <w:rPr>
                <w:color w:val="585858"/>
                <w:sz w:val="18"/>
              </w:rPr>
              <w:t>modèle</w:t>
            </w:r>
            <w:r>
              <w:rPr>
                <w:color w:val="585858"/>
                <w:spacing w:val="-1"/>
                <w:sz w:val="18"/>
              </w:rPr>
              <w:t> </w:t>
            </w:r>
            <w:r>
              <w:rPr>
                <w:color w:val="585858"/>
                <w:sz w:val="18"/>
              </w:rPr>
              <w:t>agricole</w:t>
            </w:r>
            <w:r>
              <w:rPr>
                <w:color w:val="585858"/>
                <w:spacing w:val="-4"/>
                <w:sz w:val="18"/>
              </w:rPr>
              <w:t> </w:t>
            </w:r>
            <w:r>
              <w:rPr>
                <w:color w:val="585858"/>
                <w:sz w:val="18"/>
              </w:rPr>
              <w:t>à</w:t>
            </w:r>
            <w:r>
              <w:rPr>
                <w:color w:val="585858"/>
                <w:spacing w:val="-4"/>
                <w:sz w:val="18"/>
              </w:rPr>
              <w:t> </w:t>
            </w:r>
            <w:r>
              <w:rPr>
                <w:color w:val="585858"/>
                <w:sz w:val="18"/>
              </w:rPr>
              <w:t>repenser</w:t>
            </w:r>
            <w:r>
              <w:rPr>
                <w:color w:val="585858"/>
                <w:spacing w:val="-3"/>
                <w:sz w:val="18"/>
              </w:rPr>
              <w:t> </w:t>
            </w:r>
            <w:r>
              <w:rPr>
                <w:color w:val="585858"/>
                <w:sz w:val="18"/>
              </w:rPr>
              <w:t>pour satisfaire les besoins prioritaires de façon pérenne</w:t>
            </w:r>
          </w:p>
          <w:p>
            <w:pPr>
              <w:pStyle w:val="TableParagraph"/>
              <w:spacing w:before="62"/>
              <w:ind w:left="131"/>
              <w:rPr>
                <w:sz w:val="18"/>
              </w:rPr>
            </w:pPr>
            <w:r>
              <w:rPr>
                <w:rFonts w:ascii="Symbol" w:hAnsi="Symbol"/>
                <w:color w:val="585858"/>
                <w:sz w:val="18"/>
              </w:rPr>
              <w:t></w:t>
            </w:r>
            <w:r>
              <w:rPr>
                <w:rFonts w:ascii="Times New Roman" w:hAnsi="Times New Roman"/>
                <w:color w:val="585858"/>
                <w:spacing w:val="58"/>
                <w:sz w:val="18"/>
              </w:rPr>
              <w:t> </w:t>
            </w:r>
            <w:r>
              <w:rPr>
                <w:color w:val="585858"/>
                <w:sz w:val="18"/>
              </w:rPr>
              <w:t>Des</w:t>
            </w:r>
            <w:r>
              <w:rPr>
                <w:color w:val="585858"/>
                <w:spacing w:val="-3"/>
                <w:sz w:val="18"/>
              </w:rPr>
              <w:t> </w:t>
            </w:r>
            <w:r>
              <w:rPr>
                <w:color w:val="585858"/>
                <w:sz w:val="18"/>
              </w:rPr>
              <w:t>zones</w:t>
            </w:r>
            <w:r>
              <w:rPr>
                <w:color w:val="585858"/>
                <w:spacing w:val="-2"/>
                <w:sz w:val="18"/>
              </w:rPr>
              <w:t> </w:t>
            </w:r>
            <w:r>
              <w:rPr>
                <w:color w:val="585858"/>
                <w:sz w:val="18"/>
              </w:rPr>
              <w:t>humides</w:t>
            </w:r>
            <w:r>
              <w:rPr>
                <w:color w:val="585858"/>
                <w:spacing w:val="-2"/>
                <w:sz w:val="18"/>
              </w:rPr>
              <w:t> </w:t>
            </w:r>
            <w:r>
              <w:rPr>
                <w:color w:val="585858"/>
                <w:sz w:val="18"/>
              </w:rPr>
              <w:t>à</w:t>
            </w:r>
            <w:r>
              <w:rPr>
                <w:color w:val="585858"/>
                <w:spacing w:val="-3"/>
                <w:sz w:val="18"/>
              </w:rPr>
              <w:t> </w:t>
            </w:r>
            <w:r>
              <w:rPr>
                <w:color w:val="585858"/>
                <w:sz w:val="18"/>
              </w:rPr>
              <w:t>préserver</w:t>
            </w:r>
            <w:r>
              <w:rPr>
                <w:color w:val="585858"/>
                <w:spacing w:val="-1"/>
                <w:sz w:val="18"/>
              </w:rPr>
              <w:t> </w:t>
            </w:r>
            <w:r>
              <w:rPr>
                <w:color w:val="585858"/>
                <w:sz w:val="18"/>
              </w:rPr>
              <w:t>pour</w:t>
            </w:r>
            <w:r>
              <w:rPr>
                <w:color w:val="585858"/>
                <w:spacing w:val="-2"/>
                <w:sz w:val="18"/>
              </w:rPr>
              <w:t> </w:t>
            </w:r>
            <w:r>
              <w:rPr>
                <w:color w:val="585858"/>
                <w:sz w:val="18"/>
              </w:rPr>
              <w:t>leurs diverses</w:t>
            </w:r>
            <w:r>
              <w:rPr>
                <w:color w:val="585858"/>
                <w:spacing w:val="-2"/>
                <w:sz w:val="18"/>
              </w:rPr>
              <w:t> fonctionnalités</w:t>
            </w:r>
          </w:p>
          <w:p>
            <w:pPr>
              <w:pStyle w:val="TableParagraph"/>
              <w:spacing w:before="61"/>
              <w:ind w:left="131"/>
              <w:rPr>
                <w:i/>
                <w:sz w:val="18"/>
              </w:rPr>
            </w:pPr>
            <w:r>
              <w:rPr>
                <w:i/>
                <w:color w:val="585858"/>
                <w:sz w:val="18"/>
              </w:rPr>
              <w:t>Source :</w:t>
            </w:r>
            <w:r>
              <w:rPr>
                <w:i/>
                <w:color w:val="585858"/>
                <w:spacing w:val="-4"/>
                <w:sz w:val="18"/>
              </w:rPr>
              <w:t> </w:t>
            </w:r>
            <w:r>
              <w:rPr>
                <w:i/>
                <w:color w:val="585858"/>
                <w:sz w:val="18"/>
              </w:rPr>
              <w:t>Etat Initial</w:t>
            </w:r>
            <w:r>
              <w:rPr>
                <w:i/>
                <w:color w:val="585858"/>
                <w:spacing w:val="-4"/>
                <w:sz w:val="18"/>
              </w:rPr>
              <w:t> </w:t>
            </w:r>
            <w:r>
              <w:rPr>
                <w:i/>
                <w:color w:val="585858"/>
                <w:sz w:val="18"/>
              </w:rPr>
              <w:t>de </w:t>
            </w:r>
            <w:r>
              <w:rPr>
                <w:i/>
                <w:color w:val="585858"/>
                <w:spacing w:val="-2"/>
                <w:sz w:val="18"/>
              </w:rPr>
              <w:t>l’Environnement</w:t>
            </w:r>
          </w:p>
        </w:tc>
      </w:tr>
      <w:tr>
        <w:trPr>
          <w:trHeight w:val="218" w:hRule="atLeast"/>
        </w:trPr>
        <w:tc>
          <w:tcPr>
            <w:tcW w:w="1714" w:type="dxa"/>
          </w:tcPr>
          <w:p>
            <w:pPr>
              <w:pStyle w:val="TableParagraph"/>
              <w:rPr>
                <w:rFonts w:ascii="Times New Roman"/>
                <w:sz w:val="14"/>
              </w:rPr>
            </w:pPr>
          </w:p>
        </w:tc>
        <w:tc>
          <w:tcPr>
            <w:tcW w:w="6381" w:type="dxa"/>
          </w:tcPr>
          <w:p>
            <w:pPr>
              <w:pStyle w:val="TableParagraph"/>
              <w:rPr>
                <w:rFonts w:ascii="Times New Roman"/>
                <w:sz w:val="14"/>
              </w:rPr>
            </w:pPr>
          </w:p>
        </w:tc>
      </w:tr>
      <w:tr>
        <w:trPr>
          <w:trHeight w:val="1853" w:hRule="atLeast"/>
        </w:trPr>
        <w:tc>
          <w:tcPr>
            <w:tcW w:w="1714" w:type="dxa"/>
            <w:shd w:val="clear" w:color="auto" w:fill="DBDBDB"/>
          </w:tcPr>
          <w:p>
            <w:pPr>
              <w:pStyle w:val="TableParagraph"/>
              <w:spacing w:before="73"/>
              <w:ind w:left="262" w:right="261" w:firstLine="1"/>
              <w:jc w:val="center"/>
              <w:rPr>
                <w:sz w:val="20"/>
              </w:rPr>
            </w:pPr>
            <w:r>
              <w:rPr>
                <w:sz w:val="20"/>
              </w:rPr>
              <w:t>Une richesse </w:t>
            </w:r>
            <w:r>
              <w:rPr>
                <w:spacing w:val="-2"/>
                <w:sz w:val="20"/>
              </w:rPr>
              <w:t>écologique </w:t>
            </w:r>
            <w:r>
              <w:rPr>
                <w:sz w:val="20"/>
              </w:rPr>
              <w:t>reconnue par </w:t>
            </w:r>
            <w:r>
              <w:rPr>
                <w:spacing w:val="-2"/>
                <w:sz w:val="20"/>
              </w:rPr>
              <w:t>différents dispositifs </w:t>
            </w:r>
            <w:r>
              <w:rPr>
                <w:sz w:val="20"/>
              </w:rPr>
              <w:t>d’inventaire</w:t>
            </w:r>
            <w:r>
              <w:rPr>
                <w:spacing w:val="-12"/>
                <w:sz w:val="20"/>
              </w:rPr>
              <w:t> </w:t>
            </w:r>
            <w:r>
              <w:rPr>
                <w:sz w:val="20"/>
              </w:rPr>
              <w:t>et de protection</w:t>
            </w:r>
          </w:p>
        </w:tc>
        <w:tc>
          <w:tcPr>
            <w:tcW w:w="6381" w:type="dxa"/>
            <w:shd w:val="clear" w:color="auto" w:fill="DAEDF3"/>
          </w:tcPr>
          <w:p>
            <w:pPr>
              <w:pStyle w:val="TableParagraph"/>
              <w:spacing w:before="55"/>
              <w:rPr>
                <w:b/>
                <w:sz w:val="18"/>
              </w:rPr>
            </w:pPr>
          </w:p>
          <w:p>
            <w:pPr>
              <w:pStyle w:val="TableParagraph"/>
              <w:ind w:left="131"/>
              <w:rPr>
                <w:sz w:val="18"/>
              </w:rPr>
            </w:pPr>
            <w:r>
              <w:rPr>
                <w:rFonts w:ascii="Symbol" w:hAnsi="Symbol"/>
                <w:color w:val="585858"/>
                <w:sz w:val="18"/>
              </w:rPr>
              <w:t></w:t>
            </w:r>
            <w:r>
              <w:rPr>
                <w:rFonts w:ascii="Times New Roman" w:hAnsi="Times New Roman"/>
                <w:color w:val="585858"/>
                <w:spacing w:val="58"/>
                <w:sz w:val="18"/>
              </w:rPr>
              <w:t> </w:t>
            </w:r>
            <w:r>
              <w:rPr>
                <w:color w:val="585858"/>
                <w:sz w:val="18"/>
              </w:rPr>
              <w:t>Une</w:t>
            </w:r>
            <w:r>
              <w:rPr>
                <w:color w:val="585858"/>
                <w:spacing w:val="-3"/>
                <w:sz w:val="18"/>
              </w:rPr>
              <w:t> </w:t>
            </w:r>
            <w:r>
              <w:rPr>
                <w:color w:val="585858"/>
                <w:sz w:val="18"/>
              </w:rPr>
              <w:t>grande</w:t>
            </w:r>
            <w:r>
              <w:rPr>
                <w:color w:val="585858"/>
                <w:spacing w:val="-2"/>
                <w:sz w:val="18"/>
              </w:rPr>
              <w:t> </w:t>
            </w:r>
            <w:r>
              <w:rPr>
                <w:color w:val="585858"/>
                <w:sz w:val="18"/>
              </w:rPr>
              <w:t>richesse</w:t>
            </w:r>
            <w:r>
              <w:rPr>
                <w:color w:val="585858"/>
                <w:spacing w:val="-2"/>
                <w:sz w:val="18"/>
              </w:rPr>
              <w:t> </w:t>
            </w:r>
            <w:r>
              <w:rPr>
                <w:color w:val="585858"/>
                <w:sz w:val="18"/>
              </w:rPr>
              <w:t>écologique</w:t>
            </w:r>
            <w:r>
              <w:rPr>
                <w:color w:val="585858"/>
                <w:spacing w:val="-1"/>
                <w:sz w:val="18"/>
              </w:rPr>
              <w:t> </w:t>
            </w:r>
            <w:r>
              <w:rPr>
                <w:color w:val="585858"/>
                <w:sz w:val="18"/>
              </w:rPr>
              <w:t>à</w:t>
            </w:r>
            <w:r>
              <w:rPr>
                <w:color w:val="585858"/>
                <w:spacing w:val="-2"/>
                <w:sz w:val="18"/>
              </w:rPr>
              <w:t> </w:t>
            </w:r>
            <w:r>
              <w:rPr>
                <w:color w:val="585858"/>
                <w:sz w:val="18"/>
              </w:rPr>
              <w:t>préserver</w:t>
            </w:r>
            <w:r>
              <w:rPr>
                <w:color w:val="585858"/>
                <w:spacing w:val="-2"/>
                <w:sz w:val="18"/>
              </w:rPr>
              <w:t> </w:t>
            </w:r>
            <w:r>
              <w:rPr>
                <w:color w:val="585858"/>
                <w:sz w:val="18"/>
              </w:rPr>
              <w:t>et</w:t>
            </w:r>
            <w:r>
              <w:rPr>
                <w:color w:val="585858"/>
                <w:spacing w:val="-1"/>
                <w:sz w:val="18"/>
              </w:rPr>
              <w:t> </w:t>
            </w:r>
            <w:r>
              <w:rPr>
                <w:color w:val="585858"/>
                <w:sz w:val="18"/>
              </w:rPr>
              <w:t>à</w:t>
            </w:r>
            <w:r>
              <w:rPr>
                <w:color w:val="585858"/>
                <w:spacing w:val="-2"/>
                <w:sz w:val="18"/>
              </w:rPr>
              <w:t> valoriser</w:t>
            </w:r>
          </w:p>
          <w:p>
            <w:pPr>
              <w:pStyle w:val="TableParagraph"/>
              <w:spacing w:before="59"/>
              <w:ind w:left="131"/>
              <w:rPr>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2"/>
                <w:sz w:val="18"/>
              </w:rPr>
              <w:t> </w:t>
            </w:r>
            <w:r>
              <w:rPr>
                <w:color w:val="585858"/>
                <w:sz w:val="18"/>
              </w:rPr>
              <w:t>continuités</w:t>
            </w:r>
            <w:r>
              <w:rPr>
                <w:color w:val="585858"/>
                <w:spacing w:val="-3"/>
                <w:sz w:val="18"/>
              </w:rPr>
              <w:t> </w:t>
            </w:r>
            <w:r>
              <w:rPr>
                <w:color w:val="585858"/>
                <w:sz w:val="18"/>
              </w:rPr>
              <w:t>écologiques</w:t>
            </w:r>
            <w:r>
              <w:rPr>
                <w:color w:val="585858"/>
                <w:spacing w:val="-2"/>
                <w:sz w:val="18"/>
              </w:rPr>
              <w:t> </w:t>
            </w:r>
            <w:r>
              <w:rPr>
                <w:color w:val="585858"/>
                <w:sz w:val="18"/>
              </w:rPr>
              <w:t>à</w:t>
            </w:r>
            <w:r>
              <w:rPr>
                <w:color w:val="585858"/>
                <w:spacing w:val="-3"/>
                <w:sz w:val="18"/>
              </w:rPr>
              <w:t> </w:t>
            </w:r>
            <w:r>
              <w:rPr>
                <w:color w:val="585858"/>
                <w:sz w:val="18"/>
              </w:rPr>
              <w:t>préserver,</w:t>
            </w:r>
            <w:r>
              <w:rPr>
                <w:color w:val="585858"/>
                <w:spacing w:val="-1"/>
                <w:sz w:val="18"/>
              </w:rPr>
              <w:t> </w:t>
            </w:r>
            <w:r>
              <w:rPr>
                <w:color w:val="585858"/>
                <w:sz w:val="18"/>
              </w:rPr>
              <w:t>restaurer,</w:t>
            </w:r>
            <w:r>
              <w:rPr>
                <w:color w:val="585858"/>
                <w:spacing w:val="-2"/>
                <w:sz w:val="18"/>
              </w:rPr>
              <w:t> </w:t>
            </w:r>
            <w:r>
              <w:rPr>
                <w:color w:val="585858"/>
                <w:sz w:val="18"/>
              </w:rPr>
              <w:t>voire</w:t>
            </w:r>
            <w:r>
              <w:rPr>
                <w:color w:val="585858"/>
                <w:spacing w:val="-3"/>
                <w:sz w:val="18"/>
              </w:rPr>
              <w:t> </w:t>
            </w:r>
            <w:r>
              <w:rPr>
                <w:color w:val="585858"/>
                <w:spacing w:val="-2"/>
                <w:sz w:val="18"/>
              </w:rPr>
              <w:t>recréer</w:t>
            </w:r>
          </w:p>
          <w:p>
            <w:pPr>
              <w:pStyle w:val="TableParagraph"/>
              <w:spacing w:before="59"/>
              <w:ind w:left="417" w:right="233"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Une</w:t>
            </w:r>
            <w:r>
              <w:rPr>
                <w:color w:val="585858"/>
                <w:spacing w:val="-5"/>
                <w:sz w:val="18"/>
              </w:rPr>
              <w:t> </w:t>
            </w:r>
            <w:r>
              <w:rPr>
                <w:color w:val="585858"/>
                <w:sz w:val="18"/>
              </w:rPr>
              <w:t>pollution</w:t>
            </w:r>
            <w:r>
              <w:rPr>
                <w:color w:val="585858"/>
                <w:spacing w:val="-5"/>
                <w:sz w:val="18"/>
              </w:rPr>
              <w:t> </w:t>
            </w:r>
            <w:r>
              <w:rPr>
                <w:color w:val="585858"/>
                <w:sz w:val="18"/>
              </w:rPr>
              <w:t>lumineuse</w:t>
            </w:r>
            <w:r>
              <w:rPr>
                <w:color w:val="585858"/>
                <w:spacing w:val="-3"/>
                <w:sz w:val="18"/>
              </w:rPr>
              <w:t> </w:t>
            </w:r>
            <w:r>
              <w:rPr>
                <w:color w:val="585858"/>
                <w:sz w:val="18"/>
              </w:rPr>
              <w:t>potentiellement</w:t>
            </w:r>
            <w:r>
              <w:rPr>
                <w:color w:val="585858"/>
                <w:spacing w:val="-4"/>
                <w:sz w:val="18"/>
              </w:rPr>
              <w:t> </w:t>
            </w:r>
            <w:r>
              <w:rPr>
                <w:color w:val="585858"/>
                <w:sz w:val="18"/>
              </w:rPr>
              <w:t>impactante</w:t>
            </w:r>
            <w:r>
              <w:rPr>
                <w:color w:val="585858"/>
                <w:spacing w:val="-6"/>
                <w:sz w:val="18"/>
              </w:rPr>
              <w:t> </w:t>
            </w:r>
            <w:r>
              <w:rPr>
                <w:color w:val="585858"/>
                <w:sz w:val="18"/>
              </w:rPr>
              <w:t>pour</w:t>
            </w:r>
            <w:r>
              <w:rPr>
                <w:color w:val="585858"/>
                <w:spacing w:val="-2"/>
                <w:sz w:val="18"/>
              </w:rPr>
              <w:t> </w:t>
            </w:r>
            <w:r>
              <w:rPr>
                <w:color w:val="585858"/>
                <w:sz w:val="18"/>
              </w:rPr>
              <w:t>les</w:t>
            </w:r>
            <w:r>
              <w:rPr>
                <w:color w:val="585858"/>
                <w:spacing w:val="-5"/>
                <w:sz w:val="18"/>
              </w:rPr>
              <w:t> </w:t>
            </w:r>
            <w:r>
              <w:rPr>
                <w:color w:val="585858"/>
                <w:sz w:val="18"/>
              </w:rPr>
              <w:t>espèces nocturnes à prendre en compte</w:t>
            </w:r>
          </w:p>
          <w:p>
            <w:pPr>
              <w:pStyle w:val="TableParagraph"/>
              <w:spacing w:before="60"/>
              <w:ind w:left="144"/>
              <w:rPr>
                <w:i/>
                <w:sz w:val="18"/>
              </w:rPr>
            </w:pPr>
            <w:r>
              <w:rPr>
                <w:i/>
                <w:color w:val="585858"/>
                <w:sz w:val="18"/>
              </w:rPr>
              <w:t>Source :</w:t>
            </w:r>
            <w:r>
              <w:rPr>
                <w:i/>
                <w:color w:val="585858"/>
                <w:spacing w:val="-4"/>
                <w:sz w:val="18"/>
              </w:rPr>
              <w:t> </w:t>
            </w:r>
            <w:r>
              <w:rPr>
                <w:i/>
                <w:color w:val="585858"/>
                <w:sz w:val="18"/>
              </w:rPr>
              <w:t>Etat Initial</w:t>
            </w:r>
            <w:r>
              <w:rPr>
                <w:i/>
                <w:color w:val="585858"/>
                <w:spacing w:val="-4"/>
                <w:sz w:val="18"/>
              </w:rPr>
              <w:t> </w:t>
            </w:r>
            <w:r>
              <w:rPr>
                <w:i/>
                <w:color w:val="585858"/>
                <w:sz w:val="18"/>
              </w:rPr>
              <w:t>de </w:t>
            </w:r>
            <w:r>
              <w:rPr>
                <w:i/>
                <w:color w:val="585858"/>
                <w:spacing w:val="-2"/>
                <w:sz w:val="18"/>
              </w:rPr>
              <w:t>l’Environnement</w:t>
            </w:r>
          </w:p>
        </w:tc>
      </w:tr>
      <w:tr>
        <w:trPr>
          <w:trHeight w:val="167" w:hRule="atLeast"/>
        </w:trPr>
        <w:tc>
          <w:tcPr>
            <w:tcW w:w="1714" w:type="dxa"/>
          </w:tcPr>
          <w:p>
            <w:pPr>
              <w:pStyle w:val="TableParagraph"/>
              <w:rPr>
                <w:rFonts w:ascii="Times New Roman"/>
                <w:sz w:val="10"/>
              </w:rPr>
            </w:pPr>
          </w:p>
        </w:tc>
        <w:tc>
          <w:tcPr>
            <w:tcW w:w="6381" w:type="dxa"/>
          </w:tcPr>
          <w:p>
            <w:pPr>
              <w:pStyle w:val="TableParagraph"/>
              <w:rPr>
                <w:rFonts w:ascii="Times New Roman"/>
                <w:sz w:val="10"/>
              </w:rPr>
            </w:pPr>
          </w:p>
        </w:tc>
      </w:tr>
      <w:tr>
        <w:trPr>
          <w:trHeight w:val="3636" w:hRule="atLeast"/>
        </w:trPr>
        <w:tc>
          <w:tcPr>
            <w:tcW w:w="1714" w:type="dxa"/>
            <w:shd w:val="clear" w:color="auto" w:fill="DBDBDB"/>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96"/>
              <w:rPr>
                <w:b/>
                <w:sz w:val="20"/>
              </w:rPr>
            </w:pPr>
          </w:p>
          <w:p>
            <w:pPr>
              <w:pStyle w:val="TableParagraph"/>
              <w:spacing w:before="1"/>
              <w:ind w:left="353" w:right="350" w:hanging="4"/>
              <w:jc w:val="center"/>
              <w:rPr>
                <w:sz w:val="20"/>
              </w:rPr>
            </w:pPr>
            <w:r>
              <w:rPr>
                <w:spacing w:val="-2"/>
                <w:sz w:val="20"/>
              </w:rPr>
              <w:t>Gestion </w:t>
            </w:r>
            <w:r>
              <w:rPr>
                <w:sz w:val="20"/>
              </w:rPr>
              <w:t>économe</w:t>
            </w:r>
            <w:r>
              <w:rPr>
                <w:spacing w:val="-12"/>
                <w:sz w:val="20"/>
              </w:rPr>
              <w:t> </w:t>
            </w:r>
            <w:r>
              <w:rPr>
                <w:sz w:val="20"/>
              </w:rPr>
              <w:t>de </w:t>
            </w:r>
            <w:r>
              <w:rPr>
                <w:spacing w:val="-2"/>
                <w:sz w:val="20"/>
              </w:rPr>
              <w:t>l’espace</w:t>
            </w:r>
          </w:p>
        </w:tc>
        <w:tc>
          <w:tcPr>
            <w:tcW w:w="6381" w:type="dxa"/>
            <w:shd w:val="clear" w:color="auto" w:fill="DAEDF3"/>
          </w:tcPr>
          <w:p>
            <w:pPr>
              <w:pStyle w:val="TableParagraph"/>
              <w:spacing w:before="71"/>
              <w:ind w:left="144"/>
              <w:rPr>
                <w:sz w:val="18"/>
              </w:rPr>
            </w:pPr>
            <w:r>
              <w:rPr>
                <w:color w:val="585858"/>
                <w:sz w:val="18"/>
              </w:rPr>
              <w:t>UNE</w:t>
            </w:r>
            <w:r>
              <w:rPr>
                <w:color w:val="585858"/>
                <w:spacing w:val="-5"/>
                <w:sz w:val="18"/>
              </w:rPr>
              <w:t> </w:t>
            </w:r>
            <w:r>
              <w:rPr>
                <w:color w:val="585858"/>
                <w:sz w:val="18"/>
              </w:rPr>
              <w:t>GESTION</w:t>
            </w:r>
            <w:r>
              <w:rPr>
                <w:color w:val="585858"/>
                <w:spacing w:val="-5"/>
                <w:sz w:val="18"/>
              </w:rPr>
              <w:t> </w:t>
            </w:r>
            <w:r>
              <w:rPr>
                <w:color w:val="585858"/>
                <w:sz w:val="18"/>
              </w:rPr>
              <w:t>ECONOME</w:t>
            </w:r>
            <w:r>
              <w:rPr>
                <w:color w:val="585858"/>
                <w:spacing w:val="-4"/>
                <w:sz w:val="18"/>
              </w:rPr>
              <w:t> </w:t>
            </w:r>
            <w:r>
              <w:rPr>
                <w:color w:val="585858"/>
                <w:sz w:val="18"/>
              </w:rPr>
              <w:t>DE</w:t>
            </w:r>
            <w:r>
              <w:rPr>
                <w:color w:val="585858"/>
                <w:spacing w:val="-5"/>
                <w:sz w:val="18"/>
              </w:rPr>
              <w:t> </w:t>
            </w:r>
            <w:r>
              <w:rPr>
                <w:color w:val="585858"/>
                <w:sz w:val="18"/>
              </w:rPr>
              <w:t>L’ESPACE</w:t>
            </w:r>
            <w:r>
              <w:rPr>
                <w:color w:val="585858"/>
                <w:spacing w:val="-5"/>
                <w:sz w:val="18"/>
              </w:rPr>
              <w:t> </w:t>
            </w:r>
            <w:r>
              <w:rPr>
                <w:color w:val="585858"/>
                <w:sz w:val="18"/>
              </w:rPr>
              <w:t>REDUISANT</w:t>
            </w:r>
            <w:r>
              <w:rPr>
                <w:color w:val="585858"/>
                <w:spacing w:val="-4"/>
                <w:sz w:val="18"/>
              </w:rPr>
              <w:t> </w:t>
            </w:r>
            <w:r>
              <w:rPr>
                <w:color w:val="585858"/>
                <w:sz w:val="18"/>
              </w:rPr>
              <w:t>L’ARTIFICIALISATION</w:t>
            </w:r>
            <w:r>
              <w:rPr>
                <w:color w:val="585858"/>
                <w:spacing w:val="-5"/>
                <w:sz w:val="18"/>
              </w:rPr>
              <w:t> </w:t>
            </w:r>
            <w:r>
              <w:rPr>
                <w:color w:val="585858"/>
                <w:sz w:val="18"/>
              </w:rPr>
              <w:t>DES</w:t>
            </w:r>
            <w:r>
              <w:rPr>
                <w:color w:val="585858"/>
                <w:spacing w:val="-5"/>
                <w:sz w:val="18"/>
              </w:rPr>
              <w:t> </w:t>
            </w:r>
            <w:r>
              <w:rPr>
                <w:color w:val="585858"/>
                <w:spacing w:val="-4"/>
                <w:sz w:val="18"/>
              </w:rPr>
              <w:t>SOLS</w:t>
            </w:r>
          </w:p>
          <w:p>
            <w:pPr>
              <w:pStyle w:val="TableParagraph"/>
              <w:spacing w:before="1"/>
              <w:ind w:left="131"/>
              <w:rPr>
                <w:sz w:val="18"/>
              </w:rPr>
            </w:pPr>
            <w:r>
              <w:rPr>
                <w:rFonts w:ascii="Symbol" w:hAnsi="Symbol"/>
                <w:color w:val="585858"/>
                <w:sz w:val="18"/>
              </w:rPr>
              <w:t></w:t>
            </w:r>
            <w:r>
              <w:rPr>
                <w:rFonts w:ascii="Times New Roman" w:hAnsi="Times New Roman"/>
                <w:color w:val="585858"/>
                <w:spacing w:val="58"/>
                <w:sz w:val="18"/>
              </w:rPr>
              <w:t> </w:t>
            </w:r>
            <w:r>
              <w:rPr>
                <w:color w:val="585858"/>
                <w:sz w:val="18"/>
              </w:rPr>
              <w:t>Mise</w:t>
            </w:r>
            <w:r>
              <w:rPr>
                <w:color w:val="585858"/>
                <w:spacing w:val="-2"/>
                <w:sz w:val="18"/>
              </w:rPr>
              <w:t> </w:t>
            </w:r>
            <w:r>
              <w:rPr>
                <w:color w:val="585858"/>
                <w:sz w:val="18"/>
              </w:rPr>
              <w:t>en</w:t>
            </w:r>
            <w:r>
              <w:rPr>
                <w:color w:val="585858"/>
                <w:spacing w:val="-2"/>
                <w:sz w:val="18"/>
              </w:rPr>
              <w:t> </w:t>
            </w:r>
            <w:r>
              <w:rPr>
                <w:color w:val="585858"/>
                <w:sz w:val="18"/>
              </w:rPr>
              <w:t>place d’une</w:t>
            </w:r>
            <w:r>
              <w:rPr>
                <w:color w:val="585858"/>
                <w:spacing w:val="-2"/>
                <w:sz w:val="18"/>
              </w:rPr>
              <w:t> </w:t>
            </w:r>
            <w:r>
              <w:rPr>
                <w:color w:val="585858"/>
                <w:sz w:val="18"/>
              </w:rPr>
              <w:t>véritable</w:t>
            </w:r>
            <w:r>
              <w:rPr>
                <w:color w:val="585858"/>
                <w:spacing w:val="-3"/>
                <w:sz w:val="18"/>
              </w:rPr>
              <w:t> </w:t>
            </w:r>
            <w:r>
              <w:rPr>
                <w:color w:val="585858"/>
                <w:sz w:val="18"/>
              </w:rPr>
              <w:t>politique</w:t>
            </w:r>
            <w:r>
              <w:rPr>
                <w:color w:val="585858"/>
                <w:spacing w:val="-2"/>
                <w:sz w:val="18"/>
              </w:rPr>
              <w:t> </w:t>
            </w:r>
            <w:r>
              <w:rPr>
                <w:color w:val="585858"/>
                <w:sz w:val="18"/>
              </w:rPr>
              <w:t>foncière sur</w:t>
            </w:r>
            <w:r>
              <w:rPr>
                <w:color w:val="585858"/>
                <w:spacing w:val="-1"/>
                <w:sz w:val="18"/>
              </w:rPr>
              <w:t> </w:t>
            </w:r>
            <w:r>
              <w:rPr>
                <w:color w:val="585858"/>
                <w:sz w:val="18"/>
              </w:rPr>
              <w:t>le</w:t>
            </w:r>
            <w:r>
              <w:rPr>
                <w:color w:val="585858"/>
                <w:spacing w:val="-2"/>
                <w:sz w:val="18"/>
              </w:rPr>
              <w:t> territoire</w:t>
            </w:r>
          </w:p>
          <w:p>
            <w:pPr>
              <w:pStyle w:val="TableParagraph"/>
              <w:spacing w:before="59"/>
              <w:ind w:left="417" w:right="233"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Développement de politiques de revitalisation</w:t>
            </w:r>
            <w:r>
              <w:rPr>
                <w:color w:val="585858"/>
                <w:spacing w:val="-1"/>
                <w:sz w:val="18"/>
              </w:rPr>
              <w:t> </w:t>
            </w:r>
            <w:r>
              <w:rPr>
                <w:color w:val="585858"/>
                <w:sz w:val="18"/>
              </w:rPr>
              <w:t>des</w:t>
            </w:r>
            <w:r>
              <w:rPr>
                <w:color w:val="585858"/>
                <w:spacing w:val="-1"/>
                <w:sz w:val="18"/>
              </w:rPr>
              <w:t> </w:t>
            </w:r>
            <w:r>
              <w:rPr>
                <w:color w:val="585858"/>
                <w:sz w:val="18"/>
              </w:rPr>
              <w:t>centres-bourgs /</w:t>
            </w:r>
            <w:r>
              <w:rPr>
                <w:color w:val="585858"/>
                <w:spacing w:val="-1"/>
                <w:sz w:val="18"/>
              </w:rPr>
              <w:t> </w:t>
            </w:r>
            <w:r>
              <w:rPr>
                <w:color w:val="585858"/>
                <w:sz w:val="18"/>
              </w:rPr>
              <w:t>centres- villes</w:t>
            </w:r>
            <w:r>
              <w:rPr>
                <w:color w:val="585858"/>
                <w:spacing w:val="-5"/>
                <w:sz w:val="18"/>
              </w:rPr>
              <w:t> </w:t>
            </w:r>
            <w:r>
              <w:rPr>
                <w:color w:val="585858"/>
                <w:sz w:val="18"/>
              </w:rPr>
              <w:t>(résorption</w:t>
            </w:r>
            <w:r>
              <w:rPr>
                <w:color w:val="585858"/>
                <w:spacing w:val="-5"/>
                <w:sz w:val="18"/>
              </w:rPr>
              <w:t> </w:t>
            </w:r>
            <w:r>
              <w:rPr>
                <w:color w:val="585858"/>
                <w:sz w:val="18"/>
              </w:rPr>
              <w:t>de</w:t>
            </w:r>
            <w:r>
              <w:rPr>
                <w:color w:val="585858"/>
                <w:spacing w:val="-5"/>
                <w:sz w:val="18"/>
              </w:rPr>
              <w:t> </w:t>
            </w:r>
            <w:r>
              <w:rPr>
                <w:color w:val="585858"/>
                <w:sz w:val="18"/>
              </w:rPr>
              <w:t>la</w:t>
            </w:r>
            <w:r>
              <w:rPr>
                <w:color w:val="585858"/>
                <w:spacing w:val="-5"/>
                <w:sz w:val="18"/>
              </w:rPr>
              <w:t> </w:t>
            </w:r>
            <w:r>
              <w:rPr>
                <w:color w:val="585858"/>
                <w:sz w:val="18"/>
              </w:rPr>
              <w:t>vacance,</w:t>
            </w:r>
            <w:r>
              <w:rPr>
                <w:color w:val="585858"/>
                <w:spacing w:val="-4"/>
                <w:sz w:val="18"/>
              </w:rPr>
              <w:t> </w:t>
            </w:r>
            <w:r>
              <w:rPr>
                <w:color w:val="585858"/>
                <w:sz w:val="18"/>
              </w:rPr>
              <w:t>de</w:t>
            </w:r>
            <w:r>
              <w:rPr>
                <w:color w:val="585858"/>
                <w:spacing w:val="-5"/>
                <w:sz w:val="18"/>
              </w:rPr>
              <w:t> </w:t>
            </w:r>
            <w:r>
              <w:rPr>
                <w:color w:val="585858"/>
                <w:sz w:val="18"/>
              </w:rPr>
              <w:t>l’habitat</w:t>
            </w:r>
            <w:r>
              <w:rPr>
                <w:color w:val="585858"/>
                <w:spacing w:val="-4"/>
                <w:sz w:val="18"/>
              </w:rPr>
              <w:t> </w:t>
            </w:r>
            <w:r>
              <w:rPr>
                <w:color w:val="585858"/>
                <w:sz w:val="18"/>
              </w:rPr>
              <w:t>vétuste,</w:t>
            </w:r>
            <w:r>
              <w:rPr>
                <w:color w:val="585858"/>
                <w:spacing w:val="-4"/>
                <w:sz w:val="18"/>
              </w:rPr>
              <w:t> </w:t>
            </w:r>
            <w:r>
              <w:rPr>
                <w:color w:val="585858"/>
                <w:sz w:val="18"/>
              </w:rPr>
              <w:t>réinvestissement</w:t>
            </w:r>
            <w:r>
              <w:rPr>
                <w:color w:val="585858"/>
                <w:spacing w:val="-4"/>
                <w:sz w:val="18"/>
              </w:rPr>
              <w:t> </w:t>
            </w:r>
            <w:r>
              <w:rPr>
                <w:color w:val="585858"/>
                <w:sz w:val="18"/>
              </w:rPr>
              <w:t>par</w:t>
            </w:r>
            <w:r>
              <w:rPr>
                <w:color w:val="585858"/>
                <w:spacing w:val="-4"/>
                <w:sz w:val="18"/>
              </w:rPr>
              <w:t> </w:t>
            </w:r>
            <w:r>
              <w:rPr>
                <w:color w:val="585858"/>
                <w:sz w:val="18"/>
              </w:rPr>
              <w:t>les populations, services et équipements, redynamisation commerciale, rapprochement des fonctions habitat / emploi…)</w:t>
            </w:r>
          </w:p>
          <w:p>
            <w:pPr>
              <w:pStyle w:val="TableParagraph"/>
              <w:spacing w:before="61"/>
              <w:ind w:left="131"/>
              <w:rPr>
                <w:sz w:val="18"/>
              </w:rPr>
            </w:pPr>
            <w:r>
              <w:rPr>
                <w:rFonts w:ascii="Symbol" w:hAnsi="Symbol"/>
                <w:color w:val="585858"/>
                <w:sz w:val="18"/>
              </w:rPr>
              <w:t></w:t>
            </w:r>
            <w:r>
              <w:rPr>
                <w:rFonts w:ascii="Times New Roman" w:hAnsi="Times New Roman"/>
                <w:color w:val="585858"/>
                <w:spacing w:val="58"/>
                <w:sz w:val="18"/>
              </w:rPr>
              <w:t> </w:t>
            </w:r>
            <w:r>
              <w:rPr>
                <w:color w:val="585858"/>
                <w:sz w:val="18"/>
              </w:rPr>
              <w:t>Enrayement</w:t>
            </w:r>
            <w:r>
              <w:rPr>
                <w:color w:val="585858"/>
                <w:spacing w:val="-1"/>
                <w:sz w:val="18"/>
              </w:rPr>
              <w:t> </w:t>
            </w:r>
            <w:r>
              <w:rPr>
                <w:color w:val="585858"/>
                <w:sz w:val="18"/>
              </w:rPr>
              <w:t>de</w:t>
            </w:r>
            <w:r>
              <w:rPr>
                <w:color w:val="585858"/>
                <w:spacing w:val="-2"/>
                <w:sz w:val="18"/>
              </w:rPr>
              <w:t> </w:t>
            </w:r>
            <w:r>
              <w:rPr>
                <w:color w:val="585858"/>
                <w:sz w:val="18"/>
              </w:rPr>
              <w:t>la</w:t>
            </w:r>
            <w:r>
              <w:rPr>
                <w:color w:val="585858"/>
                <w:spacing w:val="-2"/>
                <w:sz w:val="18"/>
              </w:rPr>
              <w:t> </w:t>
            </w:r>
            <w:r>
              <w:rPr>
                <w:color w:val="585858"/>
                <w:sz w:val="18"/>
              </w:rPr>
              <w:t>dilution</w:t>
            </w:r>
            <w:r>
              <w:rPr>
                <w:color w:val="585858"/>
                <w:spacing w:val="-1"/>
                <w:sz w:val="18"/>
              </w:rPr>
              <w:t> </w:t>
            </w:r>
            <w:r>
              <w:rPr>
                <w:color w:val="585858"/>
                <w:sz w:val="18"/>
              </w:rPr>
              <w:t>des espaces</w:t>
            </w:r>
            <w:r>
              <w:rPr>
                <w:color w:val="585858"/>
                <w:spacing w:val="-3"/>
                <w:sz w:val="18"/>
              </w:rPr>
              <w:t> </w:t>
            </w:r>
            <w:r>
              <w:rPr>
                <w:color w:val="585858"/>
                <w:sz w:val="18"/>
              </w:rPr>
              <w:t>urbanisés</w:t>
            </w:r>
            <w:r>
              <w:rPr>
                <w:color w:val="585858"/>
                <w:spacing w:val="-2"/>
                <w:sz w:val="18"/>
              </w:rPr>
              <w:t> </w:t>
            </w:r>
            <w:r>
              <w:rPr>
                <w:color w:val="585858"/>
                <w:sz w:val="18"/>
              </w:rPr>
              <w:t>et</w:t>
            </w:r>
            <w:r>
              <w:rPr>
                <w:color w:val="585858"/>
                <w:spacing w:val="-1"/>
                <w:sz w:val="18"/>
              </w:rPr>
              <w:t> </w:t>
            </w:r>
            <w:r>
              <w:rPr>
                <w:color w:val="585858"/>
                <w:spacing w:val="-4"/>
                <w:sz w:val="18"/>
              </w:rPr>
              <w:t>bâtis</w:t>
            </w:r>
          </w:p>
          <w:p>
            <w:pPr>
              <w:pStyle w:val="TableParagraph"/>
              <w:spacing w:before="59"/>
              <w:ind w:left="417"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Priorisation du réinvestissement des espaces urbains (réhabilitation des logements</w:t>
            </w:r>
            <w:r>
              <w:rPr>
                <w:color w:val="585858"/>
                <w:spacing w:val="-5"/>
                <w:sz w:val="18"/>
              </w:rPr>
              <w:t> </w:t>
            </w:r>
            <w:r>
              <w:rPr>
                <w:color w:val="585858"/>
                <w:sz w:val="18"/>
              </w:rPr>
              <w:t>et</w:t>
            </w:r>
            <w:r>
              <w:rPr>
                <w:color w:val="585858"/>
                <w:spacing w:val="-6"/>
                <w:sz w:val="18"/>
              </w:rPr>
              <w:t> </w:t>
            </w:r>
            <w:r>
              <w:rPr>
                <w:color w:val="585858"/>
                <w:sz w:val="18"/>
              </w:rPr>
              <w:t>locaux</w:t>
            </w:r>
            <w:r>
              <w:rPr>
                <w:color w:val="585858"/>
                <w:spacing w:val="-5"/>
                <w:sz w:val="18"/>
              </w:rPr>
              <w:t> </w:t>
            </w:r>
            <w:r>
              <w:rPr>
                <w:color w:val="585858"/>
                <w:sz w:val="18"/>
              </w:rPr>
              <w:t>existants,</w:t>
            </w:r>
            <w:r>
              <w:rPr>
                <w:color w:val="585858"/>
                <w:spacing w:val="-6"/>
                <w:sz w:val="18"/>
              </w:rPr>
              <w:t> </w:t>
            </w:r>
            <w:r>
              <w:rPr>
                <w:color w:val="585858"/>
                <w:sz w:val="18"/>
              </w:rPr>
              <w:t>réinvestissement</w:t>
            </w:r>
            <w:r>
              <w:rPr>
                <w:color w:val="585858"/>
                <w:spacing w:val="-6"/>
                <w:sz w:val="18"/>
              </w:rPr>
              <w:t> </w:t>
            </w:r>
            <w:r>
              <w:rPr>
                <w:color w:val="585858"/>
                <w:sz w:val="18"/>
              </w:rPr>
              <w:t>des</w:t>
            </w:r>
            <w:r>
              <w:rPr>
                <w:color w:val="585858"/>
                <w:spacing w:val="-7"/>
                <w:sz w:val="18"/>
              </w:rPr>
              <w:t> </w:t>
            </w:r>
            <w:r>
              <w:rPr>
                <w:color w:val="585858"/>
                <w:sz w:val="18"/>
              </w:rPr>
              <w:t>friches,</w:t>
            </w:r>
            <w:r>
              <w:rPr>
                <w:color w:val="585858"/>
                <w:spacing w:val="-6"/>
                <w:sz w:val="18"/>
              </w:rPr>
              <w:t> </w:t>
            </w:r>
            <w:r>
              <w:rPr>
                <w:color w:val="585858"/>
                <w:sz w:val="18"/>
              </w:rPr>
              <w:t>des</w:t>
            </w:r>
            <w:r>
              <w:rPr>
                <w:color w:val="585858"/>
                <w:spacing w:val="-7"/>
                <w:sz w:val="18"/>
              </w:rPr>
              <w:t> </w:t>
            </w:r>
            <w:r>
              <w:rPr>
                <w:color w:val="585858"/>
                <w:sz w:val="18"/>
              </w:rPr>
              <w:t>bâtiments agricoles</w:t>
            </w:r>
            <w:r>
              <w:rPr>
                <w:color w:val="585858"/>
                <w:spacing w:val="-2"/>
                <w:sz w:val="18"/>
              </w:rPr>
              <w:t> </w:t>
            </w:r>
            <w:r>
              <w:rPr>
                <w:color w:val="585858"/>
                <w:sz w:val="18"/>
              </w:rPr>
              <w:t>abandonnés…)</w:t>
            </w:r>
          </w:p>
          <w:p>
            <w:pPr>
              <w:pStyle w:val="TableParagraph"/>
              <w:spacing w:before="61"/>
              <w:ind w:left="417" w:right="233"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Limiter</w:t>
            </w:r>
            <w:r>
              <w:rPr>
                <w:color w:val="585858"/>
                <w:spacing w:val="-3"/>
                <w:sz w:val="18"/>
              </w:rPr>
              <w:t> </w:t>
            </w:r>
            <w:r>
              <w:rPr>
                <w:color w:val="585858"/>
                <w:sz w:val="18"/>
              </w:rPr>
              <w:t>le</w:t>
            </w:r>
            <w:r>
              <w:rPr>
                <w:color w:val="585858"/>
                <w:spacing w:val="-4"/>
                <w:sz w:val="18"/>
              </w:rPr>
              <w:t> </w:t>
            </w:r>
            <w:r>
              <w:rPr>
                <w:color w:val="585858"/>
                <w:sz w:val="18"/>
              </w:rPr>
              <w:t>mitage</w:t>
            </w:r>
            <w:r>
              <w:rPr>
                <w:color w:val="585858"/>
                <w:spacing w:val="-4"/>
                <w:sz w:val="18"/>
              </w:rPr>
              <w:t> </w:t>
            </w:r>
            <w:r>
              <w:rPr>
                <w:color w:val="585858"/>
                <w:sz w:val="18"/>
              </w:rPr>
              <w:t>par</w:t>
            </w:r>
            <w:r>
              <w:rPr>
                <w:color w:val="585858"/>
                <w:spacing w:val="-3"/>
                <w:sz w:val="18"/>
              </w:rPr>
              <w:t> </w:t>
            </w:r>
            <w:r>
              <w:rPr>
                <w:color w:val="585858"/>
                <w:sz w:val="18"/>
              </w:rPr>
              <w:t>les</w:t>
            </w:r>
            <w:r>
              <w:rPr>
                <w:color w:val="585858"/>
                <w:spacing w:val="-4"/>
                <w:sz w:val="18"/>
              </w:rPr>
              <w:t> </w:t>
            </w:r>
            <w:r>
              <w:rPr>
                <w:color w:val="585858"/>
                <w:sz w:val="18"/>
              </w:rPr>
              <w:t>espaces</w:t>
            </w:r>
            <w:r>
              <w:rPr>
                <w:color w:val="585858"/>
                <w:spacing w:val="-2"/>
                <w:sz w:val="18"/>
              </w:rPr>
              <w:t> </w:t>
            </w:r>
            <w:r>
              <w:rPr>
                <w:color w:val="585858"/>
                <w:sz w:val="18"/>
              </w:rPr>
              <w:t>bâtis</w:t>
            </w:r>
            <w:r>
              <w:rPr>
                <w:color w:val="585858"/>
                <w:spacing w:val="-4"/>
                <w:sz w:val="18"/>
              </w:rPr>
              <w:t> </w:t>
            </w:r>
            <w:r>
              <w:rPr>
                <w:color w:val="585858"/>
                <w:sz w:val="18"/>
              </w:rPr>
              <w:t>et</w:t>
            </w:r>
            <w:r>
              <w:rPr>
                <w:color w:val="585858"/>
                <w:spacing w:val="-2"/>
                <w:sz w:val="18"/>
              </w:rPr>
              <w:t> </w:t>
            </w:r>
            <w:r>
              <w:rPr>
                <w:color w:val="585858"/>
                <w:sz w:val="18"/>
              </w:rPr>
              <w:t>urbanisés</w:t>
            </w:r>
            <w:r>
              <w:rPr>
                <w:color w:val="585858"/>
                <w:spacing w:val="-4"/>
                <w:sz w:val="18"/>
              </w:rPr>
              <w:t> </w:t>
            </w:r>
            <w:r>
              <w:rPr>
                <w:color w:val="585858"/>
                <w:sz w:val="18"/>
              </w:rPr>
              <w:t>(habitat</w:t>
            </w:r>
            <w:r>
              <w:rPr>
                <w:color w:val="585858"/>
                <w:spacing w:val="-3"/>
                <w:sz w:val="18"/>
              </w:rPr>
              <w:t> </w:t>
            </w:r>
            <w:r>
              <w:rPr>
                <w:color w:val="585858"/>
                <w:sz w:val="18"/>
              </w:rPr>
              <w:t>diffus)</w:t>
            </w:r>
            <w:r>
              <w:rPr>
                <w:color w:val="585858"/>
                <w:spacing w:val="-1"/>
                <w:sz w:val="18"/>
              </w:rPr>
              <w:t> </w:t>
            </w:r>
            <w:r>
              <w:rPr>
                <w:color w:val="585858"/>
                <w:sz w:val="18"/>
              </w:rPr>
              <w:t>mais également par les bâtiments agricoles</w:t>
            </w:r>
          </w:p>
          <w:p>
            <w:pPr>
              <w:pStyle w:val="TableParagraph"/>
              <w:spacing w:before="60"/>
              <w:ind w:left="417" w:right="233"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Délimitation</w:t>
            </w:r>
            <w:r>
              <w:rPr>
                <w:color w:val="585858"/>
                <w:spacing w:val="-2"/>
                <w:sz w:val="18"/>
              </w:rPr>
              <w:t> </w:t>
            </w:r>
            <w:r>
              <w:rPr>
                <w:color w:val="585858"/>
                <w:sz w:val="18"/>
              </w:rPr>
              <w:t>de</w:t>
            </w:r>
            <w:r>
              <w:rPr>
                <w:color w:val="585858"/>
                <w:spacing w:val="-4"/>
                <w:sz w:val="18"/>
              </w:rPr>
              <w:t> </w:t>
            </w:r>
            <w:r>
              <w:rPr>
                <w:color w:val="585858"/>
                <w:sz w:val="18"/>
              </w:rPr>
              <w:t>limite</w:t>
            </w:r>
            <w:r>
              <w:rPr>
                <w:color w:val="585858"/>
                <w:spacing w:val="-5"/>
                <w:sz w:val="18"/>
              </w:rPr>
              <w:t> </w:t>
            </w:r>
            <w:r>
              <w:rPr>
                <w:color w:val="585858"/>
                <w:sz w:val="18"/>
              </w:rPr>
              <w:t>franche</w:t>
            </w:r>
            <w:r>
              <w:rPr>
                <w:color w:val="585858"/>
                <w:spacing w:val="-4"/>
                <w:sz w:val="18"/>
              </w:rPr>
              <w:t> </w:t>
            </w:r>
            <w:r>
              <w:rPr>
                <w:color w:val="585858"/>
                <w:sz w:val="18"/>
              </w:rPr>
              <w:t>entre</w:t>
            </w:r>
            <w:r>
              <w:rPr>
                <w:color w:val="585858"/>
                <w:spacing w:val="-4"/>
                <w:sz w:val="18"/>
              </w:rPr>
              <w:t> </w:t>
            </w:r>
            <w:r>
              <w:rPr>
                <w:color w:val="585858"/>
                <w:sz w:val="18"/>
              </w:rPr>
              <w:t>espaces</w:t>
            </w:r>
            <w:r>
              <w:rPr>
                <w:color w:val="585858"/>
                <w:spacing w:val="-4"/>
                <w:sz w:val="18"/>
              </w:rPr>
              <w:t> </w:t>
            </w:r>
            <w:r>
              <w:rPr>
                <w:color w:val="585858"/>
                <w:sz w:val="18"/>
              </w:rPr>
              <w:t>urbanisés</w:t>
            </w:r>
            <w:r>
              <w:rPr>
                <w:color w:val="585858"/>
                <w:spacing w:val="-2"/>
                <w:sz w:val="18"/>
              </w:rPr>
              <w:t> </w:t>
            </w:r>
            <w:r>
              <w:rPr>
                <w:color w:val="585858"/>
                <w:sz w:val="18"/>
              </w:rPr>
              <w:t>et</w:t>
            </w:r>
            <w:r>
              <w:rPr>
                <w:color w:val="585858"/>
                <w:spacing w:val="-3"/>
                <w:sz w:val="18"/>
              </w:rPr>
              <w:t> </w:t>
            </w:r>
            <w:r>
              <w:rPr>
                <w:color w:val="585858"/>
                <w:sz w:val="18"/>
              </w:rPr>
              <w:t>espaces</w:t>
            </w:r>
            <w:r>
              <w:rPr>
                <w:color w:val="585858"/>
                <w:spacing w:val="-2"/>
                <w:sz w:val="18"/>
              </w:rPr>
              <w:t> </w:t>
            </w:r>
            <w:r>
              <w:rPr>
                <w:color w:val="585858"/>
                <w:sz w:val="18"/>
              </w:rPr>
              <w:t>agro- </w:t>
            </w:r>
            <w:r>
              <w:rPr>
                <w:color w:val="585858"/>
                <w:spacing w:val="-2"/>
                <w:sz w:val="18"/>
              </w:rPr>
              <w:t>naturels</w:t>
            </w:r>
          </w:p>
        </w:tc>
      </w:tr>
      <w:tr>
        <w:trPr>
          <w:trHeight w:val="213" w:hRule="atLeast"/>
        </w:trPr>
        <w:tc>
          <w:tcPr>
            <w:tcW w:w="1714" w:type="dxa"/>
          </w:tcPr>
          <w:p>
            <w:pPr>
              <w:pStyle w:val="TableParagraph"/>
              <w:rPr>
                <w:rFonts w:ascii="Times New Roman"/>
                <w:sz w:val="14"/>
              </w:rPr>
            </w:pPr>
          </w:p>
        </w:tc>
        <w:tc>
          <w:tcPr>
            <w:tcW w:w="6381" w:type="dxa"/>
          </w:tcPr>
          <w:p>
            <w:pPr>
              <w:pStyle w:val="TableParagraph"/>
              <w:rPr>
                <w:rFonts w:ascii="Times New Roman"/>
                <w:sz w:val="14"/>
              </w:rPr>
            </w:pPr>
          </w:p>
        </w:tc>
      </w:tr>
      <w:tr>
        <w:trPr>
          <w:trHeight w:val="2909" w:hRule="atLeast"/>
        </w:trPr>
        <w:tc>
          <w:tcPr>
            <w:tcW w:w="1714" w:type="dxa"/>
            <w:shd w:val="clear" w:color="auto" w:fill="DBDBDB"/>
          </w:tcPr>
          <w:p>
            <w:pPr>
              <w:pStyle w:val="TableParagraph"/>
              <w:rPr>
                <w:b/>
                <w:sz w:val="20"/>
              </w:rPr>
            </w:pPr>
          </w:p>
          <w:p>
            <w:pPr>
              <w:pStyle w:val="TableParagraph"/>
              <w:rPr>
                <w:b/>
                <w:sz w:val="20"/>
              </w:rPr>
            </w:pPr>
          </w:p>
          <w:p>
            <w:pPr>
              <w:pStyle w:val="TableParagraph"/>
              <w:rPr>
                <w:b/>
                <w:sz w:val="20"/>
              </w:rPr>
            </w:pPr>
          </w:p>
          <w:p>
            <w:pPr>
              <w:pStyle w:val="TableParagraph"/>
              <w:spacing w:before="112"/>
              <w:rPr>
                <w:b/>
                <w:sz w:val="20"/>
              </w:rPr>
            </w:pPr>
          </w:p>
          <w:p>
            <w:pPr>
              <w:pStyle w:val="TableParagraph"/>
              <w:ind w:left="242" w:right="244"/>
              <w:jc w:val="center"/>
              <w:rPr>
                <w:sz w:val="20"/>
              </w:rPr>
            </w:pPr>
            <w:r>
              <w:rPr>
                <w:spacing w:val="-2"/>
                <w:sz w:val="20"/>
              </w:rPr>
              <w:t>Air-Energies- Climat-risques- nuisances</w:t>
            </w:r>
          </w:p>
        </w:tc>
        <w:tc>
          <w:tcPr>
            <w:tcW w:w="6381" w:type="dxa"/>
            <w:shd w:val="clear" w:color="auto" w:fill="DAEDF3"/>
          </w:tcPr>
          <w:p>
            <w:pPr>
              <w:pStyle w:val="TableParagraph"/>
              <w:spacing w:before="73"/>
              <w:ind w:left="417" w:right="144"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4"/>
                <w:sz w:val="18"/>
              </w:rPr>
              <w:t> </w:t>
            </w:r>
            <w:r>
              <w:rPr>
                <w:color w:val="585858"/>
                <w:sz w:val="18"/>
              </w:rPr>
              <w:t>cadre</w:t>
            </w:r>
            <w:r>
              <w:rPr>
                <w:color w:val="585858"/>
                <w:spacing w:val="-4"/>
                <w:sz w:val="18"/>
              </w:rPr>
              <w:t> </w:t>
            </w:r>
            <w:r>
              <w:rPr>
                <w:color w:val="585858"/>
                <w:sz w:val="18"/>
              </w:rPr>
              <w:t>réglementaire</w:t>
            </w:r>
            <w:r>
              <w:rPr>
                <w:color w:val="585858"/>
                <w:spacing w:val="-3"/>
                <w:sz w:val="18"/>
              </w:rPr>
              <w:t> </w:t>
            </w:r>
            <w:r>
              <w:rPr>
                <w:color w:val="585858"/>
                <w:sz w:val="18"/>
              </w:rPr>
              <w:t>traduit</w:t>
            </w:r>
            <w:r>
              <w:rPr>
                <w:color w:val="585858"/>
                <w:spacing w:val="-2"/>
                <w:sz w:val="18"/>
              </w:rPr>
              <w:t> </w:t>
            </w:r>
            <w:r>
              <w:rPr>
                <w:color w:val="585858"/>
                <w:sz w:val="18"/>
              </w:rPr>
              <w:t>par</w:t>
            </w:r>
            <w:r>
              <w:rPr>
                <w:color w:val="585858"/>
                <w:spacing w:val="-2"/>
                <w:sz w:val="18"/>
              </w:rPr>
              <w:t> </w:t>
            </w:r>
            <w:r>
              <w:rPr>
                <w:color w:val="585858"/>
                <w:sz w:val="18"/>
              </w:rPr>
              <w:t>9</w:t>
            </w:r>
            <w:r>
              <w:rPr>
                <w:color w:val="585858"/>
                <w:spacing w:val="-2"/>
                <w:sz w:val="18"/>
              </w:rPr>
              <w:t> </w:t>
            </w:r>
            <w:r>
              <w:rPr>
                <w:color w:val="585858"/>
                <w:sz w:val="18"/>
              </w:rPr>
              <w:t>PPRN</w:t>
            </w:r>
            <w:r>
              <w:rPr>
                <w:color w:val="585858"/>
                <w:spacing w:val="-3"/>
                <w:sz w:val="18"/>
              </w:rPr>
              <w:t> </w:t>
            </w:r>
            <w:r>
              <w:rPr>
                <w:color w:val="585858"/>
                <w:sz w:val="18"/>
              </w:rPr>
              <w:t>à</w:t>
            </w:r>
            <w:r>
              <w:rPr>
                <w:color w:val="585858"/>
                <w:spacing w:val="-2"/>
                <w:sz w:val="18"/>
              </w:rPr>
              <w:t> </w:t>
            </w:r>
            <w:r>
              <w:rPr>
                <w:color w:val="585858"/>
                <w:sz w:val="18"/>
              </w:rPr>
              <w:t>prendre</w:t>
            </w:r>
            <w:r>
              <w:rPr>
                <w:color w:val="585858"/>
                <w:spacing w:val="-3"/>
                <w:sz w:val="18"/>
              </w:rPr>
              <w:t> </w:t>
            </w:r>
            <w:r>
              <w:rPr>
                <w:color w:val="585858"/>
                <w:sz w:val="18"/>
              </w:rPr>
              <w:t>en</w:t>
            </w:r>
            <w:r>
              <w:rPr>
                <w:color w:val="585858"/>
                <w:spacing w:val="-3"/>
                <w:sz w:val="18"/>
              </w:rPr>
              <w:t> </w:t>
            </w:r>
            <w:r>
              <w:rPr>
                <w:color w:val="585858"/>
                <w:sz w:val="18"/>
              </w:rPr>
              <w:t>compte</w:t>
            </w:r>
            <w:r>
              <w:rPr>
                <w:color w:val="585858"/>
                <w:spacing w:val="-2"/>
                <w:sz w:val="18"/>
              </w:rPr>
              <w:t> </w:t>
            </w:r>
            <w:r>
              <w:rPr>
                <w:color w:val="585858"/>
                <w:sz w:val="18"/>
              </w:rPr>
              <w:t>dans</w:t>
            </w:r>
            <w:r>
              <w:rPr>
                <w:color w:val="585858"/>
                <w:spacing w:val="-3"/>
                <w:sz w:val="18"/>
              </w:rPr>
              <w:t> </w:t>
            </w:r>
            <w:r>
              <w:rPr>
                <w:color w:val="585858"/>
                <w:sz w:val="18"/>
              </w:rPr>
              <w:t>le</w:t>
            </w:r>
            <w:r>
              <w:rPr>
                <w:color w:val="585858"/>
                <w:spacing w:val="-2"/>
                <w:sz w:val="18"/>
              </w:rPr>
              <w:t> </w:t>
            </w:r>
            <w:r>
              <w:rPr>
                <w:color w:val="585858"/>
                <w:sz w:val="18"/>
              </w:rPr>
              <w:t>projet de développement territorial</w:t>
            </w:r>
          </w:p>
          <w:p>
            <w:pPr>
              <w:pStyle w:val="TableParagraph"/>
              <w:spacing w:before="60"/>
              <w:ind w:left="131"/>
              <w:rPr>
                <w:sz w:val="18"/>
              </w:rPr>
            </w:pPr>
            <w:r>
              <w:rPr>
                <w:rFonts w:ascii="Symbol" w:hAnsi="Symbol"/>
                <w:color w:val="585858"/>
                <w:sz w:val="18"/>
              </w:rPr>
              <w:t></w:t>
            </w:r>
            <w:r>
              <w:rPr>
                <w:rFonts w:ascii="Times New Roman" w:hAnsi="Times New Roman"/>
                <w:color w:val="585858"/>
                <w:spacing w:val="56"/>
                <w:sz w:val="18"/>
              </w:rPr>
              <w:t> </w:t>
            </w:r>
            <w:r>
              <w:rPr>
                <w:color w:val="585858"/>
                <w:sz w:val="18"/>
              </w:rPr>
              <w:t>Une</w:t>
            </w:r>
            <w:r>
              <w:rPr>
                <w:color w:val="585858"/>
                <w:spacing w:val="-2"/>
                <w:sz w:val="18"/>
              </w:rPr>
              <w:t> </w:t>
            </w:r>
            <w:r>
              <w:rPr>
                <w:color w:val="585858"/>
                <w:sz w:val="18"/>
              </w:rPr>
              <w:t>nécessaire</w:t>
            </w:r>
            <w:r>
              <w:rPr>
                <w:color w:val="585858"/>
                <w:spacing w:val="-4"/>
                <w:sz w:val="18"/>
              </w:rPr>
              <w:t> </w:t>
            </w:r>
            <w:r>
              <w:rPr>
                <w:color w:val="585858"/>
                <w:sz w:val="18"/>
              </w:rPr>
              <w:t>anticipation</w:t>
            </w:r>
            <w:r>
              <w:rPr>
                <w:color w:val="585858"/>
                <w:spacing w:val="-2"/>
                <w:sz w:val="18"/>
              </w:rPr>
              <w:t> </w:t>
            </w:r>
            <w:r>
              <w:rPr>
                <w:color w:val="585858"/>
                <w:sz w:val="18"/>
              </w:rPr>
              <w:t>en</w:t>
            </w:r>
            <w:r>
              <w:rPr>
                <w:color w:val="585858"/>
                <w:spacing w:val="-2"/>
                <w:sz w:val="18"/>
              </w:rPr>
              <w:t> </w:t>
            </w:r>
            <w:r>
              <w:rPr>
                <w:color w:val="585858"/>
                <w:sz w:val="18"/>
              </w:rPr>
              <w:t>contexte</w:t>
            </w:r>
            <w:r>
              <w:rPr>
                <w:color w:val="585858"/>
                <w:spacing w:val="-3"/>
                <w:sz w:val="18"/>
              </w:rPr>
              <w:t> </w:t>
            </w:r>
            <w:r>
              <w:rPr>
                <w:color w:val="585858"/>
                <w:sz w:val="18"/>
              </w:rPr>
              <w:t>d’intensification</w:t>
            </w:r>
            <w:r>
              <w:rPr>
                <w:color w:val="585858"/>
                <w:spacing w:val="-3"/>
                <w:sz w:val="18"/>
              </w:rPr>
              <w:t> </w:t>
            </w:r>
            <w:r>
              <w:rPr>
                <w:color w:val="585858"/>
                <w:sz w:val="18"/>
              </w:rPr>
              <w:t>des</w:t>
            </w:r>
            <w:r>
              <w:rPr>
                <w:color w:val="585858"/>
                <w:spacing w:val="-2"/>
                <w:sz w:val="18"/>
              </w:rPr>
              <w:t> </w:t>
            </w:r>
            <w:r>
              <w:rPr>
                <w:color w:val="585858"/>
                <w:sz w:val="18"/>
              </w:rPr>
              <w:t>aléas</w:t>
            </w:r>
            <w:r>
              <w:rPr>
                <w:color w:val="585858"/>
                <w:spacing w:val="-2"/>
                <w:sz w:val="18"/>
              </w:rPr>
              <w:t> </w:t>
            </w:r>
            <w:r>
              <w:rPr>
                <w:color w:val="585858"/>
                <w:sz w:val="18"/>
              </w:rPr>
              <w:t>sous</w:t>
            </w:r>
            <w:r>
              <w:rPr>
                <w:color w:val="585858"/>
                <w:spacing w:val="-2"/>
                <w:sz w:val="18"/>
              </w:rPr>
              <w:t> l’effet</w:t>
            </w:r>
          </w:p>
          <w:p>
            <w:pPr>
              <w:pStyle w:val="TableParagraph"/>
              <w:spacing w:before="1"/>
              <w:ind w:left="417"/>
              <w:rPr>
                <w:sz w:val="18"/>
              </w:rPr>
            </w:pPr>
            <w:r>
              <w:rPr>
                <w:color w:val="585858"/>
                <w:sz w:val="18"/>
              </w:rPr>
              <w:t>du</w:t>
            </w:r>
            <w:r>
              <w:rPr>
                <w:color w:val="585858"/>
                <w:spacing w:val="-3"/>
                <w:sz w:val="18"/>
              </w:rPr>
              <w:t> </w:t>
            </w:r>
            <w:r>
              <w:rPr>
                <w:color w:val="585858"/>
                <w:sz w:val="18"/>
              </w:rPr>
              <w:t>changement</w:t>
            </w:r>
            <w:r>
              <w:rPr>
                <w:color w:val="585858"/>
                <w:spacing w:val="-2"/>
                <w:sz w:val="18"/>
              </w:rPr>
              <w:t> climatique</w:t>
            </w:r>
          </w:p>
          <w:p>
            <w:pPr>
              <w:pStyle w:val="TableParagraph"/>
              <w:spacing w:before="59"/>
              <w:ind w:left="131"/>
              <w:rPr>
                <w:sz w:val="18"/>
              </w:rPr>
            </w:pPr>
            <w:r>
              <w:rPr>
                <w:rFonts w:ascii="Symbol" w:hAnsi="Symbol"/>
                <w:color w:val="585858"/>
                <w:sz w:val="18"/>
              </w:rPr>
              <w:t></w:t>
            </w:r>
            <w:r>
              <w:rPr>
                <w:rFonts w:ascii="Times New Roman" w:hAnsi="Times New Roman"/>
                <w:color w:val="585858"/>
                <w:spacing w:val="57"/>
                <w:sz w:val="18"/>
              </w:rPr>
              <w:t> </w:t>
            </w:r>
            <w:r>
              <w:rPr>
                <w:color w:val="585858"/>
                <w:sz w:val="18"/>
              </w:rPr>
              <w:t>Des</w:t>
            </w:r>
            <w:r>
              <w:rPr>
                <w:color w:val="585858"/>
                <w:spacing w:val="-2"/>
                <w:sz w:val="18"/>
              </w:rPr>
              <w:t> </w:t>
            </w:r>
            <w:r>
              <w:rPr>
                <w:color w:val="585858"/>
                <w:sz w:val="18"/>
              </w:rPr>
              <w:t>activités,</w:t>
            </w:r>
            <w:r>
              <w:rPr>
                <w:color w:val="585858"/>
                <w:spacing w:val="-2"/>
                <w:sz w:val="18"/>
              </w:rPr>
              <w:t> </w:t>
            </w:r>
            <w:r>
              <w:rPr>
                <w:color w:val="585858"/>
                <w:sz w:val="18"/>
              </w:rPr>
              <w:t>notamment</w:t>
            </w:r>
            <w:r>
              <w:rPr>
                <w:color w:val="585858"/>
                <w:spacing w:val="-2"/>
                <w:sz w:val="18"/>
              </w:rPr>
              <w:t> </w:t>
            </w:r>
            <w:r>
              <w:rPr>
                <w:color w:val="585858"/>
                <w:sz w:val="18"/>
              </w:rPr>
              <w:t>industrielles,</w:t>
            </w:r>
            <w:r>
              <w:rPr>
                <w:color w:val="585858"/>
                <w:spacing w:val="-1"/>
                <w:sz w:val="18"/>
              </w:rPr>
              <w:t> </w:t>
            </w:r>
            <w:r>
              <w:rPr>
                <w:color w:val="585858"/>
                <w:sz w:val="18"/>
              </w:rPr>
              <w:t>à</w:t>
            </w:r>
            <w:r>
              <w:rPr>
                <w:color w:val="585858"/>
                <w:spacing w:val="-3"/>
                <w:sz w:val="18"/>
              </w:rPr>
              <w:t> </w:t>
            </w:r>
            <w:r>
              <w:rPr>
                <w:color w:val="585858"/>
                <w:sz w:val="18"/>
              </w:rPr>
              <w:t>concilier</w:t>
            </w:r>
            <w:r>
              <w:rPr>
                <w:color w:val="585858"/>
                <w:spacing w:val="-2"/>
                <w:sz w:val="18"/>
              </w:rPr>
              <w:t> </w:t>
            </w:r>
            <w:r>
              <w:rPr>
                <w:color w:val="585858"/>
                <w:sz w:val="18"/>
              </w:rPr>
              <w:t>avec</w:t>
            </w:r>
            <w:r>
              <w:rPr>
                <w:color w:val="585858"/>
                <w:spacing w:val="-1"/>
                <w:sz w:val="18"/>
              </w:rPr>
              <w:t> </w:t>
            </w:r>
            <w:r>
              <w:rPr>
                <w:color w:val="585858"/>
                <w:sz w:val="18"/>
              </w:rPr>
              <w:t>la</w:t>
            </w:r>
            <w:r>
              <w:rPr>
                <w:color w:val="585858"/>
                <w:spacing w:val="-3"/>
                <w:sz w:val="18"/>
              </w:rPr>
              <w:t> </w:t>
            </w:r>
            <w:r>
              <w:rPr>
                <w:color w:val="585858"/>
                <w:sz w:val="18"/>
              </w:rPr>
              <w:t>préservation</w:t>
            </w:r>
            <w:r>
              <w:rPr>
                <w:color w:val="585858"/>
                <w:spacing w:val="-2"/>
                <w:sz w:val="18"/>
              </w:rPr>
              <w:t> </w:t>
            </w:r>
            <w:r>
              <w:rPr>
                <w:color w:val="585858"/>
                <w:spacing w:val="-4"/>
                <w:sz w:val="18"/>
              </w:rPr>
              <w:t>d’un</w:t>
            </w:r>
          </w:p>
          <w:p>
            <w:pPr>
              <w:pStyle w:val="TableParagraph"/>
              <w:spacing w:before="1"/>
              <w:ind w:left="417"/>
              <w:rPr>
                <w:sz w:val="18"/>
              </w:rPr>
            </w:pPr>
            <w:r>
              <w:rPr>
                <w:color w:val="585858"/>
                <w:sz w:val="18"/>
              </w:rPr>
              <w:t>cadre</w:t>
            </w:r>
            <w:r>
              <w:rPr>
                <w:color w:val="585858"/>
                <w:spacing w:val="-3"/>
                <w:sz w:val="18"/>
              </w:rPr>
              <w:t> </w:t>
            </w:r>
            <w:r>
              <w:rPr>
                <w:color w:val="585858"/>
                <w:sz w:val="18"/>
              </w:rPr>
              <w:t>de</w:t>
            </w:r>
            <w:r>
              <w:rPr>
                <w:color w:val="585858"/>
                <w:spacing w:val="-2"/>
                <w:sz w:val="18"/>
              </w:rPr>
              <w:t> </w:t>
            </w:r>
            <w:r>
              <w:rPr>
                <w:color w:val="585858"/>
                <w:sz w:val="18"/>
              </w:rPr>
              <w:t>vie</w:t>
            </w:r>
            <w:r>
              <w:rPr>
                <w:color w:val="585858"/>
                <w:spacing w:val="-2"/>
                <w:sz w:val="18"/>
              </w:rPr>
              <w:t> </w:t>
            </w:r>
            <w:r>
              <w:rPr>
                <w:color w:val="585858"/>
                <w:sz w:val="18"/>
              </w:rPr>
              <w:t>qualitatif</w:t>
            </w:r>
            <w:r>
              <w:rPr>
                <w:color w:val="585858"/>
                <w:spacing w:val="-2"/>
                <w:sz w:val="18"/>
              </w:rPr>
              <w:t> </w:t>
            </w:r>
            <w:r>
              <w:rPr>
                <w:color w:val="585858"/>
                <w:sz w:val="18"/>
              </w:rPr>
              <w:t>et</w:t>
            </w:r>
            <w:r>
              <w:rPr>
                <w:color w:val="585858"/>
                <w:spacing w:val="-1"/>
                <w:sz w:val="18"/>
              </w:rPr>
              <w:t> </w:t>
            </w:r>
            <w:r>
              <w:rPr>
                <w:color w:val="585858"/>
                <w:spacing w:val="-2"/>
                <w:sz w:val="18"/>
              </w:rPr>
              <w:t>attractif</w:t>
            </w:r>
          </w:p>
          <w:p>
            <w:pPr>
              <w:pStyle w:val="TableParagraph"/>
              <w:spacing w:before="58"/>
              <w:ind w:left="131"/>
              <w:rPr>
                <w:sz w:val="18"/>
              </w:rPr>
            </w:pPr>
            <w:r>
              <w:rPr>
                <w:rFonts w:ascii="Symbol" w:hAnsi="Symbol"/>
                <w:color w:val="585858"/>
                <w:sz w:val="18"/>
              </w:rPr>
              <w:t></w:t>
            </w:r>
            <w:r>
              <w:rPr>
                <w:rFonts w:ascii="Times New Roman" w:hAnsi="Times New Roman"/>
                <w:color w:val="585858"/>
                <w:spacing w:val="56"/>
                <w:sz w:val="18"/>
              </w:rPr>
              <w:t> </w:t>
            </w:r>
            <w:r>
              <w:rPr>
                <w:color w:val="585858"/>
                <w:sz w:val="18"/>
              </w:rPr>
              <w:t>Une</w:t>
            </w:r>
            <w:r>
              <w:rPr>
                <w:color w:val="585858"/>
                <w:spacing w:val="-2"/>
                <w:sz w:val="18"/>
              </w:rPr>
              <w:t> </w:t>
            </w:r>
            <w:r>
              <w:rPr>
                <w:color w:val="585858"/>
                <w:sz w:val="18"/>
              </w:rPr>
              <w:t>nécessaire</w:t>
            </w:r>
            <w:r>
              <w:rPr>
                <w:color w:val="585858"/>
                <w:spacing w:val="-4"/>
                <w:sz w:val="18"/>
              </w:rPr>
              <w:t> </w:t>
            </w:r>
            <w:r>
              <w:rPr>
                <w:color w:val="585858"/>
                <w:sz w:val="18"/>
              </w:rPr>
              <w:t>maîtrise</w:t>
            </w:r>
            <w:r>
              <w:rPr>
                <w:color w:val="585858"/>
                <w:spacing w:val="-2"/>
                <w:sz w:val="18"/>
              </w:rPr>
              <w:t> </w:t>
            </w:r>
            <w:r>
              <w:rPr>
                <w:color w:val="585858"/>
                <w:sz w:val="18"/>
              </w:rPr>
              <w:t>des</w:t>
            </w:r>
            <w:r>
              <w:rPr>
                <w:color w:val="585858"/>
                <w:spacing w:val="-2"/>
                <w:sz w:val="18"/>
              </w:rPr>
              <w:t> </w:t>
            </w:r>
            <w:r>
              <w:rPr>
                <w:color w:val="585858"/>
                <w:sz w:val="18"/>
              </w:rPr>
              <w:t>consommations</w:t>
            </w:r>
            <w:r>
              <w:rPr>
                <w:color w:val="585858"/>
                <w:spacing w:val="-3"/>
                <w:sz w:val="18"/>
              </w:rPr>
              <w:t> </w:t>
            </w:r>
            <w:r>
              <w:rPr>
                <w:color w:val="585858"/>
                <w:sz w:val="18"/>
              </w:rPr>
              <w:t>d’énergie</w:t>
            </w:r>
            <w:r>
              <w:rPr>
                <w:color w:val="585858"/>
                <w:spacing w:val="-2"/>
                <w:sz w:val="18"/>
              </w:rPr>
              <w:t> </w:t>
            </w:r>
            <w:r>
              <w:rPr>
                <w:color w:val="585858"/>
                <w:sz w:val="18"/>
              </w:rPr>
              <w:t>via</w:t>
            </w:r>
            <w:r>
              <w:rPr>
                <w:color w:val="585858"/>
                <w:spacing w:val="-2"/>
                <w:sz w:val="18"/>
              </w:rPr>
              <w:t> </w:t>
            </w:r>
            <w:r>
              <w:rPr>
                <w:color w:val="585858"/>
                <w:sz w:val="18"/>
              </w:rPr>
              <w:t>des</w:t>
            </w:r>
            <w:r>
              <w:rPr>
                <w:color w:val="585858"/>
                <w:spacing w:val="-3"/>
                <w:sz w:val="18"/>
              </w:rPr>
              <w:t> </w:t>
            </w:r>
            <w:r>
              <w:rPr>
                <w:color w:val="585858"/>
                <w:sz w:val="18"/>
              </w:rPr>
              <w:t>efforts</w:t>
            </w:r>
            <w:r>
              <w:rPr>
                <w:color w:val="585858"/>
                <w:spacing w:val="-2"/>
                <w:sz w:val="18"/>
              </w:rPr>
              <w:t> </w:t>
            </w:r>
            <w:r>
              <w:rPr>
                <w:color w:val="585858"/>
                <w:sz w:val="18"/>
              </w:rPr>
              <w:t>à</w:t>
            </w:r>
            <w:r>
              <w:rPr>
                <w:color w:val="585858"/>
                <w:spacing w:val="-2"/>
                <w:sz w:val="18"/>
              </w:rPr>
              <w:t> fournir</w:t>
            </w:r>
          </w:p>
          <w:p>
            <w:pPr>
              <w:pStyle w:val="TableParagraph"/>
              <w:spacing w:before="2"/>
              <w:ind w:left="417"/>
              <w:rPr>
                <w:sz w:val="18"/>
              </w:rPr>
            </w:pPr>
            <w:r>
              <w:rPr>
                <w:color w:val="585858"/>
                <w:sz w:val="18"/>
              </w:rPr>
              <w:t>en</w:t>
            </w:r>
            <w:r>
              <w:rPr>
                <w:color w:val="585858"/>
                <w:spacing w:val="-3"/>
                <w:sz w:val="18"/>
              </w:rPr>
              <w:t> </w:t>
            </w:r>
            <w:r>
              <w:rPr>
                <w:color w:val="585858"/>
                <w:sz w:val="18"/>
              </w:rPr>
              <w:t>matière</w:t>
            </w:r>
            <w:r>
              <w:rPr>
                <w:color w:val="585858"/>
                <w:spacing w:val="-2"/>
                <w:sz w:val="18"/>
              </w:rPr>
              <w:t> </w:t>
            </w:r>
            <w:r>
              <w:rPr>
                <w:color w:val="585858"/>
                <w:sz w:val="18"/>
              </w:rPr>
              <w:t>de</w:t>
            </w:r>
            <w:r>
              <w:rPr>
                <w:color w:val="585858"/>
                <w:spacing w:val="-1"/>
                <w:sz w:val="18"/>
              </w:rPr>
              <w:t> </w:t>
            </w:r>
            <w:r>
              <w:rPr>
                <w:color w:val="585858"/>
                <w:sz w:val="18"/>
              </w:rPr>
              <w:t>sobriété</w:t>
            </w:r>
            <w:r>
              <w:rPr>
                <w:color w:val="585858"/>
                <w:spacing w:val="-3"/>
                <w:sz w:val="18"/>
              </w:rPr>
              <w:t> </w:t>
            </w:r>
            <w:r>
              <w:rPr>
                <w:color w:val="585858"/>
                <w:sz w:val="18"/>
              </w:rPr>
              <w:t>et</w:t>
            </w:r>
            <w:r>
              <w:rPr>
                <w:color w:val="585858"/>
                <w:spacing w:val="-1"/>
                <w:sz w:val="18"/>
              </w:rPr>
              <w:t> </w:t>
            </w:r>
            <w:r>
              <w:rPr>
                <w:color w:val="585858"/>
                <w:sz w:val="18"/>
              </w:rPr>
              <w:t>efficacité</w:t>
            </w:r>
            <w:r>
              <w:rPr>
                <w:color w:val="585858"/>
                <w:spacing w:val="-3"/>
                <w:sz w:val="18"/>
              </w:rPr>
              <w:t> </w:t>
            </w:r>
            <w:r>
              <w:rPr>
                <w:color w:val="585858"/>
                <w:spacing w:val="-2"/>
                <w:sz w:val="18"/>
              </w:rPr>
              <w:t>énergétiques</w:t>
            </w:r>
          </w:p>
          <w:p>
            <w:pPr>
              <w:pStyle w:val="TableParagraph"/>
              <w:spacing w:before="59"/>
              <w:ind w:left="417" w:right="233"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Un</w:t>
            </w:r>
            <w:r>
              <w:rPr>
                <w:color w:val="585858"/>
                <w:spacing w:val="-5"/>
                <w:sz w:val="18"/>
              </w:rPr>
              <w:t> </w:t>
            </w:r>
            <w:r>
              <w:rPr>
                <w:color w:val="585858"/>
                <w:sz w:val="18"/>
              </w:rPr>
              <w:t>développement</w:t>
            </w:r>
            <w:r>
              <w:rPr>
                <w:color w:val="585858"/>
                <w:spacing w:val="-3"/>
                <w:sz w:val="18"/>
              </w:rPr>
              <w:t> </w:t>
            </w:r>
            <w:r>
              <w:rPr>
                <w:color w:val="585858"/>
                <w:sz w:val="18"/>
              </w:rPr>
              <w:t>des</w:t>
            </w:r>
            <w:r>
              <w:rPr>
                <w:color w:val="585858"/>
                <w:spacing w:val="-4"/>
                <w:sz w:val="18"/>
              </w:rPr>
              <w:t> </w:t>
            </w:r>
            <w:r>
              <w:rPr>
                <w:color w:val="585858"/>
                <w:sz w:val="18"/>
              </w:rPr>
              <w:t>énergies</w:t>
            </w:r>
            <w:r>
              <w:rPr>
                <w:color w:val="585858"/>
                <w:spacing w:val="-2"/>
                <w:sz w:val="18"/>
              </w:rPr>
              <w:t> </w:t>
            </w:r>
            <w:r>
              <w:rPr>
                <w:color w:val="585858"/>
                <w:sz w:val="18"/>
              </w:rPr>
              <w:t>renouvelables</w:t>
            </w:r>
            <w:r>
              <w:rPr>
                <w:color w:val="585858"/>
                <w:spacing w:val="-4"/>
                <w:sz w:val="18"/>
              </w:rPr>
              <w:t> </w:t>
            </w:r>
            <w:r>
              <w:rPr>
                <w:color w:val="585858"/>
                <w:sz w:val="18"/>
              </w:rPr>
              <w:t>à</w:t>
            </w:r>
            <w:r>
              <w:rPr>
                <w:color w:val="585858"/>
                <w:spacing w:val="-4"/>
                <w:sz w:val="18"/>
              </w:rPr>
              <w:t> </w:t>
            </w:r>
            <w:r>
              <w:rPr>
                <w:color w:val="585858"/>
                <w:sz w:val="18"/>
              </w:rPr>
              <w:t>axer</w:t>
            </w:r>
            <w:r>
              <w:rPr>
                <w:color w:val="585858"/>
                <w:spacing w:val="-4"/>
                <w:sz w:val="18"/>
              </w:rPr>
              <w:t> </w:t>
            </w:r>
            <w:r>
              <w:rPr>
                <w:color w:val="585858"/>
                <w:sz w:val="18"/>
              </w:rPr>
              <w:t>sur</w:t>
            </w:r>
            <w:r>
              <w:rPr>
                <w:color w:val="585858"/>
                <w:spacing w:val="-3"/>
                <w:sz w:val="18"/>
              </w:rPr>
              <w:t> </w:t>
            </w:r>
            <w:r>
              <w:rPr>
                <w:color w:val="585858"/>
                <w:sz w:val="18"/>
              </w:rPr>
              <w:t>trois</w:t>
            </w:r>
            <w:r>
              <w:rPr>
                <w:color w:val="585858"/>
                <w:spacing w:val="-4"/>
                <w:sz w:val="18"/>
              </w:rPr>
              <w:t> </w:t>
            </w:r>
            <w:r>
              <w:rPr>
                <w:color w:val="585858"/>
                <w:sz w:val="18"/>
              </w:rPr>
              <w:t>filières prioritaires : méthanisation, photovoltaïque et bois-énergie</w:t>
            </w:r>
          </w:p>
          <w:p>
            <w:pPr>
              <w:pStyle w:val="TableParagraph"/>
              <w:spacing w:before="60"/>
              <w:ind w:left="144"/>
              <w:rPr>
                <w:i/>
                <w:sz w:val="18"/>
              </w:rPr>
            </w:pPr>
            <w:r>
              <w:rPr>
                <w:i/>
                <w:color w:val="585858"/>
                <w:sz w:val="18"/>
              </w:rPr>
              <w:t>Source :</w:t>
            </w:r>
            <w:r>
              <w:rPr>
                <w:i/>
                <w:color w:val="585858"/>
                <w:spacing w:val="-4"/>
                <w:sz w:val="18"/>
              </w:rPr>
              <w:t> </w:t>
            </w:r>
            <w:r>
              <w:rPr>
                <w:i/>
                <w:color w:val="585858"/>
                <w:sz w:val="18"/>
              </w:rPr>
              <w:t>Etat Initial</w:t>
            </w:r>
            <w:r>
              <w:rPr>
                <w:i/>
                <w:color w:val="585858"/>
                <w:spacing w:val="-4"/>
                <w:sz w:val="18"/>
              </w:rPr>
              <w:t> </w:t>
            </w:r>
            <w:r>
              <w:rPr>
                <w:i/>
                <w:color w:val="585858"/>
                <w:sz w:val="18"/>
              </w:rPr>
              <w:t>de </w:t>
            </w:r>
            <w:r>
              <w:rPr>
                <w:i/>
                <w:color w:val="585858"/>
                <w:spacing w:val="-2"/>
                <w:sz w:val="18"/>
              </w:rPr>
              <w:t>l’Environnement</w:t>
            </w:r>
          </w:p>
        </w:tc>
      </w:tr>
      <w:tr>
        <w:trPr>
          <w:trHeight w:val="163" w:hRule="atLeast"/>
        </w:trPr>
        <w:tc>
          <w:tcPr>
            <w:tcW w:w="1714" w:type="dxa"/>
          </w:tcPr>
          <w:p>
            <w:pPr>
              <w:pStyle w:val="TableParagraph"/>
              <w:rPr>
                <w:rFonts w:ascii="Times New Roman"/>
                <w:sz w:val="10"/>
              </w:rPr>
            </w:pPr>
          </w:p>
        </w:tc>
        <w:tc>
          <w:tcPr>
            <w:tcW w:w="6381" w:type="dxa"/>
          </w:tcPr>
          <w:p>
            <w:pPr>
              <w:pStyle w:val="TableParagraph"/>
              <w:rPr>
                <w:rFonts w:ascii="Times New Roman"/>
                <w:sz w:val="10"/>
              </w:rPr>
            </w:pPr>
          </w:p>
        </w:tc>
      </w:tr>
      <w:tr>
        <w:trPr>
          <w:trHeight w:val="1701" w:hRule="atLeast"/>
        </w:trPr>
        <w:tc>
          <w:tcPr>
            <w:tcW w:w="1714" w:type="dxa"/>
            <w:shd w:val="clear" w:color="auto" w:fill="DBDBDB"/>
          </w:tcPr>
          <w:p>
            <w:pPr>
              <w:pStyle w:val="TableParagraph"/>
              <w:spacing w:before="119"/>
              <w:ind w:left="286" w:right="284" w:hanging="2"/>
              <w:jc w:val="center"/>
              <w:rPr>
                <w:sz w:val="20"/>
              </w:rPr>
            </w:pPr>
            <w:r>
              <w:rPr>
                <w:sz w:val="20"/>
              </w:rPr>
              <w:t>Une desserte numérique</w:t>
            </w:r>
            <w:r>
              <w:rPr>
                <w:spacing w:val="-12"/>
                <w:sz w:val="20"/>
              </w:rPr>
              <w:t> </w:t>
            </w:r>
            <w:r>
              <w:rPr>
                <w:sz w:val="20"/>
              </w:rPr>
              <w:t>en renfort de</w:t>
            </w:r>
          </w:p>
          <w:p>
            <w:pPr>
              <w:pStyle w:val="TableParagraph"/>
              <w:spacing w:line="243" w:lineRule="exact" w:before="2"/>
              <w:jc w:val="center"/>
              <w:rPr>
                <w:sz w:val="20"/>
              </w:rPr>
            </w:pPr>
            <w:r>
              <w:rPr>
                <w:spacing w:val="-2"/>
                <w:sz w:val="20"/>
              </w:rPr>
              <w:t>l’attractivité</w:t>
            </w:r>
          </w:p>
          <w:p>
            <w:pPr>
              <w:pStyle w:val="TableParagraph"/>
              <w:spacing w:line="243" w:lineRule="exact"/>
              <w:ind w:left="242" w:right="244"/>
              <w:jc w:val="center"/>
              <w:rPr>
                <w:sz w:val="20"/>
              </w:rPr>
            </w:pPr>
            <w:r>
              <w:rPr>
                <w:spacing w:val="-2"/>
                <w:sz w:val="20"/>
              </w:rPr>
              <w:t>territoriale</w:t>
            </w:r>
          </w:p>
        </w:tc>
        <w:tc>
          <w:tcPr>
            <w:tcW w:w="6381" w:type="dxa"/>
            <w:shd w:val="clear" w:color="auto" w:fill="DAEDF3"/>
          </w:tcPr>
          <w:p>
            <w:pPr>
              <w:pStyle w:val="TableParagraph"/>
              <w:spacing w:before="73"/>
              <w:ind w:left="144"/>
              <w:rPr>
                <w:sz w:val="18"/>
              </w:rPr>
            </w:pPr>
            <w:r>
              <w:rPr>
                <w:color w:val="585858"/>
                <w:sz w:val="18"/>
              </w:rPr>
              <w:t>LA</w:t>
            </w:r>
            <w:r>
              <w:rPr>
                <w:color w:val="585858"/>
                <w:spacing w:val="-6"/>
                <w:sz w:val="18"/>
              </w:rPr>
              <w:t> </w:t>
            </w:r>
            <w:r>
              <w:rPr>
                <w:color w:val="585858"/>
                <w:sz w:val="18"/>
              </w:rPr>
              <w:t>VALORISATION</w:t>
            </w:r>
            <w:r>
              <w:rPr>
                <w:color w:val="585858"/>
                <w:spacing w:val="-5"/>
                <w:sz w:val="18"/>
              </w:rPr>
              <w:t> </w:t>
            </w:r>
            <w:r>
              <w:rPr>
                <w:color w:val="585858"/>
                <w:sz w:val="18"/>
              </w:rPr>
              <w:t>DES</w:t>
            </w:r>
            <w:r>
              <w:rPr>
                <w:color w:val="585858"/>
                <w:spacing w:val="-6"/>
                <w:sz w:val="18"/>
              </w:rPr>
              <w:t> </w:t>
            </w:r>
            <w:r>
              <w:rPr>
                <w:color w:val="585858"/>
                <w:sz w:val="18"/>
              </w:rPr>
              <w:t>OPPORTUNITES</w:t>
            </w:r>
            <w:r>
              <w:rPr>
                <w:color w:val="585858"/>
                <w:spacing w:val="-6"/>
                <w:sz w:val="18"/>
              </w:rPr>
              <w:t> </w:t>
            </w:r>
            <w:r>
              <w:rPr>
                <w:color w:val="585858"/>
                <w:sz w:val="18"/>
              </w:rPr>
              <w:t>LIEES</w:t>
            </w:r>
            <w:r>
              <w:rPr>
                <w:color w:val="585858"/>
                <w:spacing w:val="-6"/>
                <w:sz w:val="18"/>
              </w:rPr>
              <w:t> </w:t>
            </w:r>
            <w:r>
              <w:rPr>
                <w:color w:val="585858"/>
                <w:sz w:val="18"/>
              </w:rPr>
              <w:t>A</w:t>
            </w:r>
            <w:r>
              <w:rPr>
                <w:color w:val="585858"/>
                <w:spacing w:val="-5"/>
                <w:sz w:val="18"/>
              </w:rPr>
              <w:t> </w:t>
            </w:r>
            <w:r>
              <w:rPr>
                <w:color w:val="585858"/>
                <w:sz w:val="18"/>
              </w:rPr>
              <w:t>UNE</w:t>
            </w:r>
            <w:r>
              <w:rPr>
                <w:color w:val="585858"/>
                <w:spacing w:val="-4"/>
                <w:sz w:val="18"/>
              </w:rPr>
              <w:t> </w:t>
            </w:r>
            <w:r>
              <w:rPr>
                <w:color w:val="585858"/>
                <w:sz w:val="18"/>
              </w:rPr>
              <w:t>DESSERTE</w:t>
            </w:r>
            <w:r>
              <w:rPr>
                <w:color w:val="585858"/>
                <w:spacing w:val="-4"/>
                <w:sz w:val="18"/>
              </w:rPr>
              <w:t> </w:t>
            </w:r>
            <w:r>
              <w:rPr>
                <w:color w:val="585858"/>
                <w:sz w:val="18"/>
              </w:rPr>
              <w:t>NUMERIQUE</w:t>
            </w:r>
            <w:r>
              <w:rPr>
                <w:color w:val="585858"/>
                <w:spacing w:val="-4"/>
                <w:sz w:val="18"/>
              </w:rPr>
              <w:t> </w:t>
            </w:r>
            <w:r>
              <w:rPr>
                <w:color w:val="585858"/>
                <w:sz w:val="18"/>
              </w:rPr>
              <w:t>DE QUALITE A VENIR</w:t>
            </w:r>
          </w:p>
          <w:p>
            <w:pPr>
              <w:pStyle w:val="TableParagraph"/>
              <w:spacing w:line="229" w:lineRule="exact"/>
              <w:ind w:left="134"/>
              <w:rPr>
                <w:sz w:val="18"/>
              </w:rPr>
            </w:pPr>
            <w:r>
              <w:rPr>
                <w:rFonts w:ascii="Symbol" w:hAnsi="Symbol"/>
                <w:color w:val="585858"/>
                <w:sz w:val="18"/>
              </w:rPr>
              <w:t></w:t>
            </w:r>
            <w:r>
              <w:rPr>
                <w:rFonts w:ascii="Times New Roman" w:hAnsi="Times New Roman"/>
                <w:color w:val="585858"/>
                <w:spacing w:val="56"/>
                <w:sz w:val="18"/>
              </w:rPr>
              <w:t> </w:t>
            </w:r>
            <w:r>
              <w:rPr>
                <w:color w:val="585858"/>
                <w:sz w:val="18"/>
              </w:rPr>
              <w:t>L’amélioration</w:t>
            </w:r>
            <w:r>
              <w:rPr>
                <w:color w:val="585858"/>
                <w:spacing w:val="-2"/>
                <w:sz w:val="18"/>
              </w:rPr>
              <w:t> </w:t>
            </w:r>
            <w:r>
              <w:rPr>
                <w:color w:val="585858"/>
                <w:sz w:val="18"/>
              </w:rPr>
              <w:t>de</w:t>
            </w:r>
            <w:r>
              <w:rPr>
                <w:color w:val="585858"/>
                <w:spacing w:val="-2"/>
                <w:sz w:val="18"/>
              </w:rPr>
              <w:t> </w:t>
            </w:r>
            <w:r>
              <w:rPr>
                <w:color w:val="585858"/>
                <w:sz w:val="18"/>
              </w:rPr>
              <w:t>la</w:t>
            </w:r>
            <w:r>
              <w:rPr>
                <w:color w:val="585858"/>
                <w:spacing w:val="-1"/>
                <w:sz w:val="18"/>
              </w:rPr>
              <w:t> </w:t>
            </w:r>
            <w:r>
              <w:rPr>
                <w:color w:val="585858"/>
                <w:sz w:val="18"/>
              </w:rPr>
              <w:t>desserte</w:t>
            </w:r>
            <w:r>
              <w:rPr>
                <w:color w:val="585858"/>
                <w:spacing w:val="-3"/>
                <w:sz w:val="18"/>
              </w:rPr>
              <w:t> </w:t>
            </w:r>
            <w:r>
              <w:rPr>
                <w:color w:val="585858"/>
                <w:sz w:val="18"/>
              </w:rPr>
              <w:t>numérique</w:t>
            </w:r>
            <w:r>
              <w:rPr>
                <w:color w:val="585858"/>
                <w:spacing w:val="-2"/>
                <w:sz w:val="18"/>
              </w:rPr>
              <w:t> </w:t>
            </w:r>
            <w:r>
              <w:rPr>
                <w:color w:val="585858"/>
                <w:sz w:val="18"/>
              </w:rPr>
              <w:t>du</w:t>
            </w:r>
            <w:r>
              <w:rPr>
                <w:color w:val="585858"/>
                <w:spacing w:val="-2"/>
                <w:sz w:val="18"/>
              </w:rPr>
              <w:t> </w:t>
            </w:r>
            <w:r>
              <w:rPr>
                <w:color w:val="585858"/>
                <w:sz w:val="18"/>
              </w:rPr>
              <w:t>territoire</w:t>
            </w:r>
            <w:r>
              <w:rPr>
                <w:color w:val="585858"/>
                <w:spacing w:val="-4"/>
                <w:sz w:val="18"/>
              </w:rPr>
              <w:t> </w:t>
            </w:r>
            <w:r>
              <w:rPr>
                <w:color w:val="585858"/>
                <w:sz w:val="18"/>
              </w:rPr>
              <w:t>:</w:t>
            </w:r>
            <w:r>
              <w:rPr>
                <w:color w:val="585858"/>
                <w:spacing w:val="-1"/>
                <w:sz w:val="18"/>
              </w:rPr>
              <w:t> </w:t>
            </w:r>
            <w:r>
              <w:rPr>
                <w:color w:val="585858"/>
                <w:sz w:val="18"/>
              </w:rPr>
              <w:t>condition nécessaire</w:t>
            </w:r>
            <w:r>
              <w:rPr>
                <w:color w:val="585858"/>
                <w:spacing w:val="-3"/>
                <w:sz w:val="18"/>
              </w:rPr>
              <w:t> </w:t>
            </w:r>
            <w:r>
              <w:rPr>
                <w:color w:val="585858"/>
                <w:spacing w:val="-10"/>
                <w:sz w:val="18"/>
              </w:rPr>
              <w:t>à</w:t>
            </w:r>
          </w:p>
          <w:p>
            <w:pPr>
              <w:pStyle w:val="TableParagraph"/>
              <w:spacing w:line="219" w:lineRule="exact" w:before="1"/>
              <w:ind w:left="420"/>
              <w:rPr>
                <w:sz w:val="18"/>
              </w:rPr>
            </w:pPr>
            <w:r>
              <w:rPr>
                <w:color w:val="585858"/>
                <w:sz w:val="18"/>
              </w:rPr>
              <w:t>l’attractivité</w:t>
            </w:r>
            <w:r>
              <w:rPr>
                <w:color w:val="585858"/>
                <w:spacing w:val="-4"/>
                <w:sz w:val="18"/>
              </w:rPr>
              <w:t> </w:t>
            </w:r>
            <w:r>
              <w:rPr>
                <w:color w:val="585858"/>
                <w:sz w:val="18"/>
              </w:rPr>
              <w:t>économique</w:t>
            </w:r>
            <w:r>
              <w:rPr>
                <w:color w:val="585858"/>
                <w:spacing w:val="-4"/>
                <w:sz w:val="18"/>
              </w:rPr>
              <w:t> </w:t>
            </w:r>
            <w:r>
              <w:rPr>
                <w:color w:val="585858"/>
                <w:sz w:val="18"/>
              </w:rPr>
              <w:t>et</w:t>
            </w:r>
            <w:r>
              <w:rPr>
                <w:color w:val="585858"/>
                <w:spacing w:val="-2"/>
                <w:sz w:val="18"/>
              </w:rPr>
              <w:t> </w:t>
            </w:r>
            <w:r>
              <w:rPr>
                <w:color w:val="585858"/>
                <w:sz w:val="18"/>
              </w:rPr>
              <w:t>résidentielle</w:t>
            </w:r>
            <w:r>
              <w:rPr>
                <w:color w:val="585858"/>
                <w:spacing w:val="-4"/>
                <w:sz w:val="18"/>
              </w:rPr>
              <w:t> </w:t>
            </w:r>
            <w:r>
              <w:rPr>
                <w:color w:val="585858"/>
                <w:sz w:val="18"/>
              </w:rPr>
              <w:t>dans</w:t>
            </w:r>
            <w:r>
              <w:rPr>
                <w:color w:val="585858"/>
                <w:spacing w:val="-4"/>
                <w:sz w:val="18"/>
              </w:rPr>
              <w:t> </w:t>
            </w:r>
            <w:r>
              <w:rPr>
                <w:color w:val="585858"/>
                <w:sz w:val="18"/>
              </w:rPr>
              <w:t>son</w:t>
            </w:r>
            <w:r>
              <w:rPr>
                <w:color w:val="585858"/>
                <w:spacing w:val="-1"/>
                <w:sz w:val="18"/>
              </w:rPr>
              <w:t> </w:t>
            </w:r>
            <w:r>
              <w:rPr>
                <w:color w:val="585858"/>
                <w:spacing w:val="-2"/>
                <w:sz w:val="18"/>
              </w:rPr>
              <w:t>ensemble</w:t>
            </w:r>
          </w:p>
          <w:p>
            <w:pPr>
              <w:pStyle w:val="TableParagraph"/>
              <w:ind w:left="420" w:right="144" w:hanging="286"/>
              <w:rPr>
                <w:sz w:val="18"/>
              </w:rPr>
            </w:pPr>
            <w:r>
              <w:rPr>
                <w:rFonts w:ascii="Symbol" w:hAnsi="Symbol"/>
                <w:color w:val="585858"/>
                <w:sz w:val="18"/>
              </w:rPr>
              <w:t></w:t>
            </w:r>
            <w:r>
              <w:rPr>
                <w:rFonts w:ascii="Times New Roman" w:hAnsi="Times New Roman"/>
                <w:color w:val="585858"/>
                <w:spacing w:val="40"/>
                <w:sz w:val="18"/>
              </w:rPr>
              <w:t> </w:t>
            </w:r>
            <w:r>
              <w:rPr>
                <w:color w:val="585858"/>
                <w:sz w:val="18"/>
              </w:rPr>
              <w:t>La valorisation de la desserte en Très Haut Débit : une opportunité à court terme</w:t>
            </w:r>
            <w:r>
              <w:rPr>
                <w:color w:val="585858"/>
                <w:spacing w:val="-6"/>
                <w:sz w:val="18"/>
              </w:rPr>
              <w:t> </w:t>
            </w:r>
            <w:r>
              <w:rPr>
                <w:color w:val="585858"/>
                <w:sz w:val="18"/>
              </w:rPr>
              <w:t>pour</w:t>
            </w:r>
            <w:r>
              <w:rPr>
                <w:color w:val="585858"/>
                <w:spacing w:val="-4"/>
                <w:sz w:val="18"/>
              </w:rPr>
              <w:t> </w:t>
            </w:r>
            <w:r>
              <w:rPr>
                <w:color w:val="585858"/>
                <w:sz w:val="18"/>
              </w:rPr>
              <w:t>favoriser</w:t>
            </w:r>
            <w:r>
              <w:rPr>
                <w:color w:val="585858"/>
                <w:spacing w:val="-4"/>
                <w:sz w:val="18"/>
              </w:rPr>
              <w:t> </w:t>
            </w:r>
            <w:r>
              <w:rPr>
                <w:color w:val="585858"/>
                <w:sz w:val="18"/>
              </w:rPr>
              <w:t>le</w:t>
            </w:r>
            <w:r>
              <w:rPr>
                <w:color w:val="585858"/>
                <w:spacing w:val="-5"/>
                <w:sz w:val="18"/>
              </w:rPr>
              <w:t> </w:t>
            </w:r>
            <w:r>
              <w:rPr>
                <w:color w:val="585858"/>
                <w:sz w:val="18"/>
              </w:rPr>
              <w:t>télétravail,</w:t>
            </w:r>
            <w:r>
              <w:rPr>
                <w:color w:val="585858"/>
                <w:spacing w:val="-4"/>
                <w:sz w:val="18"/>
              </w:rPr>
              <w:t> </w:t>
            </w:r>
            <w:r>
              <w:rPr>
                <w:color w:val="585858"/>
                <w:sz w:val="18"/>
              </w:rPr>
              <w:t>la</w:t>
            </w:r>
            <w:r>
              <w:rPr>
                <w:color w:val="585858"/>
                <w:spacing w:val="-5"/>
                <w:sz w:val="18"/>
              </w:rPr>
              <w:t> </w:t>
            </w:r>
            <w:r>
              <w:rPr>
                <w:color w:val="585858"/>
                <w:sz w:val="18"/>
              </w:rPr>
              <w:t>télémédecine,</w:t>
            </w:r>
            <w:r>
              <w:rPr>
                <w:color w:val="585858"/>
                <w:spacing w:val="-4"/>
                <w:sz w:val="18"/>
              </w:rPr>
              <w:t> </w:t>
            </w:r>
            <w:r>
              <w:rPr>
                <w:color w:val="585858"/>
                <w:sz w:val="18"/>
              </w:rPr>
              <w:t>et</w:t>
            </w:r>
            <w:r>
              <w:rPr>
                <w:color w:val="585858"/>
                <w:spacing w:val="-4"/>
                <w:sz w:val="18"/>
              </w:rPr>
              <w:t> </w:t>
            </w:r>
            <w:r>
              <w:rPr>
                <w:color w:val="585858"/>
                <w:sz w:val="18"/>
              </w:rPr>
              <w:t>répondre</w:t>
            </w:r>
            <w:r>
              <w:rPr>
                <w:color w:val="585858"/>
                <w:spacing w:val="-6"/>
                <w:sz w:val="18"/>
              </w:rPr>
              <w:t> </w:t>
            </w:r>
            <w:r>
              <w:rPr>
                <w:color w:val="585858"/>
                <w:sz w:val="18"/>
              </w:rPr>
              <w:t>aux</w:t>
            </w:r>
            <w:r>
              <w:rPr>
                <w:color w:val="585858"/>
                <w:spacing w:val="-3"/>
                <w:sz w:val="18"/>
              </w:rPr>
              <w:t> </w:t>
            </w:r>
            <w:r>
              <w:rPr>
                <w:color w:val="585858"/>
                <w:sz w:val="18"/>
              </w:rPr>
              <w:t>différents usages, besoins et attentes</w:t>
            </w:r>
          </w:p>
        </w:tc>
      </w:tr>
    </w:tbl>
    <w:p>
      <w:pPr>
        <w:spacing w:after="0"/>
        <w:rPr>
          <w:sz w:val="18"/>
        </w:rPr>
        <w:sectPr>
          <w:pgSz w:w="11910" w:h="16840"/>
          <w:pgMar w:header="0" w:footer="0" w:top="1100" w:bottom="740" w:left="0" w:right="340"/>
        </w:sectPr>
      </w:pPr>
    </w:p>
    <w:p>
      <w:pPr>
        <w:spacing w:before="16"/>
        <w:ind w:left="1133" w:right="0" w:firstLine="0"/>
        <w:jc w:val="left"/>
        <w:rPr>
          <w:b/>
          <w:sz w:val="28"/>
        </w:rPr>
      </w:pPr>
      <w:bookmarkStart w:name="_bookmark28" w:id="32"/>
      <w:bookmarkEnd w:id="32"/>
      <w:r>
        <w:rPr/>
      </w:r>
      <w:r>
        <w:rPr>
          <w:b/>
          <w:color w:val="379FBD"/>
          <w:sz w:val="28"/>
        </w:rPr>
        <w:t>…</w:t>
      </w:r>
      <w:r>
        <w:rPr>
          <w:b/>
          <w:color w:val="379FBD"/>
          <w:spacing w:val="-8"/>
          <w:sz w:val="28"/>
        </w:rPr>
        <w:t> </w:t>
      </w:r>
      <w:r>
        <w:rPr>
          <w:b/>
          <w:color w:val="379FBD"/>
          <w:sz w:val="28"/>
        </w:rPr>
        <w:t>aux</w:t>
      </w:r>
      <w:r>
        <w:rPr>
          <w:b/>
          <w:color w:val="379FBD"/>
          <w:spacing w:val="-4"/>
          <w:sz w:val="28"/>
        </w:rPr>
        <w:t> </w:t>
      </w:r>
      <w:r>
        <w:rPr>
          <w:b/>
          <w:color w:val="379FBD"/>
          <w:sz w:val="28"/>
        </w:rPr>
        <w:t>objectifs</w:t>
      </w:r>
      <w:r>
        <w:rPr>
          <w:b/>
          <w:color w:val="379FBD"/>
          <w:spacing w:val="-3"/>
          <w:sz w:val="28"/>
        </w:rPr>
        <w:t> </w:t>
      </w:r>
      <w:r>
        <w:rPr>
          <w:b/>
          <w:color w:val="379FBD"/>
          <w:sz w:val="28"/>
        </w:rPr>
        <w:t>de</w:t>
      </w:r>
      <w:r>
        <w:rPr>
          <w:b/>
          <w:color w:val="379FBD"/>
          <w:spacing w:val="-4"/>
          <w:sz w:val="28"/>
        </w:rPr>
        <w:t> </w:t>
      </w:r>
      <w:r>
        <w:rPr>
          <w:b/>
          <w:color w:val="379FBD"/>
          <w:sz w:val="28"/>
        </w:rPr>
        <w:t>développement</w:t>
      </w:r>
      <w:r>
        <w:rPr>
          <w:b/>
          <w:color w:val="379FBD"/>
          <w:spacing w:val="-5"/>
          <w:sz w:val="28"/>
        </w:rPr>
        <w:t> </w:t>
      </w:r>
      <w:r>
        <w:rPr>
          <w:b/>
          <w:color w:val="379FBD"/>
          <w:sz w:val="28"/>
        </w:rPr>
        <w:t>et</w:t>
      </w:r>
      <w:r>
        <w:rPr>
          <w:b/>
          <w:color w:val="379FBD"/>
          <w:spacing w:val="-3"/>
          <w:sz w:val="28"/>
        </w:rPr>
        <w:t> </w:t>
      </w:r>
      <w:r>
        <w:rPr>
          <w:b/>
          <w:color w:val="379FBD"/>
          <w:sz w:val="28"/>
        </w:rPr>
        <w:t>d’aménagement</w:t>
      </w:r>
      <w:r>
        <w:rPr>
          <w:b/>
          <w:color w:val="379FBD"/>
          <w:spacing w:val="-4"/>
          <w:sz w:val="28"/>
        </w:rPr>
        <w:t> </w:t>
      </w:r>
      <w:r>
        <w:rPr>
          <w:b/>
          <w:color w:val="379FBD"/>
          <w:sz w:val="28"/>
        </w:rPr>
        <w:t>du</w:t>
      </w:r>
      <w:r>
        <w:rPr>
          <w:b/>
          <w:color w:val="379FBD"/>
          <w:spacing w:val="-3"/>
          <w:sz w:val="28"/>
        </w:rPr>
        <w:t> </w:t>
      </w:r>
      <w:r>
        <w:rPr>
          <w:b/>
          <w:color w:val="379FBD"/>
          <w:spacing w:val="-2"/>
          <w:sz w:val="28"/>
        </w:rPr>
        <w:t>territoire</w:t>
      </w:r>
    </w:p>
    <w:p>
      <w:pPr>
        <w:pStyle w:val="Heading3"/>
        <w:numPr>
          <w:ilvl w:val="1"/>
          <w:numId w:val="31"/>
        </w:numPr>
        <w:tabs>
          <w:tab w:pos="1518" w:val="left" w:leader="none"/>
        </w:tabs>
        <w:spacing w:line="240" w:lineRule="auto" w:before="254" w:after="0"/>
        <w:ind w:left="1518" w:right="0" w:hanging="385"/>
        <w:jc w:val="left"/>
      </w:pPr>
      <w:r>
        <w:rPr>
          <w:color w:val="379FBD"/>
        </w:rPr>
        <w:t>-</w:t>
      </w:r>
      <w:r>
        <w:rPr>
          <w:color w:val="379FBD"/>
          <w:spacing w:val="-4"/>
        </w:rPr>
        <w:t> </w:t>
      </w:r>
      <w:r>
        <w:rPr>
          <w:color w:val="379FBD"/>
        </w:rPr>
        <w:t>Mettre</w:t>
      </w:r>
      <w:r>
        <w:rPr>
          <w:color w:val="379FBD"/>
          <w:spacing w:val="-1"/>
        </w:rPr>
        <w:t> </w:t>
      </w:r>
      <w:r>
        <w:rPr>
          <w:color w:val="379FBD"/>
        </w:rPr>
        <w:t>en</w:t>
      </w:r>
      <w:r>
        <w:rPr>
          <w:color w:val="379FBD"/>
          <w:spacing w:val="-2"/>
        </w:rPr>
        <w:t> </w:t>
      </w:r>
      <w:r>
        <w:rPr>
          <w:color w:val="379FBD"/>
        </w:rPr>
        <w:t>œuvre</w:t>
      </w:r>
      <w:r>
        <w:rPr>
          <w:color w:val="379FBD"/>
          <w:spacing w:val="-4"/>
        </w:rPr>
        <w:t> </w:t>
      </w:r>
      <w:r>
        <w:rPr>
          <w:color w:val="379FBD"/>
        </w:rPr>
        <w:t>une stratégie</w:t>
      </w:r>
      <w:r>
        <w:rPr>
          <w:color w:val="379FBD"/>
          <w:spacing w:val="-3"/>
        </w:rPr>
        <w:t> </w:t>
      </w:r>
      <w:r>
        <w:rPr>
          <w:color w:val="379FBD"/>
        </w:rPr>
        <w:t>de</w:t>
      </w:r>
      <w:r>
        <w:rPr>
          <w:color w:val="379FBD"/>
          <w:spacing w:val="-3"/>
        </w:rPr>
        <w:t> </w:t>
      </w:r>
      <w:r>
        <w:rPr>
          <w:color w:val="379FBD"/>
        </w:rPr>
        <w:t>préservation</w:t>
      </w:r>
      <w:r>
        <w:rPr>
          <w:color w:val="379FBD"/>
          <w:spacing w:val="-1"/>
        </w:rPr>
        <w:t> </w:t>
      </w:r>
      <w:r>
        <w:rPr>
          <w:color w:val="379FBD"/>
        </w:rPr>
        <w:t>de</w:t>
      </w:r>
      <w:r>
        <w:rPr>
          <w:color w:val="379FBD"/>
          <w:spacing w:val="-1"/>
        </w:rPr>
        <w:t> </w:t>
      </w:r>
      <w:r>
        <w:rPr>
          <w:color w:val="379FBD"/>
        </w:rPr>
        <w:t>la</w:t>
      </w:r>
      <w:r>
        <w:rPr>
          <w:color w:val="379FBD"/>
          <w:spacing w:val="-5"/>
        </w:rPr>
        <w:t> </w:t>
      </w:r>
      <w:r>
        <w:rPr>
          <w:color w:val="379FBD"/>
        </w:rPr>
        <w:t>ressource</w:t>
      </w:r>
      <w:r>
        <w:rPr>
          <w:color w:val="379FBD"/>
          <w:spacing w:val="-2"/>
        </w:rPr>
        <w:t> </w:t>
      </w:r>
      <w:r>
        <w:rPr>
          <w:color w:val="379FBD"/>
        </w:rPr>
        <w:t>en</w:t>
      </w:r>
      <w:r>
        <w:rPr>
          <w:color w:val="379FBD"/>
          <w:spacing w:val="-1"/>
        </w:rPr>
        <w:t> </w:t>
      </w:r>
      <w:r>
        <w:rPr>
          <w:color w:val="379FBD"/>
          <w:spacing w:val="-5"/>
        </w:rPr>
        <w:t>eau</w:t>
      </w:r>
    </w:p>
    <w:p>
      <w:pPr>
        <w:pStyle w:val="ListParagraph"/>
        <w:numPr>
          <w:ilvl w:val="2"/>
          <w:numId w:val="31"/>
        </w:numPr>
        <w:tabs>
          <w:tab w:pos="3117" w:val="left" w:leader="none"/>
        </w:tabs>
        <w:spacing w:line="240" w:lineRule="auto" w:before="105" w:after="0"/>
        <w:ind w:left="3117" w:right="0" w:hanging="283"/>
        <w:jc w:val="left"/>
        <w:rPr>
          <w:sz w:val="20"/>
        </w:rPr>
      </w:pPr>
      <w:r>
        <w:rPr/>
        <mc:AlternateContent>
          <mc:Choice Requires="wps">
            <w:drawing>
              <wp:anchor distT="0" distB="0" distL="0" distR="0" allowOverlap="1" layoutInCell="1" locked="0" behindDoc="0" simplePos="0" relativeHeight="15784960">
                <wp:simplePos x="0" y="0"/>
                <wp:positionH relativeFrom="page">
                  <wp:posOffset>762011</wp:posOffset>
                </wp:positionH>
                <wp:positionV relativeFrom="paragraph">
                  <wp:posOffset>113000</wp:posOffset>
                </wp:positionV>
                <wp:extent cx="828675" cy="452755"/>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897703pt;width:65.25pt;height:35.65pt;mso-position-horizontal-relative:page;mso-position-vertical-relative:paragraph;z-index:15784960" id="docshape129" coordorigin="1200,178" coordsize="1305,713" path="m2149,891l2504,534,2149,178,2149,356,1200,534,2149,712,2149,891xe" filled="true" fillcolor="#379fbd" stroked="false">
                <v:path arrowok="t"/>
                <v:fill opacity="19532f" type="solid"/>
                <w10:wrap type="none"/>
              </v:shape>
            </w:pict>
          </mc:Fallback>
        </mc:AlternateContent>
      </w:r>
      <w:r>
        <w:rPr>
          <w:sz w:val="20"/>
        </w:rPr>
        <w:t>Assurer</w:t>
      </w:r>
      <w:r>
        <w:rPr>
          <w:spacing w:val="-7"/>
          <w:sz w:val="20"/>
        </w:rPr>
        <w:t> </w:t>
      </w:r>
      <w:r>
        <w:rPr>
          <w:sz w:val="20"/>
        </w:rPr>
        <w:t>un</w:t>
      </w:r>
      <w:r>
        <w:rPr>
          <w:spacing w:val="-7"/>
          <w:sz w:val="20"/>
        </w:rPr>
        <w:t> </w:t>
      </w:r>
      <w:r>
        <w:rPr>
          <w:sz w:val="20"/>
        </w:rPr>
        <w:t>approvisionnement</w:t>
      </w:r>
      <w:r>
        <w:rPr>
          <w:spacing w:val="-7"/>
          <w:sz w:val="20"/>
        </w:rPr>
        <w:t> </w:t>
      </w:r>
      <w:r>
        <w:rPr>
          <w:sz w:val="20"/>
        </w:rPr>
        <w:t>en</w:t>
      </w:r>
      <w:r>
        <w:rPr>
          <w:spacing w:val="-6"/>
          <w:sz w:val="20"/>
        </w:rPr>
        <w:t> </w:t>
      </w:r>
      <w:r>
        <w:rPr>
          <w:sz w:val="20"/>
        </w:rPr>
        <w:t>eau</w:t>
      </w:r>
      <w:r>
        <w:rPr>
          <w:spacing w:val="-7"/>
          <w:sz w:val="20"/>
        </w:rPr>
        <w:t> </w:t>
      </w:r>
      <w:r>
        <w:rPr>
          <w:sz w:val="20"/>
        </w:rPr>
        <w:t>de</w:t>
      </w:r>
      <w:r>
        <w:rPr>
          <w:spacing w:val="-8"/>
          <w:sz w:val="20"/>
        </w:rPr>
        <w:t> </w:t>
      </w:r>
      <w:r>
        <w:rPr>
          <w:spacing w:val="-2"/>
          <w:sz w:val="20"/>
        </w:rPr>
        <w:t>qualité</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Concevoir</w:t>
      </w:r>
      <w:r>
        <w:rPr>
          <w:spacing w:val="-6"/>
          <w:sz w:val="20"/>
        </w:rPr>
        <w:t> </w:t>
      </w:r>
      <w:r>
        <w:rPr>
          <w:sz w:val="20"/>
        </w:rPr>
        <w:t>une</w:t>
      </w:r>
      <w:r>
        <w:rPr>
          <w:spacing w:val="-5"/>
          <w:sz w:val="20"/>
        </w:rPr>
        <w:t> </w:t>
      </w:r>
      <w:r>
        <w:rPr>
          <w:sz w:val="20"/>
        </w:rPr>
        <w:t>gestion</w:t>
      </w:r>
      <w:r>
        <w:rPr>
          <w:spacing w:val="-5"/>
          <w:sz w:val="20"/>
        </w:rPr>
        <w:t> </w:t>
      </w:r>
      <w:r>
        <w:rPr>
          <w:sz w:val="20"/>
        </w:rPr>
        <w:t>raisonnée</w:t>
      </w:r>
      <w:r>
        <w:rPr>
          <w:spacing w:val="-6"/>
          <w:sz w:val="20"/>
        </w:rPr>
        <w:t> </w:t>
      </w:r>
      <w:r>
        <w:rPr>
          <w:sz w:val="20"/>
        </w:rPr>
        <w:t>de</w:t>
      </w:r>
      <w:r>
        <w:rPr>
          <w:spacing w:val="-5"/>
          <w:sz w:val="20"/>
        </w:rPr>
        <w:t> </w:t>
      </w:r>
      <w:r>
        <w:rPr>
          <w:sz w:val="20"/>
        </w:rPr>
        <w:t>la</w:t>
      </w:r>
      <w:r>
        <w:rPr>
          <w:spacing w:val="-5"/>
          <w:sz w:val="20"/>
        </w:rPr>
        <w:t> </w:t>
      </w:r>
      <w:r>
        <w:rPr>
          <w:sz w:val="20"/>
        </w:rPr>
        <w:t>ressource</w:t>
      </w:r>
      <w:r>
        <w:rPr>
          <w:spacing w:val="-6"/>
          <w:sz w:val="20"/>
        </w:rPr>
        <w:t> </w:t>
      </w:r>
      <w:r>
        <w:rPr>
          <w:sz w:val="20"/>
        </w:rPr>
        <w:t>en</w:t>
      </w:r>
      <w:r>
        <w:rPr>
          <w:spacing w:val="-5"/>
          <w:sz w:val="20"/>
        </w:rPr>
        <w:t> </w:t>
      </w:r>
      <w:r>
        <w:rPr>
          <w:sz w:val="20"/>
        </w:rPr>
        <w:t>eau,</w:t>
      </w:r>
      <w:r>
        <w:rPr>
          <w:spacing w:val="-4"/>
          <w:sz w:val="20"/>
        </w:rPr>
        <w:t> </w:t>
      </w:r>
      <w:r>
        <w:rPr>
          <w:sz w:val="20"/>
        </w:rPr>
        <w:t>quels</w:t>
      </w:r>
      <w:r>
        <w:rPr>
          <w:spacing w:val="-5"/>
          <w:sz w:val="20"/>
        </w:rPr>
        <w:t> </w:t>
      </w:r>
      <w:r>
        <w:rPr>
          <w:sz w:val="20"/>
        </w:rPr>
        <w:t>que</w:t>
      </w:r>
      <w:r>
        <w:rPr>
          <w:spacing w:val="-5"/>
          <w:sz w:val="20"/>
        </w:rPr>
        <w:t> </w:t>
      </w:r>
      <w:r>
        <w:rPr>
          <w:sz w:val="20"/>
        </w:rPr>
        <w:t>soient</w:t>
      </w:r>
      <w:r>
        <w:rPr>
          <w:spacing w:val="-5"/>
          <w:sz w:val="20"/>
        </w:rPr>
        <w:t> </w:t>
      </w:r>
      <w:r>
        <w:rPr>
          <w:sz w:val="20"/>
        </w:rPr>
        <w:t>les</w:t>
      </w:r>
      <w:r>
        <w:rPr>
          <w:spacing w:val="-4"/>
          <w:sz w:val="20"/>
        </w:rPr>
        <w:t> </w:t>
      </w:r>
      <w:r>
        <w:rPr>
          <w:spacing w:val="-2"/>
          <w:sz w:val="20"/>
        </w:rPr>
        <w:t>usages</w:t>
      </w:r>
    </w:p>
    <w:p>
      <w:pPr>
        <w:pStyle w:val="ListParagraph"/>
        <w:numPr>
          <w:ilvl w:val="2"/>
          <w:numId w:val="31"/>
        </w:numPr>
        <w:tabs>
          <w:tab w:pos="3118" w:val="left" w:leader="none"/>
        </w:tabs>
        <w:spacing w:line="240" w:lineRule="auto" w:before="118" w:after="0"/>
        <w:ind w:left="3118" w:right="790" w:hanging="284"/>
        <w:jc w:val="left"/>
        <w:rPr>
          <w:sz w:val="20"/>
        </w:rPr>
      </w:pPr>
      <w:r>
        <w:rPr>
          <w:sz w:val="20"/>
        </w:rPr>
        <w:t>Encourager</w:t>
      </w:r>
      <w:r>
        <w:rPr>
          <w:spacing w:val="40"/>
          <w:sz w:val="20"/>
        </w:rPr>
        <w:t> </w:t>
      </w:r>
      <w:r>
        <w:rPr>
          <w:sz w:val="20"/>
        </w:rPr>
        <w:t>les</w:t>
      </w:r>
      <w:r>
        <w:rPr>
          <w:spacing w:val="40"/>
          <w:sz w:val="20"/>
        </w:rPr>
        <w:t> </w:t>
      </w:r>
      <w:r>
        <w:rPr>
          <w:sz w:val="20"/>
        </w:rPr>
        <w:t>installations</w:t>
      </w:r>
      <w:r>
        <w:rPr>
          <w:spacing w:val="40"/>
          <w:sz w:val="20"/>
        </w:rPr>
        <w:t> </w:t>
      </w:r>
      <w:r>
        <w:rPr>
          <w:sz w:val="20"/>
        </w:rPr>
        <w:t>performantes</w:t>
      </w:r>
      <w:r>
        <w:rPr>
          <w:spacing w:val="40"/>
          <w:sz w:val="20"/>
        </w:rPr>
        <w:t> </w:t>
      </w:r>
      <w:r>
        <w:rPr>
          <w:sz w:val="20"/>
        </w:rPr>
        <w:t>et</w:t>
      </w:r>
      <w:r>
        <w:rPr>
          <w:spacing w:val="40"/>
          <w:sz w:val="20"/>
        </w:rPr>
        <w:t> </w:t>
      </w:r>
      <w:r>
        <w:rPr>
          <w:sz w:val="20"/>
        </w:rPr>
        <w:t>adaptées</w:t>
      </w:r>
      <w:r>
        <w:rPr>
          <w:spacing w:val="40"/>
          <w:sz w:val="20"/>
        </w:rPr>
        <w:t> </w:t>
      </w:r>
      <w:r>
        <w:rPr>
          <w:sz w:val="20"/>
        </w:rPr>
        <w:t>en</w:t>
      </w:r>
      <w:r>
        <w:rPr>
          <w:spacing w:val="40"/>
          <w:sz w:val="20"/>
        </w:rPr>
        <w:t> </w:t>
      </w:r>
      <w:r>
        <w:rPr>
          <w:sz w:val="20"/>
        </w:rPr>
        <w:t>matière</w:t>
      </w:r>
      <w:r>
        <w:rPr>
          <w:spacing w:val="40"/>
          <w:sz w:val="20"/>
        </w:rPr>
        <w:t> </w:t>
      </w:r>
      <w:r>
        <w:rPr>
          <w:sz w:val="20"/>
        </w:rPr>
        <w:t>d’assainissement,</w:t>
      </w:r>
      <w:r>
        <w:rPr>
          <w:spacing w:val="40"/>
          <w:sz w:val="20"/>
        </w:rPr>
        <w:t> </w:t>
      </w:r>
      <w:r>
        <w:rPr>
          <w:sz w:val="20"/>
        </w:rPr>
        <w:t>de</w:t>
      </w:r>
      <w:r>
        <w:rPr>
          <w:spacing w:val="40"/>
          <w:sz w:val="20"/>
        </w:rPr>
        <w:t> </w:t>
      </w:r>
      <w:r>
        <w:rPr>
          <w:sz w:val="20"/>
        </w:rPr>
        <w:t>valorisation des eaux usées et de gestion des eaux pluviales</w:t>
      </w:r>
    </w:p>
    <w:p>
      <w:pPr>
        <w:pStyle w:val="BodyText"/>
      </w:pPr>
    </w:p>
    <w:p>
      <w:pPr>
        <w:pStyle w:val="BodyText"/>
        <w:spacing w:before="39"/>
      </w:pPr>
    </w:p>
    <w:p>
      <w:pPr>
        <w:pStyle w:val="Heading3"/>
        <w:numPr>
          <w:ilvl w:val="1"/>
          <w:numId w:val="31"/>
        </w:numPr>
        <w:tabs>
          <w:tab w:pos="1518" w:val="left" w:leader="none"/>
        </w:tabs>
        <w:spacing w:line="240" w:lineRule="auto" w:before="0" w:after="0"/>
        <w:ind w:left="1518" w:right="0" w:hanging="385"/>
        <w:jc w:val="left"/>
      </w:pPr>
      <w:r>
        <w:rPr>
          <w:color w:val="379FBD"/>
        </w:rPr>
        <w:t>-</w:t>
      </w:r>
      <w:r>
        <w:rPr>
          <w:color w:val="379FBD"/>
          <w:spacing w:val="-5"/>
        </w:rPr>
        <w:t> </w:t>
      </w:r>
      <w:r>
        <w:rPr>
          <w:color w:val="379FBD"/>
        </w:rPr>
        <w:t>Préserver</w:t>
      </w:r>
      <w:r>
        <w:rPr>
          <w:color w:val="379FBD"/>
          <w:spacing w:val="-5"/>
        </w:rPr>
        <w:t> </w:t>
      </w:r>
      <w:r>
        <w:rPr>
          <w:color w:val="379FBD"/>
        </w:rPr>
        <w:t>et</w:t>
      </w:r>
      <w:r>
        <w:rPr>
          <w:color w:val="379FBD"/>
          <w:spacing w:val="-2"/>
        </w:rPr>
        <w:t> </w:t>
      </w:r>
      <w:r>
        <w:rPr>
          <w:color w:val="379FBD"/>
        </w:rPr>
        <w:t>valoriser les</w:t>
      </w:r>
      <w:r>
        <w:rPr>
          <w:color w:val="379FBD"/>
          <w:spacing w:val="-3"/>
        </w:rPr>
        <w:t> </w:t>
      </w:r>
      <w:r>
        <w:rPr>
          <w:color w:val="379FBD"/>
        </w:rPr>
        <w:t>richesses</w:t>
      </w:r>
      <w:r>
        <w:rPr>
          <w:color w:val="379FBD"/>
          <w:spacing w:val="-3"/>
        </w:rPr>
        <w:t> </w:t>
      </w:r>
      <w:r>
        <w:rPr>
          <w:color w:val="379FBD"/>
          <w:spacing w:val="-2"/>
        </w:rPr>
        <w:t>écologiques</w:t>
      </w:r>
    </w:p>
    <w:p>
      <w:pPr>
        <w:pStyle w:val="ListParagraph"/>
        <w:numPr>
          <w:ilvl w:val="2"/>
          <w:numId w:val="31"/>
        </w:numPr>
        <w:tabs>
          <w:tab w:pos="3117" w:val="left" w:leader="none"/>
        </w:tabs>
        <w:spacing w:line="240" w:lineRule="auto" w:before="105" w:after="0"/>
        <w:ind w:left="3117" w:right="0" w:hanging="283"/>
        <w:jc w:val="left"/>
        <w:rPr>
          <w:sz w:val="20"/>
        </w:rPr>
      </w:pPr>
      <w:r>
        <w:rPr/>
        <mc:AlternateContent>
          <mc:Choice Requires="wps">
            <w:drawing>
              <wp:anchor distT="0" distB="0" distL="0" distR="0" allowOverlap="1" layoutInCell="1" locked="0" behindDoc="0" simplePos="0" relativeHeight="15785472">
                <wp:simplePos x="0" y="0"/>
                <wp:positionH relativeFrom="page">
                  <wp:posOffset>762011</wp:posOffset>
                </wp:positionH>
                <wp:positionV relativeFrom="paragraph">
                  <wp:posOffset>112992</wp:posOffset>
                </wp:positionV>
                <wp:extent cx="828675" cy="452755"/>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897079pt;width:65.25pt;height:35.65pt;mso-position-horizontal-relative:page;mso-position-vertical-relative:paragraph;z-index:15785472" id="docshape130" coordorigin="1200,178" coordsize="1305,713" path="m2149,891l2504,534,2149,178,2149,356,1200,534,2149,712,2149,891xe" filled="true" fillcolor="#379fbd" stroked="false">
                <v:path arrowok="t"/>
                <v:fill opacity="19532f" type="solid"/>
                <w10:wrap type="none"/>
              </v:shape>
            </w:pict>
          </mc:Fallback>
        </mc:AlternateContent>
      </w:r>
      <w:r>
        <w:rPr>
          <w:sz w:val="20"/>
        </w:rPr>
        <w:t>Préserver</w:t>
      </w:r>
      <w:r>
        <w:rPr>
          <w:spacing w:val="-10"/>
          <w:sz w:val="20"/>
        </w:rPr>
        <w:t> </w:t>
      </w:r>
      <w:r>
        <w:rPr>
          <w:sz w:val="20"/>
        </w:rPr>
        <w:t>les</w:t>
      </w:r>
      <w:r>
        <w:rPr>
          <w:spacing w:val="-9"/>
          <w:sz w:val="20"/>
        </w:rPr>
        <w:t> </w:t>
      </w:r>
      <w:r>
        <w:rPr>
          <w:sz w:val="20"/>
        </w:rPr>
        <w:t>richesses</w:t>
      </w:r>
      <w:r>
        <w:rPr>
          <w:spacing w:val="-9"/>
          <w:sz w:val="20"/>
        </w:rPr>
        <w:t> </w:t>
      </w:r>
      <w:r>
        <w:rPr>
          <w:sz w:val="20"/>
        </w:rPr>
        <w:t>écologiques</w:t>
      </w:r>
      <w:r>
        <w:rPr>
          <w:spacing w:val="-9"/>
          <w:sz w:val="20"/>
        </w:rPr>
        <w:t> </w:t>
      </w:r>
      <w:r>
        <w:rPr>
          <w:spacing w:val="-2"/>
          <w:sz w:val="20"/>
        </w:rPr>
        <w:t>remarquables</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Préserver</w:t>
      </w:r>
      <w:r>
        <w:rPr>
          <w:spacing w:val="-6"/>
          <w:sz w:val="20"/>
        </w:rPr>
        <w:t> </w:t>
      </w:r>
      <w:r>
        <w:rPr>
          <w:sz w:val="20"/>
        </w:rPr>
        <w:t>et</w:t>
      </w:r>
      <w:r>
        <w:rPr>
          <w:spacing w:val="-6"/>
          <w:sz w:val="20"/>
        </w:rPr>
        <w:t> </w:t>
      </w:r>
      <w:r>
        <w:rPr>
          <w:sz w:val="20"/>
        </w:rPr>
        <w:t>valoriser</w:t>
      </w:r>
      <w:r>
        <w:rPr>
          <w:spacing w:val="-6"/>
          <w:sz w:val="20"/>
        </w:rPr>
        <w:t> </w:t>
      </w:r>
      <w:r>
        <w:rPr>
          <w:sz w:val="20"/>
        </w:rPr>
        <w:t>la</w:t>
      </w:r>
      <w:r>
        <w:rPr>
          <w:spacing w:val="-6"/>
          <w:sz w:val="20"/>
        </w:rPr>
        <w:t> </w:t>
      </w:r>
      <w:r>
        <w:rPr>
          <w:sz w:val="20"/>
        </w:rPr>
        <w:t>nature</w:t>
      </w:r>
      <w:r>
        <w:rPr>
          <w:spacing w:val="-8"/>
          <w:sz w:val="20"/>
        </w:rPr>
        <w:t> </w:t>
      </w:r>
      <w:r>
        <w:rPr>
          <w:sz w:val="20"/>
        </w:rPr>
        <w:t>ordinaire</w:t>
      </w:r>
      <w:r>
        <w:rPr>
          <w:spacing w:val="-7"/>
          <w:sz w:val="20"/>
        </w:rPr>
        <w:t> </w:t>
      </w:r>
      <w:r>
        <w:rPr>
          <w:sz w:val="20"/>
        </w:rPr>
        <w:t>non</w:t>
      </w:r>
      <w:r>
        <w:rPr>
          <w:spacing w:val="-6"/>
          <w:sz w:val="20"/>
        </w:rPr>
        <w:t> </w:t>
      </w:r>
      <w:r>
        <w:rPr>
          <w:spacing w:val="-2"/>
          <w:sz w:val="20"/>
        </w:rPr>
        <w:t>protégée</w:t>
      </w:r>
    </w:p>
    <w:p>
      <w:pPr>
        <w:pStyle w:val="ListParagraph"/>
        <w:numPr>
          <w:ilvl w:val="2"/>
          <w:numId w:val="31"/>
        </w:numPr>
        <w:tabs>
          <w:tab w:pos="3117" w:val="left" w:leader="none"/>
        </w:tabs>
        <w:spacing w:line="240" w:lineRule="auto" w:before="120" w:after="0"/>
        <w:ind w:left="3117" w:right="0" w:hanging="283"/>
        <w:jc w:val="left"/>
        <w:rPr>
          <w:sz w:val="20"/>
        </w:rPr>
      </w:pPr>
      <w:r>
        <w:rPr>
          <w:sz w:val="20"/>
        </w:rPr>
        <w:t>Préserver,</w:t>
      </w:r>
      <w:r>
        <w:rPr>
          <w:spacing w:val="-8"/>
          <w:sz w:val="20"/>
        </w:rPr>
        <w:t> </w:t>
      </w:r>
      <w:r>
        <w:rPr>
          <w:sz w:val="20"/>
        </w:rPr>
        <w:t>restaurer</w:t>
      </w:r>
      <w:r>
        <w:rPr>
          <w:spacing w:val="-8"/>
          <w:sz w:val="20"/>
        </w:rPr>
        <w:t> </w:t>
      </w:r>
      <w:r>
        <w:rPr>
          <w:sz w:val="20"/>
        </w:rPr>
        <w:t>et</w:t>
      </w:r>
      <w:r>
        <w:rPr>
          <w:spacing w:val="-7"/>
          <w:sz w:val="20"/>
        </w:rPr>
        <w:t> </w:t>
      </w:r>
      <w:r>
        <w:rPr>
          <w:sz w:val="20"/>
        </w:rPr>
        <w:t>recréer</w:t>
      </w:r>
      <w:r>
        <w:rPr>
          <w:spacing w:val="-8"/>
          <w:sz w:val="20"/>
        </w:rPr>
        <w:t> </w:t>
      </w:r>
      <w:r>
        <w:rPr>
          <w:sz w:val="20"/>
        </w:rPr>
        <w:t>des</w:t>
      </w:r>
      <w:r>
        <w:rPr>
          <w:spacing w:val="-7"/>
          <w:sz w:val="20"/>
        </w:rPr>
        <w:t> </w:t>
      </w:r>
      <w:r>
        <w:rPr>
          <w:sz w:val="20"/>
        </w:rPr>
        <w:t>continuités</w:t>
      </w:r>
      <w:r>
        <w:rPr>
          <w:spacing w:val="-8"/>
          <w:sz w:val="20"/>
        </w:rPr>
        <w:t> </w:t>
      </w:r>
      <w:r>
        <w:rPr>
          <w:spacing w:val="-2"/>
          <w:sz w:val="20"/>
        </w:rPr>
        <w:t>écologiques</w:t>
      </w:r>
    </w:p>
    <w:p>
      <w:pPr>
        <w:pStyle w:val="BodyText"/>
      </w:pPr>
    </w:p>
    <w:p>
      <w:pPr>
        <w:pStyle w:val="BodyText"/>
        <w:spacing w:before="78"/>
      </w:pPr>
    </w:p>
    <w:p>
      <w:pPr>
        <w:pStyle w:val="Heading3"/>
        <w:numPr>
          <w:ilvl w:val="1"/>
          <w:numId w:val="31"/>
        </w:numPr>
        <w:tabs>
          <w:tab w:pos="1554" w:val="left" w:leader="none"/>
        </w:tabs>
        <w:spacing w:line="196" w:lineRule="auto" w:before="0" w:after="0"/>
        <w:ind w:left="1133" w:right="800" w:firstLine="0"/>
        <w:jc w:val="left"/>
      </w:pPr>
      <w:r>
        <w:rPr>
          <w:color w:val="379FBD"/>
        </w:rPr>
        <w:t>-</w:t>
      </w:r>
      <w:r>
        <w:rPr>
          <w:color w:val="379FBD"/>
          <w:spacing w:val="36"/>
        </w:rPr>
        <w:t> </w:t>
      </w:r>
      <w:r>
        <w:rPr>
          <w:color w:val="379FBD"/>
        </w:rPr>
        <w:t>S’inscrire</w:t>
      </w:r>
      <w:r>
        <w:rPr>
          <w:color w:val="379FBD"/>
          <w:spacing w:val="33"/>
        </w:rPr>
        <w:t> </w:t>
      </w:r>
      <w:r>
        <w:rPr>
          <w:color w:val="379FBD"/>
        </w:rPr>
        <w:t>dans</w:t>
      </w:r>
      <w:r>
        <w:rPr>
          <w:color w:val="379FBD"/>
          <w:spacing w:val="34"/>
        </w:rPr>
        <w:t> </w:t>
      </w:r>
      <w:r>
        <w:rPr>
          <w:color w:val="379FBD"/>
        </w:rPr>
        <w:t>le</w:t>
      </w:r>
      <w:r>
        <w:rPr>
          <w:color w:val="379FBD"/>
          <w:spacing w:val="33"/>
        </w:rPr>
        <w:t> </w:t>
      </w:r>
      <w:r>
        <w:rPr>
          <w:color w:val="379FBD"/>
        </w:rPr>
        <w:t>changement</w:t>
      </w:r>
      <w:r>
        <w:rPr>
          <w:color w:val="379FBD"/>
          <w:spacing w:val="33"/>
        </w:rPr>
        <w:t> </w:t>
      </w:r>
      <w:r>
        <w:rPr>
          <w:color w:val="379FBD"/>
        </w:rPr>
        <w:t>de</w:t>
      </w:r>
      <w:r>
        <w:rPr>
          <w:color w:val="379FBD"/>
          <w:spacing w:val="35"/>
        </w:rPr>
        <w:t> </w:t>
      </w:r>
      <w:r>
        <w:rPr>
          <w:color w:val="379FBD"/>
        </w:rPr>
        <w:t>modèle</w:t>
      </w:r>
      <w:r>
        <w:rPr>
          <w:color w:val="379FBD"/>
          <w:spacing w:val="33"/>
        </w:rPr>
        <w:t> </w:t>
      </w:r>
      <w:r>
        <w:rPr>
          <w:color w:val="379FBD"/>
        </w:rPr>
        <w:t>d’aménagement</w:t>
      </w:r>
      <w:r>
        <w:rPr>
          <w:color w:val="379FBD"/>
          <w:spacing w:val="33"/>
        </w:rPr>
        <w:t> </w:t>
      </w:r>
      <w:r>
        <w:rPr>
          <w:color w:val="379FBD"/>
        </w:rPr>
        <w:t>en</w:t>
      </w:r>
      <w:r>
        <w:rPr>
          <w:color w:val="379FBD"/>
          <w:spacing w:val="34"/>
        </w:rPr>
        <w:t> </w:t>
      </w:r>
      <w:r>
        <w:rPr>
          <w:color w:val="379FBD"/>
        </w:rPr>
        <w:t>réduisant</w:t>
      </w:r>
      <w:r>
        <w:rPr>
          <w:color w:val="379FBD"/>
          <w:spacing w:val="33"/>
        </w:rPr>
        <w:t> </w:t>
      </w:r>
      <w:r>
        <w:rPr>
          <w:color w:val="379FBD"/>
        </w:rPr>
        <w:t>la</w:t>
      </w:r>
      <w:r>
        <w:rPr>
          <w:color w:val="379FBD"/>
          <w:spacing w:val="32"/>
        </w:rPr>
        <w:t> </w:t>
      </w:r>
      <w:r>
        <w:rPr>
          <w:color w:val="379FBD"/>
        </w:rPr>
        <w:t>consommation d’espaces naturels, agricoles et forestiers et l’artificialisation des sols</w:t>
      </w:r>
    </w:p>
    <w:p>
      <w:pPr>
        <w:pStyle w:val="ListParagraph"/>
        <w:numPr>
          <w:ilvl w:val="2"/>
          <w:numId w:val="31"/>
        </w:numPr>
        <w:tabs>
          <w:tab w:pos="3118" w:val="left" w:leader="none"/>
        </w:tabs>
        <w:spacing w:line="240" w:lineRule="auto" w:before="116" w:after="0"/>
        <w:ind w:left="3118" w:right="803" w:hanging="284"/>
        <w:jc w:val="left"/>
        <w:rPr>
          <w:sz w:val="20"/>
        </w:rPr>
      </w:pPr>
      <w:r>
        <w:rPr/>
        <mc:AlternateContent>
          <mc:Choice Requires="wps">
            <w:drawing>
              <wp:anchor distT="0" distB="0" distL="0" distR="0" allowOverlap="1" layoutInCell="1" locked="0" behindDoc="0" simplePos="0" relativeHeight="15787520">
                <wp:simplePos x="0" y="0"/>
                <wp:positionH relativeFrom="page">
                  <wp:posOffset>762011</wp:posOffset>
                </wp:positionH>
                <wp:positionV relativeFrom="paragraph">
                  <wp:posOffset>117709</wp:posOffset>
                </wp:positionV>
                <wp:extent cx="828675" cy="45275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268485pt;width:65.25pt;height:35.65pt;mso-position-horizontal-relative:page;mso-position-vertical-relative:paragraph;z-index:15787520" id="docshape131" coordorigin="1200,185" coordsize="1305,713" path="m2149,898l2504,542,2149,185,2149,364,1200,542,2149,720,2149,898xe" filled="true" fillcolor="#379fbd" stroked="false">
                <v:path arrowok="t"/>
                <v:fill opacity="19532f" type="solid"/>
                <w10:wrap type="none"/>
              </v:shape>
            </w:pict>
          </mc:Fallback>
        </mc:AlternateContent>
      </w:r>
      <w:r>
        <w:rPr>
          <w:sz w:val="20"/>
        </w:rPr>
        <w:t>Réduire</w:t>
      </w:r>
      <w:r>
        <w:rPr>
          <w:spacing w:val="80"/>
          <w:sz w:val="20"/>
        </w:rPr>
        <w:t> </w:t>
      </w:r>
      <w:r>
        <w:rPr>
          <w:sz w:val="20"/>
        </w:rPr>
        <w:t>la</w:t>
      </w:r>
      <w:r>
        <w:rPr>
          <w:spacing w:val="80"/>
          <w:sz w:val="20"/>
        </w:rPr>
        <w:t> </w:t>
      </w:r>
      <w:r>
        <w:rPr>
          <w:sz w:val="20"/>
        </w:rPr>
        <w:t>consommation</w:t>
      </w:r>
      <w:r>
        <w:rPr>
          <w:spacing w:val="80"/>
          <w:sz w:val="20"/>
        </w:rPr>
        <w:t> </w:t>
      </w:r>
      <w:r>
        <w:rPr>
          <w:sz w:val="20"/>
        </w:rPr>
        <w:t>d’espaces</w:t>
      </w:r>
      <w:r>
        <w:rPr>
          <w:spacing w:val="80"/>
          <w:sz w:val="20"/>
        </w:rPr>
        <w:t> </w:t>
      </w:r>
      <w:r>
        <w:rPr>
          <w:sz w:val="20"/>
        </w:rPr>
        <w:t>naturels,</w:t>
      </w:r>
      <w:r>
        <w:rPr>
          <w:spacing w:val="80"/>
          <w:sz w:val="20"/>
        </w:rPr>
        <w:t> </w:t>
      </w:r>
      <w:r>
        <w:rPr>
          <w:sz w:val="20"/>
        </w:rPr>
        <w:t>agricoles</w:t>
      </w:r>
      <w:r>
        <w:rPr>
          <w:spacing w:val="80"/>
          <w:sz w:val="20"/>
        </w:rPr>
        <w:t> </w:t>
      </w:r>
      <w:r>
        <w:rPr>
          <w:sz w:val="20"/>
        </w:rPr>
        <w:t>et</w:t>
      </w:r>
      <w:r>
        <w:rPr>
          <w:spacing w:val="80"/>
          <w:sz w:val="20"/>
        </w:rPr>
        <w:t> </w:t>
      </w:r>
      <w:r>
        <w:rPr>
          <w:sz w:val="20"/>
        </w:rPr>
        <w:t>forestiers</w:t>
      </w:r>
      <w:r>
        <w:rPr>
          <w:spacing w:val="80"/>
          <w:sz w:val="20"/>
        </w:rPr>
        <w:t> </w:t>
      </w:r>
      <w:r>
        <w:rPr>
          <w:sz w:val="20"/>
        </w:rPr>
        <w:t>et</w:t>
      </w:r>
      <w:r>
        <w:rPr>
          <w:spacing w:val="80"/>
          <w:sz w:val="20"/>
        </w:rPr>
        <w:t> </w:t>
      </w:r>
      <w:r>
        <w:rPr>
          <w:sz w:val="20"/>
        </w:rPr>
        <w:t>le</w:t>
      </w:r>
      <w:r>
        <w:rPr>
          <w:spacing w:val="80"/>
          <w:sz w:val="20"/>
        </w:rPr>
        <w:t> </w:t>
      </w:r>
      <w:r>
        <w:rPr>
          <w:sz w:val="20"/>
        </w:rPr>
        <w:t>rythme</w:t>
      </w:r>
      <w:r>
        <w:rPr>
          <w:spacing w:val="80"/>
          <w:sz w:val="20"/>
        </w:rPr>
        <w:t> </w:t>
      </w:r>
      <w:r>
        <w:rPr>
          <w:sz w:val="20"/>
        </w:rPr>
        <w:t>d’artificialisation des sols</w:t>
      </w:r>
    </w:p>
    <w:p>
      <w:pPr>
        <w:pStyle w:val="ListParagraph"/>
        <w:numPr>
          <w:ilvl w:val="2"/>
          <w:numId w:val="31"/>
        </w:numPr>
        <w:tabs>
          <w:tab w:pos="3117" w:val="left" w:leader="none"/>
        </w:tabs>
        <w:spacing w:line="240" w:lineRule="auto" w:before="122" w:after="0"/>
        <w:ind w:left="3117" w:right="0" w:hanging="283"/>
        <w:jc w:val="left"/>
        <w:rPr>
          <w:sz w:val="20"/>
        </w:rPr>
      </w:pPr>
      <w:r>
        <w:rPr>
          <w:sz w:val="20"/>
        </w:rPr>
        <w:t>Accompagner</w:t>
      </w:r>
      <w:r>
        <w:rPr>
          <w:spacing w:val="-6"/>
          <w:sz w:val="20"/>
        </w:rPr>
        <w:t> </w:t>
      </w:r>
      <w:r>
        <w:rPr>
          <w:sz w:val="20"/>
        </w:rPr>
        <w:t>le</w:t>
      </w:r>
      <w:r>
        <w:rPr>
          <w:spacing w:val="-6"/>
          <w:sz w:val="20"/>
        </w:rPr>
        <w:t> </w:t>
      </w:r>
      <w:r>
        <w:rPr>
          <w:sz w:val="20"/>
        </w:rPr>
        <w:t>changement</w:t>
      </w:r>
      <w:r>
        <w:rPr>
          <w:spacing w:val="-2"/>
          <w:sz w:val="20"/>
        </w:rPr>
        <w:t> </w:t>
      </w:r>
      <w:r>
        <w:rPr>
          <w:sz w:val="20"/>
        </w:rPr>
        <w:t>de</w:t>
      </w:r>
      <w:r>
        <w:rPr>
          <w:spacing w:val="-6"/>
          <w:sz w:val="20"/>
        </w:rPr>
        <w:t> </w:t>
      </w:r>
      <w:r>
        <w:rPr>
          <w:sz w:val="20"/>
        </w:rPr>
        <w:t>modèle</w:t>
      </w:r>
      <w:r>
        <w:rPr>
          <w:spacing w:val="-7"/>
          <w:sz w:val="20"/>
        </w:rPr>
        <w:t> </w:t>
      </w:r>
      <w:r>
        <w:rPr>
          <w:sz w:val="20"/>
        </w:rPr>
        <w:t>par</w:t>
      </w:r>
      <w:r>
        <w:rPr>
          <w:spacing w:val="-5"/>
          <w:sz w:val="20"/>
        </w:rPr>
        <w:t> </w:t>
      </w:r>
      <w:r>
        <w:rPr>
          <w:sz w:val="20"/>
        </w:rPr>
        <w:t>une</w:t>
      </w:r>
      <w:r>
        <w:rPr>
          <w:spacing w:val="-6"/>
          <w:sz w:val="20"/>
        </w:rPr>
        <w:t> </w:t>
      </w:r>
      <w:r>
        <w:rPr>
          <w:sz w:val="20"/>
        </w:rPr>
        <w:t>autre</w:t>
      </w:r>
      <w:r>
        <w:rPr>
          <w:spacing w:val="-6"/>
          <w:sz w:val="20"/>
        </w:rPr>
        <w:t> </w:t>
      </w:r>
      <w:r>
        <w:rPr>
          <w:sz w:val="20"/>
        </w:rPr>
        <w:t>vision</w:t>
      </w:r>
      <w:r>
        <w:rPr>
          <w:spacing w:val="-5"/>
          <w:sz w:val="20"/>
        </w:rPr>
        <w:t> </w:t>
      </w:r>
      <w:r>
        <w:rPr>
          <w:sz w:val="20"/>
        </w:rPr>
        <w:t>du</w:t>
      </w:r>
      <w:r>
        <w:rPr>
          <w:spacing w:val="-5"/>
          <w:sz w:val="20"/>
        </w:rPr>
        <w:t> </w:t>
      </w:r>
      <w:r>
        <w:rPr>
          <w:spacing w:val="-2"/>
          <w:sz w:val="20"/>
        </w:rPr>
        <w:t>foncier</w:t>
      </w:r>
    </w:p>
    <w:p>
      <w:pPr>
        <w:pStyle w:val="ListParagraph"/>
        <w:numPr>
          <w:ilvl w:val="2"/>
          <w:numId w:val="31"/>
        </w:numPr>
        <w:tabs>
          <w:tab w:pos="3117" w:val="left" w:leader="none"/>
        </w:tabs>
        <w:spacing w:line="240" w:lineRule="auto" w:before="118" w:after="0"/>
        <w:ind w:left="3117" w:right="0" w:hanging="283"/>
        <w:jc w:val="left"/>
        <w:rPr>
          <w:sz w:val="20"/>
        </w:rPr>
      </w:pPr>
      <w:r>
        <w:rPr>
          <w:sz w:val="20"/>
        </w:rPr>
        <w:t>Accueillir</w:t>
      </w:r>
      <w:r>
        <w:rPr>
          <w:spacing w:val="23"/>
          <w:sz w:val="20"/>
        </w:rPr>
        <w:t> </w:t>
      </w:r>
      <w:r>
        <w:rPr>
          <w:sz w:val="20"/>
        </w:rPr>
        <w:t>prioritairement</w:t>
      </w:r>
      <w:r>
        <w:rPr>
          <w:spacing w:val="24"/>
          <w:sz w:val="20"/>
        </w:rPr>
        <w:t> </w:t>
      </w:r>
      <w:r>
        <w:rPr>
          <w:sz w:val="20"/>
        </w:rPr>
        <w:t>en</w:t>
      </w:r>
      <w:r>
        <w:rPr>
          <w:spacing w:val="26"/>
          <w:sz w:val="20"/>
        </w:rPr>
        <w:t> </w:t>
      </w:r>
      <w:r>
        <w:rPr>
          <w:sz w:val="20"/>
        </w:rPr>
        <w:t>densifiant</w:t>
      </w:r>
      <w:r>
        <w:rPr>
          <w:spacing w:val="23"/>
          <w:sz w:val="20"/>
        </w:rPr>
        <w:t> </w:t>
      </w:r>
      <w:r>
        <w:rPr>
          <w:sz w:val="20"/>
        </w:rPr>
        <w:t>les</w:t>
      </w:r>
      <w:r>
        <w:rPr>
          <w:spacing w:val="25"/>
          <w:sz w:val="20"/>
        </w:rPr>
        <w:t> </w:t>
      </w:r>
      <w:r>
        <w:rPr>
          <w:sz w:val="20"/>
        </w:rPr>
        <w:t>espaces</w:t>
      </w:r>
      <w:r>
        <w:rPr>
          <w:spacing w:val="23"/>
          <w:sz w:val="20"/>
        </w:rPr>
        <w:t> </w:t>
      </w:r>
      <w:r>
        <w:rPr>
          <w:sz w:val="20"/>
        </w:rPr>
        <w:t>déjà</w:t>
      </w:r>
      <w:r>
        <w:rPr>
          <w:spacing w:val="25"/>
          <w:sz w:val="20"/>
        </w:rPr>
        <w:t> </w:t>
      </w:r>
      <w:r>
        <w:rPr>
          <w:sz w:val="20"/>
        </w:rPr>
        <w:t>urbanisés</w:t>
      </w:r>
      <w:r>
        <w:rPr>
          <w:spacing w:val="24"/>
          <w:sz w:val="20"/>
        </w:rPr>
        <w:t> </w:t>
      </w:r>
      <w:r>
        <w:rPr>
          <w:sz w:val="20"/>
        </w:rPr>
        <w:t>de</w:t>
      </w:r>
      <w:r>
        <w:rPr>
          <w:spacing w:val="23"/>
          <w:sz w:val="20"/>
        </w:rPr>
        <w:t> </w:t>
      </w:r>
      <w:r>
        <w:rPr>
          <w:sz w:val="20"/>
        </w:rPr>
        <w:t>manière</w:t>
      </w:r>
      <w:r>
        <w:rPr>
          <w:spacing w:val="22"/>
          <w:sz w:val="20"/>
        </w:rPr>
        <w:t> </w:t>
      </w:r>
      <w:r>
        <w:rPr>
          <w:sz w:val="20"/>
        </w:rPr>
        <w:t>maitrisée</w:t>
      </w:r>
      <w:r>
        <w:rPr>
          <w:spacing w:val="23"/>
          <w:sz w:val="20"/>
        </w:rPr>
        <w:t> </w:t>
      </w:r>
      <w:r>
        <w:rPr>
          <w:spacing w:val="-5"/>
          <w:sz w:val="20"/>
        </w:rPr>
        <w:t>et</w:t>
      </w:r>
    </w:p>
    <w:p>
      <w:pPr>
        <w:pStyle w:val="BodyText"/>
        <w:spacing w:before="1"/>
        <w:ind w:left="3118"/>
      </w:pPr>
      <w:r>
        <w:rPr>
          <w:spacing w:val="-2"/>
        </w:rPr>
        <w:t>adaptée…</w:t>
      </w:r>
    </w:p>
    <w:p>
      <w:pPr>
        <w:pStyle w:val="ListParagraph"/>
        <w:numPr>
          <w:ilvl w:val="2"/>
          <w:numId w:val="31"/>
        </w:numPr>
        <w:tabs>
          <w:tab w:pos="3117" w:val="left" w:leader="none"/>
        </w:tabs>
        <w:spacing w:line="240" w:lineRule="auto" w:before="120" w:after="0"/>
        <w:ind w:left="3117" w:right="0" w:hanging="283"/>
        <w:jc w:val="left"/>
        <w:rPr>
          <w:sz w:val="20"/>
        </w:rPr>
      </w:pPr>
      <w:r>
        <w:rPr>
          <w:sz w:val="20"/>
        </w:rPr>
        <w:t>…</w:t>
      </w:r>
      <w:r>
        <w:rPr>
          <w:spacing w:val="-6"/>
          <w:sz w:val="20"/>
        </w:rPr>
        <w:t> </w:t>
      </w:r>
      <w:r>
        <w:rPr>
          <w:sz w:val="20"/>
        </w:rPr>
        <w:t>et</w:t>
      </w:r>
      <w:r>
        <w:rPr>
          <w:spacing w:val="-5"/>
          <w:sz w:val="20"/>
        </w:rPr>
        <w:t> </w:t>
      </w:r>
      <w:r>
        <w:rPr>
          <w:sz w:val="20"/>
        </w:rPr>
        <w:t>en</w:t>
      </w:r>
      <w:r>
        <w:rPr>
          <w:spacing w:val="-4"/>
          <w:sz w:val="20"/>
        </w:rPr>
        <w:t> </w:t>
      </w:r>
      <w:r>
        <w:rPr>
          <w:sz w:val="20"/>
        </w:rPr>
        <w:t>réinvestissant</w:t>
      </w:r>
      <w:r>
        <w:rPr>
          <w:spacing w:val="-5"/>
          <w:sz w:val="20"/>
        </w:rPr>
        <w:t> </w:t>
      </w:r>
      <w:r>
        <w:rPr>
          <w:sz w:val="20"/>
        </w:rPr>
        <w:t>le</w:t>
      </w:r>
      <w:r>
        <w:rPr>
          <w:spacing w:val="-6"/>
          <w:sz w:val="20"/>
        </w:rPr>
        <w:t> </w:t>
      </w:r>
      <w:r>
        <w:rPr>
          <w:sz w:val="20"/>
        </w:rPr>
        <w:t>patrimoine</w:t>
      </w:r>
      <w:r>
        <w:rPr>
          <w:spacing w:val="-6"/>
          <w:sz w:val="20"/>
        </w:rPr>
        <w:t> </w:t>
      </w:r>
      <w:r>
        <w:rPr>
          <w:sz w:val="20"/>
        </w:rPr>
        <w:t>bâti</w:t>
      </w:r>
      <w:r>
        <w:rPr>
          <w:spacing w:val="-5"/>
          <w:sz w:val="20"/>
        </w:rPr>
        <w:t> </w:t>
      </w:r>
      <w:r>
        <w:rPr>
          <w:spacing w:val="-2"/>
          <w:sz w:val="20"/>
        </w:rPr>
        <w:t>inoccupé</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Poursuivre</w:t>
      </w:r>
      <w:r>
        <w:rPr>
          <w:spacing w:val="-9"/>
          <w:sz w:val="20"/>
        </w:rPr>
        <w:t> </w:t>
      </w:r>
      <w:r>
        <w:rPr>
          <w:sz w:val="20"/>
        </w:rPr>
        <w:t>et</w:t>
      </w:r>
      <w:r>
        <w:rPr>
          <w:spacing w:val="-7"/>
          <w:sz w:val="20"/>
        </w:rPr>
        <w:t> </w:t>
      </w:r>
      <w:r>
        <w:rPr>
          <w:sz w:val="20"/>
        </w:rPr>
        <w:t>accentuer</w:t>
      </w:r>
      <w:r>
        <w:rPr>
          <w:spacing w:val="-5"/>
          <w:sz w:val="20"/>
        </w:rPr>
        <w:t> </w:t>
      </w:r>
      <w:r>
        <w:rPr>
          <w:sz w:val="20"/>
        </w:rPr>
        <w:t>les</w:t>
      </w:r>
      <w:r>
        <w:rPr>
          <w:spacing w:val="-7"/>
          <w:sz w:val="20"/>
        </w:rPr>
        <w:t> </w:t>
      </w:r>
      <w:r>
        <w:rPr>
          <w:sz w:val="20"/>
        </w:rPr>
        <w:t>politiques</w:t>
      </w:r>
      <w:r>
        <w:rPr>
          <w:spacing w:val="-7"/>
          <w:sz w:val="20"/>
        </w:rPr>
        <w:t> </w:t>
      </w:r>
      <w:r>
        <w:rPr>
          <w:sz w:val="20"/>
        </w:rPr>
        <w:t>de</w:t>
      </w:r>
      <w:r>
        <w:rPr>
          <w:spacing w:val="-8"/>
          <w:sz w:val="20"/>
        </w:rPr>
        <w:t> </w:t>
      </w:r>
      <w:r>
        <w:rPr>
          <w:sz w:val="20"/>
        </w:rPr>
        <w:t>revitalisation</w:t>
      </w:r>
      <w:r>
        <w:rPr>
          <w:spacing w:val="-7"/>
          <w:sz w:val="20"/>
        </w:rPr>
        <w:t> </w:t>
      </w:r>
      <w:r>
        <w:rPr>
          <w:sz w:val="20"/>
        </w:rPr>
        <w:t>des</w:t>
      </w:r>
      <w:r>
        <w:rPr>
          <w:spacing w:val="-9"/>
          <w:sz w:val="20"/>
        </w:rPr>
        <w:t> </w:t>
      </w:r>
      <w:r>
        <w:rPr>
          <w:sz w:val="20"/>
        </w:rPr>
        <w:t>centres</w:t>
      </w:r>
      <w:r>
        <w:rPr>
          <w:spacing w:val="-2"/>
          <w:sz w:val="20"/>
        </w:rPr>
        <w:t> anciens</w:t>
      </w:r>
    </w:p>
    <w:p>
      <w:pPr>
        <w:pStyle w:val="ListParagraph"/>
        <w:numPr>
          <w:ilvl w:val="2"/>
          <w:numId w:val="31"/>
        </w:numPr>
        <w:tabs>
          <w:tab w:pos="3117" w:val="left" w:leader="none"/>
        </w:tabs>
        <w:spacing w:line="240" w:lineRule="auto" w:before="119" w:after="0"/>
        <w:ind w:left="3117" w:right="0" w:hanging="283"/>
        <w:jc w:val="left"/>
        <w:rPr>
          <w:sz w:val="20"/>
        </w:rPr>
      </w:pPr>
      <w:r>
        <w:rPr>
          <w:sz w:val="20"/>
        </w:rPr>
        <w:t>Accompagner</w:t>
      </w:r>
      <w:r>
        <w:rPr>
          <w:spacing w:val="-12"/>
          <w:sz w:val="20"/>
        </w:rPr>
        <w:t> </w:t>
      </w:r>
      <w:r>
        <w:rPr>
          <w:sz w:val="20"/>
        </w:rPr>
        <w:t>qualitativement</w:t>
      </w:r>
      <w:r>
        <w:rPr>
          <w:spacing w:val="-11"/>
          <w:sz w:val="20"/>
        </w:rPr>
        <w:t> </w:t>
      </w:r>
      <w:r>
        <w:rPr>
          <w:sz w:val="20"/>
        </w:rPr>
        <w:t>le</w:t>
      </w:r>
      <w:r>
        <w:rPr>
          <w:spacing w:val="-11"/>
          <w:sz w:val="20"/>
        </w:rPr>
        <w:t> </w:t>
      </w:r>
      <w:r>
        <w:rPr>
          <w:sz w:val="20"/>
        </w:rPr>
        <w:t>développement</w:t>
      </w:r>
      <w:r>
        <w:rPr>
          <w:spacing w:val="-11"/>
          <w:sz w:val="20"/>
        </w:rPr>
        <w:t> </w:t>
      </w:r>
      <w:r>
        <w:rPr>
          <w:spacing w:val="-2"/>
          <w:sz w:val="20"/>
        </w:rPr>
        <w:t>urbain</w:t>
      </w:r>
    </w:p>
    <w:p>
      <w:pPr>
        <w:pStyle w:val="BodyText"/>
      </w:pPr>
    </w:p>
    <w:p>
      <w:pPr>
        <w:pStyle w:val="BodyText"/>
        <w:spacing w:before="79"/>
      </w:pPr>
    </w:p>
    <w:p>
      <w:pPr>
        <w:pStyle w:val="Heading3"/>
        <w:numPr>
          <w:ilvl w:val="1"/>
          <w:numId w:val="31"/>
        </w:numPr>
        <w:tabs>
          <w:tab w:pos="1515" w:val="left" w:leader="none"/>
        </w:tabs>
        <w:spacing w:line="196" w:lineRule="auto" w:before="0" w:after="0"/>
        <w:ind w:left="1133" w:right="799" w:firstLine="0"/>
        <w:jc w:val="left"/>
      </w:pPr>
      <w:r>
        <w:rPr>
          <w:color w:val="379FBD"/>
        </w:rPr>
        <w:t>-</w:t>
      </w:r>
      <w:r>
        <w:rPr>
          <w:color w:val="379FBD"/>
          <w:spacing w:val="-3"/>
        </w:rPr>
        <w:t> </w:t>
      </w:r>
      <w:r>
        <w:rPr>
          <w:color w:val="379FBD"/>
        </w:rPr>
        <w:t>Renforcer</w:t>
      </w:r>
      <w:r>
        <w:rPr>
          <w:color w:val="379FBD"/>
          <w:spacing w:val="-4"/>
        </w:rPr>
        <w:t> </w:t>
      </w:r>
      <w:r>
        <w:rPr>
          <w:color w:val="379FBD"/>
        </w:rPr>
        <w:t>la</w:t>
      </w:r>
      <w:r>
        <w:rPr>
          <w:color w:val="379FBD"/>
          <w:spacing w:val="-5"/>
        </w:rPr>
        <w:t> </w:t>
      </w:r>
      <w:r>
        <w:rPr>
          <w:color w:val="379FBD"/>
        </w:rPr>
        <w:t>résilience</w:t>
      </w:r>
      <w:r>
        <w:rPr>
          <w:color w:val="379FBD"/>
          <w:spacing w:val="-3"/>
        </w:rPr>
        <w:t> </w:t>
      </w:r>
      <w:r>
        <w:rPr>
          <w:color w:val="379FBD"/>
        </w:rPr>
        <w:t>énergétique</w:t>
      </w:r>
      <w:r>
        <w:rPr>
          <w:color w:val="379FBD"/>
          <w:spacing w:val="-5"/>
        </w:rPr>
        <w:t> </w:t>
      </w:r>
      <w:r>
        <w:rPr>
          <w:color w:val="379FBD"/>
        </w:rPr>
        <w:t>et</w:t>
      </w:r>
      <w:r>
        <w:rPr>
          <w:color w:val="379FBD"/>
          <w:spacing w:val="-4"/>
        </w:rPr>
        <w:t> </w:t>
      </w:r>
      <w:r>
        <w:rPr>
          <w:color w:val="379FBD"/>
        </w:rPr>
        <w:t>environnementale</w:t>
      </w:r>
      <w:r>
        <w:rPr>
          <w:color w:val="379FBD"/>
          <w:spacing w:val="-5"/>
        </w:rPr>
        <w:t> </w:t>
      </w:r>
      <w:r>
        <w:rPr>
          <w:color w:val="379FBD"/>
        </w:rPr>
        <w:t>dans</w:t>
      </w:r>
      <w:r>
        <w:rPr>
          <w:color w:val="379FBD"/>
          <w:spacing w:val="-5"/>
        </w:rPr>
        <w:t> </w:t>
      </w:r>
      <w:r>
        <w:rPr>
          <w:color w:val="379FBD"/>
        </w:rPr>
        <w:t>le</w:t>
      </w:r>
      <w:r>
        <w:rPr>
          <w:color w:val="379FBD"/>
          <w:spacing w:val="-5"/>
        </w:rPr>
        <w:t> </w:t>
      </w:r>
      <w:r>
        <w:rPr>
          <w:color w:val="379FBD"/>
        </w:rPr>
        <w:t>cadre</w:t>
      </w:r>
      <w:r>
        <w:rPr>
          <w:color w:val="379FBD"/>
          <w:spacing w:val="-4"/>
        </w:rPr>
        <w:t> </w:t>
      </w:r>
      <w:r>
        <w:rPr>
          <w:color w:val="379FBD"/>
        </w:rPr>
        <w:t>des</w:t>
      </w:r>
      <w:r>
        <w:rPr>
          <w:color w:val="379FBD"/>
          <w:spacing w:val="-5"/>
        </w:rPr>
        <w:t> </w:t>
      </w:r>
      <w:r>
        <w:rPr>
          <w:color w:val="379FBD"/>
        </w:rPr>
        <w:t>enjeux</w:t>
      </w:r>
      <w:r>
        <w:rPr>
          <w:color w:val="379FBD"/>
          <w:spacing w:val="-4"/>
        </w:rPr>
        <w:t> </w:t>
      </w:r>
      <w:r>
        <w:rPr>
          <w:color w:val="379FBD"/>
        </w:rPr>
        <w:t>climatiques et la santé</w:t>
      </w:r>
    </w:p>
    <w:p>
      <w:pPr>
        <w:pStyle w:val="ListParagraph"/>
        <w:numPr>
          <w:ilvl w:val="2"/>
          <w:numId w:val="31"/>
        </w:numPr>
        <w:tabs>
          <w:tab w:pos="3117" w:val="left" w:leader="none"/>
        </w:tabs>
        <w:spacing w:line="240" w:lineRule="auto" w:before="236" w:after="0"/>
        <w:ind w:left="3117" w:right="0" w:hanging="283"/>
        <w:jc w:val="left"/>
        <w:rPr>
          <w:sz w:val="20"/>
        </w:rPr>
      </w:pPr>
      <w:r>
        <w:rPr/>
        <mc:AlternateContent>
          <mc:Choice Requires="wps">
            <w:drawing>
              <wp:anchor distT="0" distB="0" distL="0" distR="0" allowOverlap="1" layoutInCell="1" locked="0" behindDoc="0" simplePos="0" relativeHeight="15785984">
                <wp:simplePos x="0" y="0"/>
                <wp:positionH relativeFrom="page">
                  <wp:posOffset>762011</wp:posOffset>
                </wp:positionH>
                <wp:positionV relativeFrom="paragraph">
                  <wp:posOffset>115376</wp:posOffset>
                </wp:positionV>
                <wp:extent cx="828675" cy="452755"/>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084726pt;width:65.25pt;height:35.65pt;mso-position-horizontal-relative:page;mso-position-vertical-relative:paragraph;z-index:15785984" id="docshape132" coordorigin="1200,182" coordsize="1305,713" path="m2149,894l2504,538,2149,182,2149,360,1200,538,2149,716,2149,894xe" filled="true" fillcolor="#379fbd" stroked="false">
                <v:path arrowok="t"/>
                <v:fill opacity="19532f" type="solid"/>
                <w10:wrap type="none"/>
              </v:shape>
            </w:pict>
          </mc:Fallback>
        </mc:AlternateContent>
      </w:r>
      <w:r>
        <w:rPr>
          <w:sz w:val="20"/>
        </w:rPr>
        <w:t>Prendre</w:t>
      </w:r>
      <w:r>
        <w:rPr>
          <w:spacing w:val="-8"/>
          <w:sz w:val="20"/>
        </w:rPr>
        <w:t> </w:t>
      </w:r>
      <w:r>
        <w:rPr>
          <w:sz w:val="20"/>
        </w:rPr>
        <w:t>en</w:t>
      </w:r>
      <w:r>
        <w:rPr>
          <w:spacing w:val="-7"/>
          <w:sz w:val="20"/>
        </w:rPr>
        <w:t> </w:t>
      </w:r>
      <w:r>
        <w:rPr>
          <w:sz w:val="20"/>
        </w:rPr>
        <w:t>compte</w:t>
      </w:r>
      <w:r>
        <w:rPr>
          <w:spacing w:val="-6"/>
          <w:sz w:val="20"/>
        </w:rPr>
        <w:t> </w:t>
      </w:r>
      <w:r>
        <w:rPr>
          <w:sz w:val="20"/>
        </w:rPr>
        <w:t>l’urgence</w:t>
      </w:r>
      <w:r>
        <w:rPr>
          <w:spacing w:val="-6"/>
          <w:sz w:val="20"/>
        </w:rPr>
        <w:t> </w:t>
      </w:r>
      <w:r>
        <w:rPr>
          <w:spacing w:val="-2"/>
          <w:sz w:val="20"/>
        </w:rPr>
        <w:t>climatique</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Décliner</w:t>
      </w:r>
      <w:r>
        <w:rPr>
          <w:spacing w:val="-4"/>
          <w:sz w:val="20"/>
        </w:rPr>
        <w:t> </w:t>
      </w:r>
      <w:r>
        <w:rPr>
          <w:sz w:val="20"/>
        </w:rPr>
        <w:t>la</w:t>
      </w:r>
      <w:r>
        <w:rPr>
          <w:spacing w:val="-4"/>
          <w:sz w:val="20"/>
        </w:rPr>
        <w:t> </w:t>
      </w:r>
      <w:r>
        <w:rPr>
          <w:sz w:val="20"/>
        </w:rPr>
        <w:t>stratégie</w:t>
      </w:r>
      <w:r>
        <w:rPr>
          <w:spacing w:val="-5"/>
          <w:sz w:val="20"/>
        </w:rPr>
        <w:t> </w:t>
      </w:r>
      <w:r>
        <w:rPr>
          <w:sz w:val="20"/>
        </w:rPr>
        <w:t>locale</w:t>
      </w:r>
      <w:r>
        <w:rPr>
          <w:spacing w:val="-5"/>
          <w:sz w:val="20"/>
        </w:rPr>
        <w:t> </w:t>
      </w:r>
      <w:r>
        <w:rPr>
          <w:sz w:val="20"/>
        </w:rPr>
        <w:t>du</w:t>
      </w:r>
      <w:r>
        <w:rPr>
          <w:spacing w:val="-4"/>
          <w:sz w:val="20"/>
        </w:rPr>
        <w:t> </w:t>
      </w:r>
      <w:r>
        <w:rPr>
          <w:sz w:val="20"/>
        </w:rPr>
        <w:t>PCAET</w:t>
      </w:r>
      <w:r>
        <w:rPr>
          <w:spacing w:val="-5"/>
          <w:sz w:val="20"/>
        </w:rPr>
        <w:t> </w:t>
      </w:r>
      <w:r>
        <w:rPr>
          <w:sz w:val="20"/>
        </w:rPr>
        <w:t>dans</w:t>
      </w:r>
      <w:r>
        <w:rPr>
          <w:spacing w:val="-4"/>
          <w:sz w:val="20"/>
        </w:rPr>
        <w:t> </w:t>
      </w:r>
      <w:r>
        <w:rPr>
          <w:sz w:val="20"/>
        </w:rPr>
        <w:t>le</w:t>
      </w:r>
      <w:r>
        <w:rPr>
          <w:spacing w:val="-5"/>
          <w:sz w:val="20"/>
        </w:rPr>
        <w:t> </w:t>
      </w:r>
      <w:r>
        <w:rPr>
          <w:spacing w:val="-4"/>
          <w:sz w:val="20"/>
        </w:rPr>
        <w:t>SCoT</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Intégrer</w:t>
      </w:r>
      <w:r>
        <w:rPr>
          <w:spacing w:val="-6"/>
          <w:sz w:val="20"/>
        </w:rPr>
        <w:t> </w:t>
      </w:r>
      <w:r>
        <w:rPr>
          <w:sz w:val="20"/>
        </w:rPr>
        <w:t>la</w:t>
      </w:r>
      <w:r>
        <w:rPr>
          <w:spacing w:val="-6"/>
          <w:sz w:val="20"/>
        </w:rPr>
        <w:t> </w:t>
      </w:r>
      <w:r>
        <w:rPr>
          <w:sz w:val="20"/>
        </w:rPr>
        <w:t>santé</w:t>
      </w:r>
      <w:r>
        <w:rPr>
          <w:spacing w:val="-6"/>
          <w:sz w:val="20"/>
        </w:rPr>
        <w:t> </w:t>
      </w:r>
      <w:r>
        <w:rPr>
          <w:sz w:val="20"/>
        </w:rPr>
        <w:t>dans</w:t>
      </w:r>
      <w:r>
        <w:rPr>
          <w:spacing w:val="-6"/>
          <w:sz w:val="20"/>
        </w:rPr>
        <w:t> </w:t>
      </w:r>
      <w:r>
        <w:rPr>
          <w:sz w:val="20"/>
        </w:rPr>
        <w:t>les</w:t>
      </w:r>
      <w:r>
        <w:rPr>
          <w:spacing w:val="-5"/>
          <w:sz w:val="20"/>
        </w:rPr>
        <w:t> </w:t>
      </w:r>
      <w:r>
        <w:rPr>
          <w:sz w:val="20"/>
        </w:rPr>
        <w:t>réflexions</w:t>
      </w:r>
      <w:r>
        <w:rPr>
          <w:spacing w:val="-6"/>
          <w:sz w:val="20"/>
        </w:rPr>
        <w:t> </w:t>
      </w:r>
      <w:r>
        <w:rPr>
          <w:spacing w:val="-2"/>
          <w:sz w:val="20"/>
        </w:rPr>
        <w:t>d’aménagement</w:t>
      </w:r>
    </w:p>
    <w:p>
      <w:pPr>
        <w:pStyle w:val="ListParagraph"/>
        <w:numPr>
          <w:ilvl w:val="2"/>
          <w:numId w:val="31"/>
        </w:numPr>
        <w:tabs>
          <w:tab w:pos="3117" w:val="left" w:leader="none"/>
        </w:tabs>
        <w:spacing w:line="240" w:lineRule="auto" w:before="118" w:after="0"/>
        <w:ind w:left="3117" w:right="0" w:hanging="283"/>
        <w:jc w:val="left"/>
        <w:rPr>
          <w:sz w:val="20"/>
        </w:rPr>
      </w:pPr>
      <w:r>
        <w:rPr>
          <w:sz w:val="20"/>
        </w:rPr>
        <w:t>Optimiser</w:t>
      </w:r>
      <w:r>
        <w:rPr>
          <w:spacing w:val="-5"/>
          <w:sz w:val="20"/>
        </w:rPr>
        <w:t> </w:t>
      </w:r>
      <w:r>
        <w:rPr>
          <w:sz w:val="20"/>
        </w:rPr>
        <w:t>la</w:t>
      </w:r>
      <w:r>
        <w:rPr>
          <w:spacing w:val="-5"/>
          <w:sz w:val="20"/>
        </w:rPr>
        <w:t> </w:t>
      </w:r>
      <w:r>
        <w:rPr>
          <w:sz w:val="20"/>
        </w:rPr>
        <w:t>gestion</w:t>
      </w:r>
      <w:r>
        <w:rPr>
          <w:spacing w:val="-4"/>
          <w:sz w:val="20"/>
        </w:rPr>
        <w:t> </w:t>
      </w:r>
      <w:r>
        <w:rPr>
          <w:sz w:val="20"/>
        </w:rPr>
        <w:t>territoriale</w:t>
      </w:r>
      <w:r>
        <w:rPr>
          <w:spacing w:val="-6"/>
          <w:sz w:val="20"/>
        </w:rPr>
        <w:t> </w:t>
      </w:r>
      <w:r>
        <w:rPr>
          <w:sz w:val="20"/>
        </w:rPr>
        <w:t>des</w:t>
      </w:r>
      <w:r>
        <w:rPr>
          <w:spacing w:val="-5"/>
          <w:sz w:val="20"/>
        </w:rPr>
        <w:t> </w:t>
      </w:r>
      <w:r>
        <w:rPr>
          <w:sz w:val="20"/>
        </w:rPr>
        <w:t>déchets</w:t>
      </w:r>
      <w:r>
        <w:rPr>
          <w:spacing w:val="1"/>
          <w:sz w:val="20"/>
        </w:rPr>
        <w:t> </w:t>
      </w:r>
      <w:r>
        <w:rPr>
          <w:sz w:val="20"/>
        </w:rPr>
        <w:t>:</w:t>
      </w:r>
      <w:r>
        <w:rPr>
          <w:spacing w:val="-5"/>
          <w:sz w:val="20"/>
        </w:rPr>
        <w:t> </w:t>
      </w:r>
      <w:r>
        <w:rPr>
          <w:sz w:val="20"/>
        </w:rPr>
        <w:t>de</w:t>
      </w:r>
      <w:r>
        <w:rPr>
          <w:spacing w:val="-6"/>
          <w:sz w:val="20"/>
        </w:rPr>
        <w:t> </w:t>
      </w:r>
      <w:r>
        <w:rPr>
          <w:sz w:val="20"/>
        </w:rPr>
        <w:t>la</w:t>
      </w:r>
      <w:r>
        <w:rPr>
          <w:spacing w:val="-4"/>
          <w:sz w:val="20"/>
        </w:rPr>
        <w:t> </w:t>
      </w:r>
      <w:r>
        <w:rPr>
          <w:sz w:val="20"/>
        </w:rPr>
        <w:t>source</w:t>
      </w:r>
      <w:r>
        <w:rPr>
          <w:spacing w:val="-7"/>
          <w:sz w:val="20"/>
        </w:rPr>
        <w:t> </w:t>
      </w:r>
      <w:r>
        <w:rPr>
          <w:sz w:val="20"/>
        </w:rPr>
        <w:t>à</w:t>
      </w:r>
      <w:r>
        <w:rPr>
          <w:spacing w:val="-4"/>
          <w:sz w:val="20"/>
        </w:rPr>
        <w:t> </w:t>
      </w:r>
      <w:r>
        <w:rPr>
          <w:sz w:val="20"/>
        </w:rPr>
        <w:t>la</w:t>
      </w:r>
      <w:r>
        <w:rPr>
          <w:spacing w:val="-5"/>
          <w:sz w:val="20"/>
        </w:rPr>
        <w:t> </w:t>
      </w:r>
      <w:r>
        <w:rPr>
          <w:spacing w:val="-2"/>
          <w:sz w:val="20"/>
        </w:rPr>
        <w:t>valorisation</w:t>
      </w:r>
    </w:p>
    <w:p>
      <w:pPr>
        <w:pStyle w:val="BodyText"/>
      </w:pPr>
    </w:p>
    <w:p>
      <w:pPr>
        <w:pStyle w:val="BodyText"/>
        <w:spacing w:before="38"/>
      </w:pPr>
    </w:p>
    <w:p>
      <w:pPr>
        <w:pStyle w:val="Heading3"/>
        <w:numPr>
          <w:ilvl w:val="1"/>
          <w:numId w:val="31"/>
        </w:numPr>
        <w:tabs>
          <w:tab w:pos="1518" w:val="left" w:leader="none"/>
        </w:tabs>
        <w:spacing w:line="240" w:lineRule="auto" w:before="0" w:after="0"/>
        <w:ind w:left="1518" w:right="0" w:hanging="385"/>
        <w:jc w:val="left"/>
      </w:pPr>
      <w:r>
        <w:rPr>
          <w:color w:val="379FBD"/>
        </w:rPr>
        <w:t>-</w:t>
      </w:r>
      <w:r>
        <w:rPr>
          <w:color w:val="379FBD"/>
          <w:spacing w:val="-4"/>
        </w:rPr>
        <w:t> </w:t>
      </w:r>
      <w:r>
        <w:rPr>
          <w:color w:val="379FBD"/>
        </w:rPr>
        <w:t>Intégrer</w:t>
      </w:r>
      <w:r>
        <w:rPr>
          <w:color w:val="379FBD"/>
          <w:spacing w:val="-5"/>
        </w:rPr>
        <w:t> </w:t>
      </w:r>
      <w:r>
        <w:rPr>
          <w:color w:val="379FBD"/>
        </w:rPr>
        <w:t>les</w:t>
      </w:r>
      <w:r>
        <w:rPr>
          <w:color w:val="379FBD"/>
          <w:spacing w:val="-2"/>
        </w:rPr>
        <w:t> </w:t>
      </w:r>
      <w:r>
        <w:rPr>
          <w:color w:val="379FBD"/>
        </w:rPr>
        <w:t>risques</w:t>
      </w:r>
      <w:r>
        <w:rPr>
          <w:color w:val="379FBD"/>
          <w:spacing w:val="-7"/>
        </w:rPr>
        <w:t> </w:t>
      </w:r>
      <w:r>
        <w:rPr>
          <w:color w:val="379FBD"/>
        </w:rPr>
        <w:t>dans</w:t>
      </w:r>
      <w:r>
        <w:rPr>
          <w:color w:val="379FBD"/>
          <w:spacing w:val="-2"/>
        </w:rPr>
        <w:t> </w:t>
      </w:r>
      <w:r>
        <w:rPr>
          <w:color w:val="379FBD"/>
        </w:rPr>
        <w:t>les</w:t>
      </w:r>
      <w:r>
        <w:rPr>
          <w:color w:val="379FBD"/>
          <w:spacing w:val="-3"/>
        </w:rPr>
        <w:t> </w:t>
      </w:r>
      <w:r>
        <w:rPr>
          <w:color w:val="379FBD"/>
        </w:rPr>
        <w:t>choix</w:t>
      </w:r>
      <w:r>
        <w:rPr>
          <w:color w:val="379FBD"/>
          <w:spacing w:val="-4"/>
        </w:rPr>
        <w:t> </w:t>
      </w:r>
      <w:r>
        <w:rPr>
          <w:color w:val="379FBD"/>
          <w:spacing w:val="-2"/>
        </w:rPr>
        <w:t>d’aménagement</w:t>
      </w:r>
    </w:p>
    <w:p>
      <w:pPr>
        <w:pStyle w:val="ListParagraph"/>
        <w:numPr>
          <w:ilvl w:val="2"/>
          <w:numId w:val="31"/>
        </w:numPr>
        <w:tabs>
          <w:tab w:pos="3117" w:val="left" w:leader="none"/>
        </w:tabs>
        <w:spacing w:line="240" w:lineRule="auto" w:before="106" w:after="0"/>
        <w:ind w:left="3117" w:right="0" w:hanging="283"/>
        <w:jc w:val="left"/>
        <w:rPr>
          <w:sz w:val="20"/>
        </w:rPr>
      </w:pPr>
      <w:r>
        <w:rPr/>
        <mc:AlternateContent>
          <mc:Choice Requires="wps">
            <w:drawing>
              <wp:anchor distT="0" distB="0" distL="0" distR="0" allowOverlap="1" layoutInCell="1" locked="0" behindDoc="0" simplePos="0" relativeHeight="15786496">
                <wp:simplePos x="0" y="0"/>
                <wp:positionH relativeFrom="page">
                  <wp:posOffset>762011</wp:posOffset>
                </wp:positionH>
                <wp:positionV relativeFrom="paragraph">
                  <wp:posOffset>115368</wp:posOffset>
                </wp:positionV>
                <wp:extent cx="828675" cy="452755"/>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9.084102pt;width:65.25pt;height:35.65pt;mso-position-horizontal-relative:page;mso-position-vertical-relative:paragraph;z-index:15786496" id="docshape133" coordorigin="1200,182" coordsize="1305,713" path="m2149,894l2504,538,2149,182,2149,360,1200,538,2149,716,2149,894xe" filled="true" fillcolor="#379fbd" stroked="false">
                <v:path arrowok="t"/>
                <v:fill opacity="19532f" type="solid"/>
                <w10:wrap type="none"/>
              </v:shape>
            </w:pict>
          </mc:Fallback>
        </mc:AlternateContent>
      </w:r>
      <w:r>
        <w:rPr>
          <w:sz w:val="20"/>
        </w:rPr>
        <w:t>Intégrer</w:t>
      </w:r>
      <w:r>
        <w:rPr>
          <w:spacing w:val="-9"/>
          <w:sz w:val="20"/>
        </w:rPr>
        <w:t> </w:t>
      </w:r>
      <w:r>
        <w:rPr>
          <w:sz w:val="20"/>
        </w:rPr>
        <w:t>les</w:t>
      </w:r>
      <w:r>
        <w:rPr>
          <w:spacing w:val="-8"/>
          <w:sz w:val="20"/>
        </w:rPr>
        <w:t> </w:t>
      </w:r>
      <w:r>
        <w:rPr>
          <w:sz w:val="20"/>
        </w:rPr>
        <w:t>risques</w:t>
      </w:r>
      <w:r>
        <w:rPr>
          <w:spacing w:val="-8"/>
          <w:sz w:val="20"/>
        </w:rPr>
        <w:t> </w:t>
      </w:r>
      <w:r>
        <w:rPr>
          <w:sz w:val="20"/>
        </w:rPr>
        <w:t>naturels</w:t>
      </w:r>
      <w:r>
        <w:rPr>
          <w:spacing w:val="-9"/>
          <w:sz w:val="20"/>
        </w:rPr>
        <w:t> </w:t>
      </w:r>
      <w:r>
        <w:rPr>
          <w:sz w:val="20"/>
        </w:rPr>
        <w:t>dans</w:t>
      </w:r>
      <w:r>
        <w:rPr>
          <w:spacing w:val="-7"/>
          <w:sz w:val="20"/>
        </w:rPr>
        <w:t> </w:t>
      </w:r>
      <w:r>
        <w:rPr>
          <w:sz w:val="20"/>
        </w:rPr>
        <w:t>l’aménagement</w:t>
      </w:r>
      <w:r>
        <w:rPr>
          <w:spacing w:val="-9"/>
          <w:sz w:val="20"/>
        </w:rPr>
        <w:t> </w:t>
      </w:r>
      <w:r>
        <w:rPr>
          <w:sz w:val="20"/>
        </w:rPr>
        <w:t>dans</w:t>
      </w:r>
      <w:r>
        <w:rPr>
          <w:spacing w:val="-8"/>
          <w:sz w:val="20"/>
        </w:rPr>
        <w:t> </w:t>
      </w:r>
      <w:r>
        <w:rPr>
          <w:sz w:val="20"/>
        </w:rPr>
        <w:t>un</w:t>
      </w:r>
      <w:r>
        <w:rPr>
          <w:spacing w:val="-9"/>
          <w:sz w:val="20"/>
        </w:rPr>
        <w:t> </w:t>
      </w:r>
      <w:r>
        <w:rPr>
          <w:sz w:val="20"/>
        </w:rPr>
        <w:t>contexte</w:t>
      </w:r>
      <w:r>
        <w:rPr>
          <w:spacing w:val="-9"/>
          <w:sz w:val="20"/>
        </w:rPr>
        <w:t> </w:t>
      </w:r>
      <w:r>
        <w:rPr>
          <w:sz w:val="20"/>
        </w:rPr>
        <w:t>de</w:t>
      </w:r>
      <w:r>
        <w:rPr>
          <w:spacing w:val="-8"/>
          <w:sz w:val="20"/>
        </w:rPr>
        <w:t> </w:t>
      </w:r>
      <w:r>
        <w:rPr>
          <w:sz w:val="20"/>
        </w:rPr>
        <w:t>changement</w:t>
      </w:r>
      <w:r>
        <w:rPr>
          <w:spacing w:val="-9"/>
          <w:sz w:val="20"/>
        </w:rPr>
        <w:t> </w:t>
      </w:r>
      <w:r>
        <w:rPr>
          <w:spacing w:val="-2"/>
          <w:sz w:val="20"/>
        </w:rPr>
        <w:t>climatique</w:t>
      </w:r>
    </w:p>
    <w:p>
      <w:pPr>
        <w:pStyle w:val="ListParagraph"/>
        <w:numPr>
          <w:ilvl w:val="2"/>
          <w:numId w:val="31"/>
        </w:numPr>
        <w:tabs>
          <w:tab w:pos="3117" w:val="left" w:leader="none"/>
        </w:tabs>
        <w:spacing w:line="240" w:lineRule="auto" w:before="121" w:after="0"/>
        <w:ind w:left="3117" w:right="0" w:hanging="283"/>
        <w:jc w:val="left"/>
        <w:rPr>
          <w:sz w:val="20"/>
        </w:rPr>
      </w:pPr>
      <w:r>
        <w:rPr>
          <w:sz w:val="20"/>
        </w:rPr>
        <w:t>Concilier</w:t>
      </w:r>
      <w:r>
        <w:rPr>
          <w:spacing w:val="-6"/>
          <w:sz w:val="20"/>
        </w:rPr>
        <w:t> </w:t>
      </w:r>
      <w:r>
        <w:rPr>
          <w:sz w:val="20"/>
        </w:rPr>
        <w:t>des</w:t>
      </w:r>
      <w:r>
        <w:rPr>
          <w:spacing w:val="-6"/>
          <w:sz w:val="20"/>
        </w:rPr>
        <w:t> </w:t>
      </w:r>
      <w:r>
        <w:rPr>
          <w:sz w:val="20"/>
        </w:rPr>
        <w:t>activités</w:t>
      </w:r>
      <w:r>
        <w:rPr>
          <w:spacing w:val="-5"/>
          <w:sz w:val="20"/>
        </w:rPr>
        <w:t> </w:t>
      </w:r>
      <w:r>
        <w:rPr>
          <w:sz w:val="20"/>
        </w:rPr>
        <w:t>potentiellement</w:t>
      </w:r>
      <w:r>
        <w:rPr>
          <w:spacing w:val="-6"/>
          <w:sz w:val="20"/>
        </w:rPr>
        <w:t> </w:t>
      </w:r>
      <w:r>
        <w:rPr>
          <w:sz w:val="20"/>
        </w:rPr>
        <w:t>source</w:t>
      </w:r>
      <w:r>
        <w:rPr>
          <w:spacing w:val="-7"/>
          <w:sz w:val="20"/>
        </w:rPr>
        <w:t> </w:t>
      </w:r>
      <w:r>
        <w:rPr>
          <w:sz w:val="20"/>
        </w:rPr>
        <w:t>de</w:t>
      </w:r>
      <w:r>
        <w:rPr>
          <w:spacing w:val="-7"/>
          <w:sz w:val="20"/>
        </w:rPr>
        <w:t> </w:t>
      </w:r>
      <w:r>
        <w:rPr>
          <w:sz w:val="20"/>
        </w:rPr>
        <w:t>nuisances</w:t>
      </w:r>
      <w:r>
        <w:rPr>
          <w:spacing w:val="-6"/>
          <w:sz w:val="20"/>
        </w:rPr>
        <w:t> </w:t>
      </w:r>
      <w:r>
        <w:rPr>
          <w:sz w:val="20"/>
        </w:rPr>
        <w:t>avec</w:t>
      </w:r>
      <w:r>
        <w:rPr>
          <w:spacing w:val="-6"/>
          <w:sz w:val="20"/>
        </w:rPr>
        <w:t> </w:t>
      </w:r>
      <w:r>
        <w:rPr>
          <w:sz w:val="20"/>
        </w:rPr>
        <w:t>le</w:t>
      </w:r>
      <w:r>
        <w:rPr>
          <w:spacing w:val="-7"/>
          <w:sz w:val="20"/>
        </w:rPr>
        <w:t> </w:t>
      </w:r>
      <w:r>
        <w:rPr>
          <w:sz w:val="20"/>
        </w:rPr>
        <w:t>cadre</w:t>
      </w:r>
      <w:r>
        <w:rPr>
          <w:spacing w:val="-6"/>
          <w:sz w:val="20"/>
        </w:rPr>
        <w:t> </w:t>
      </w:r>
      <w:r>
        <w:rPr>
          <w:sz w:val="20"/>
        </w:rPr>
        <w:t>de</w:t>
      </w:r>
      <w:r>
        <w:rPr>
          <w:spacing w:val="-7"/>
          <w:sz w:val="20"/>
        </w:rPr>
        <w:t> </w:t>
      </w:r>
      <w:r>
        <w:rPr>
          <w:spacing w:val="-5"/>
          <w:sz w:val="20"/>
        </w:rPr>
        <w:t>vie</w:t>
      </w:r>
    </w:p>
    <w:p>
      <w:pPr>
        <w:pStyle w:val="ListParagraph"/>
        <w:numPr>
          <w:ilvl w:val="2"/>
          <w:numId w:val="31"/>
        </w:numPr>
        <w:tabs>
          <w:tab w:pos="3117" w:val="left" w:leader="none"/>
        </w:tabs>
        <w:spacing w:line="240" w:lineRule="auto" w:before="120" w:after="0"/>
        <w:ind w:left="3117" w:right="0" w:hanging="283"/>
        <w:jc w:val="left"/>
        <w:rPr>
          <w:sz w:val="20"/>
        </w:rPr>
      </w:pPr>
      <w:r>
        <w:rPr>
          <w:sz w:val="20"/>
        </w:rPr>
        <w:t>Prendre</w:t>
      </w:r>
      <w:r>
        <w:rPr>
          <w:spacing w:val="-6"/>
          <w:sz w:val="20"/>
        </w:rPr>
        <w:t> </w:t>
      </w:r>
      <w:r>
        <w:rPr>
          <w:sz w:val="20"/>
        </w:rPr>
        <w:t>en</w:t>
      </w:r>
      <w:r>
        <w:rPr>
          <w:spacing w:val="-6"/>
          <w:sz w:val="20"/>
        </w:rPr>
        <w:t> </w:t>
      </w:r>
      <w:r>
        <w:rPr>
          <w:sz w:val="20"/>
        </w:rPr>
        <w:t>compte</w:t>
      </w:r>
      <w:r>
        <w:rPr>
          <w:spacing w:val="-6"/>
          <w:sz w:val="20"/>
        </w:rPr>
        <w:t> </w:t>
      </w:r>
      <w:r>
        <w:rPr>
          <w:sz w:val="20"/>
        </w:rPr>
        <w:t>les</w:t>
      </w:r>
      <w:r>
        <w:rPr>
          <w:spacing w:val="-2"/>
          <w:sz w:val="20"/>
        </w:rPr>
        <w:t> </w:t>
      </w:r>
      <w:r>
        <w:rPr>
          <w:sz w:val="20"/>
        </w:rPr>
        <w:t>carrières</w:t>
      </w:r>
      <w:r>
        <w:rPr>
          <w:spacing w:val="-3"/>
          <w:sz w:val="20"/>
        </w:rPr>
        <w:t> </w:t>
      </w:r>
      <w:r>
        <w:rPr>
          <w:sz w:val="20"/>
        </w:rPr>
        <w:t>et</w:t>
      </w:r>
      <w:r>
        <w:rPr>
          <w:spacing w:val="-5"/>
          <w:sz w:val="20"/>
        </w:rPr>
        <w:t> </w:t>
      </w:r>
      <w:r>
        <w:rPr>
          <w:sz w:val="20"/>
        </w:rPr>
        <w:t>les</w:t>
      </w:r>
      <w:r>
        <w:rPr>
          <w:spacing w:val="-5"/>
          <w:sz w:val="20"/>
        </w:rPr>
        <w:t> </w:t>
      </w:r>
      <w:r>
        <w:rPr>
          <w:sz w:val="20"/>
        </w:rPr>
        <w:t>besoins</w:t>
      </w:r>
      <w:r>
        <w:rPr>
          <w:spacing w:val="-4"/>
          <w:sz w:val="20"/>
        </w:rPr>
        <w:t> </w:t>
      </w:r>
      <w:r>
        <w:rPr>
          <w:sz w:val="20"/>
        </w:rPr>
        <w:t>en</w:t>
      </w:r>
      <w:r>
        <w:rPr>
          <w:spacing w:val="-5"/>
          <w:sz w:val="20"/>
        </w:rPr>
        <w:t> </w:t>
      </w:r>
      <w:r>
        <w:rPr>
          <w:sz w:val="20"/>
        </w:rPr>
        <w:t>matériaux</w:t>
      </w:r>
      <w:r>
        <w:rPr>
          <w:spacing w:val="-5"/>
          <w:sz w:val="20"/>
        </w:rPr>
        <w:t> </w:t>
      </w:r>
      <w:r>
        <w:rPr>
          <w:sz w:val="20"/>
        </w:rPr>
        <w:t>pour</w:t>
      </w:r>
      <w:r>
        <w:rPr>
          <w:spacing w:val="-2"/>
          <w:sz w:val="20"/>
        </w:rPr>
        <w:t> </w:t>
      </w:r>
      <w:r>
        <w:rPr>
          <w:sz w:val="20"/>
        </w:rPr>
        <w:t>le</w:t>
      </w:r>
      <w:r>
        <w:rPr>
          <w:spacing w:val="-7"/>
          <w:sz w:val="20"/>
        </w:rPr>
        <w:t> </w:t>
      </w:r>
      <w:r>
        <w:rPr>
          <w:spacing w:val="-2"/>
          <w:sz w:val="20"/>
        </w:rPr>
        <w:t>territoire</w:t>
      </w:r>
    </w:p>
    <w:p>
      <w:pPr>
        <w:pStyle w:val="BodyText"/>
      </w:pPr>
    </w:p>
    <w:p>
      <w:pPr>
        <w:pStyle w:val="BodyText"/>
        <w:spacing w:before="36"/>
      </w:pPr>
    </w:p>
    <w:p>
      <w:pPr>
        <w:pStyle w:val="Heading3"/>
        <w:numPr>
          <w:ilvl w:val="1"/>
          <w:numId w:val="31"/>
        </w:numPr>
        <w:tabs>
          <w:tab w:pos="1518" w:val="left" w:leader="none"/>
        </w:tabs>
        <w:spacing w:line="240" w:lineRule="auto" w:before="0" w:after="0"/>
        <w:ind w:left="1518" w:right="0" w:hanging="385"/>
        <w:jc w:val="left"/>
      </w:pPr>
      <w:r>
        <w:rPr>
          <w:color w:val="379FBD"/>
        </w:rPr>
        <w:t>-</w:t>
      </w:r>
      <w:r>
        <w:rPr>
          <w:color w:val="379FBD"/>
          <w:spacing w:val="-6"/>
        </w:rPr>
        <w:t> </w:t>
      </w:r>
      <w:r>
        <w:rPr>
          <w:color w:val="379FBD"/>
        </w:rPr>
        <w:t>Valoriser</w:t>
      </w:r>
      <w:r>
        <w:rPr>
          <w:color w:val="379FBD"/>
          <w:spacing w:val="-2"/>
        </w:rPr>
        <w:t> </w:t>
      </w:r>
      <w:r>
        <w:rPr>
          <w:color w:val="379FBD"/>
        </w:rPr>
        <w:t>les</w:t>
      </w:r>
      <w:r>
        <w:rPr>
          <w:color w:val="379FBD"/>
          <w:spacing w:val="-5"/>
        </w:rPr>
        <w:t> </w:t>
      </w:r>
      <w:r>
        <w:rPr>
          <w:color w:val="379FBD"/>
        </w:rPr>
        <w:t>opportunités</w:t>
      </w:r>
      <w:r>
        <w:rPr>
          <w:color w:val="379FBD"/>
          <w:spacing w:val="-3"/>
        </w:rPr>
        <w:t> </w:t>
      </w:r>
      <w:r>
        <w:rPr>
          <w:color w:val="379FBD"/>
        </w:rPr>
        <w:t>liées</w:t>
      </w:r>
      <w:r>
        <w:rPr>
          <w:color w:val="379FBD"/>
          <w:spacing w:val="-3"/>
        </w:rPr>
        <w:t> </w:t>
      </w:r>
      <w:r>
        <w:rPr>
          <w:color w:val="379FBD"/>
        </w:rPr>
        <w:t>à</w:t>
      </w:r>
      <w:r>
        <w:rPr>
          <w:color w:val="379FBD"/>
          <w:spacing w:val="-5"/>
        </w:rPr>
        <w:t> </w:t>
      </w:r>
      <w:r>
        <w:rPr>
          <w:color w:val="379FBD"/>
        </w:rPr>
        <w:t>une</w:t>
      </w:r>
      <w:r>
        <w:rPr>
          <w:color w:val="379FBD"/>
          <w:spacing w:val="-5"/>
        </w:rPr>
        <w:t> </w:t>
      </w:r>
      <w:r>
        <w:rPr>
          <w:color w:val="379FBD"/>
        </w:rPr>
        <w:t>desserte</w:t>
      </w:r>
      <w:r>
        <w:rPr>
          <w:color w:val="379FBD"/>
          <w:spacing w:val="-4"/>
        </w:rPr>
        <w:t> </w:t>
      </w:r>
      <w:r>
        <w:rPr>
          <w:color w:val="379FBD"/>
        </w:rPr>
        <w:t>numérique</w:t>
      </w:r>
      <w:r>
        <w:rPr>
          <w:color w:val="379FBD"/>
          <w:spacing w:val="-4"/>
        </w:rPr>
        <w:t> </w:t>
      </w:r>
      <w:r>
        <w:rPr>
          <w:color w:val="379FBD"/>
        </w:rPr>
        <w:t>de</w:t>
      </w:r>
      <w:r>
        <w:rPr>
          <w:color w:val="379FBD"/>
          <w:spacing w:val="-3"/>
        </w:rPr>
        <w:t> </w:t>
      </w:r>
      <w:r>
        <w:rPr>
          <w:color w:val="379FBD"/>
          <w:spacing w:val="-2"/>
        </w:rPr>
        <w:t>qualité</w:t>
      </w:r>
    </w:p>
    <w:p>
      <w:pPr>
        <w:pStyle w:val="ListParagraph"/>
        <w:numPr>
          <w:ilvl w:val="2"/>
          <w:numId w:val="31"/>
        </w:numPr>
        <w:tabs>
          <w:tab w:pos="3117" w:val="left" w:leader="none"/>
        </w:tabs>
        <w:spacing w:line="240" w:lineRule="auto" w:before="105" w:after="0"/>
        <w:ind w:left="3117" w:right="0" w:hanging="283"/>
        <w:jc w:val="left"/>
        <w:rPr>
          <w:sz w:val="20"/>
        </w:rPr>
      </w:pPr>
      <w:r>
        <w:rPr/>
        <mc:AlternateContent>
          <mc:Choice Requires="wps">
            <w:drawing>
              <wp:anchor distT="0" distB="0" distL="0" distR="0" allowOverlap="1" layoutInCell="1" locked="0" behindDoc="0" simplePos="0" relativeHeight="15787008">
                <wp:simplePos x="0" y="0"/>
                <wp:positionH relativeFrom="page">
                  <wp:posOffset>762011</wp:posOffset>
                </wp:positionH>
                <wp:positionV relativeFrom="paragraph">
                  <wp:posOffset>112655</wp:posOffset>
                </wp:positionV>
                <wp:extent cx="828675" cy="452755"/>
                <wp:effectExtent l="0" t="0" r="0" b="0"/>
                <wp:wrapNone/>
                <wp:docPr id="194" name="Graphic 194"/>
                <wp:cNvGraphicFramePr>
                  <a:graphicFrameLocks/>
                </wp:cNvGraphicFramePr>
                <a:graphic>
                  <a:graphicData uri="http://schemas.microsoft.com/office/word/2010/wordprocessingShape">
                    <wps:wsp>
                      <wps:cNvPr id="194" name="Graphic 194"/>
                      <wps:cNvSpPr/>
                      <wps:spPr>
                        <a:xfrm>
                          <a:off x="0" y="0"/>
                          <a:ext cx="828675" cy="452755"/>
                        </a:xfrm>
                        <a:custGeom>
                          <a:avLst/>
                          <a:gdLst/>
                          <a:ahLst/>
                          <a:cxnLst/>
                          <a:rect l="l" t="t" r="r" b="b"/>
                          <a:pathLst>
                            <a:path w="828675" h="452755">
                              <a:moveTo>
                                <a:pt x="602319" y="452532"/>
                              </a:moveTo>
                              <a:lnTo>
                                <a:pt x="828180" y="226266"/>
                              </a:lnTo>
                              <a:lnTo>
                                <a:pt x="602320" y="0"/>
                              </a:lnTo>
                              <a:lnTo>
                                <a:pt x="602320" y="113133"/>
                              </a:lnTo>
                              <a:lnTo>
                                <a:pt x="0" y="226266"/>
                              </a:lnTo>
                              <a:lnTo>
                                <a:pt x="602319" y="339399"/>
                              </a:lnTo>
                              <a:lnTo>
                                <a:pt x="602319" y="452532"/>
                              </a:lnTo>
                              <a:close/>
                            </a:path>
                          </a:pathLst>
                        </a:custGeom>
                        <a:solidFill>
                          <a:srgbClr val="379FBD">
                            <a:alpha val="29803"/>
                          </a:srgbClr>
                        </a:solidFill>
                      </wps:spPr>
                      <wps:bodyPr wrap="square" lIns="0" tIns="0" rIns="0" bIns="0" rtlCol="0">
                        <a:prstTxWarp prst="textNoShape">
                          <a:avLst/>
                        </a:prstTxWarp>
                        <a:noAutofit/>
                      </wps:bodyPr>
                    </wps:wsp>
                  </a:graphicData>
                </a:graphic>
              </wp:anchor>
            </w:drawing>
          </mc:Choice>
          <mc:Fallback>
            <w:pict>
              <v:shape style="position:absolute;margin-left:60.000893pt;margin-top:8.8705pt;width:65.25pt;height:35.65pt;mso-position-horizontal-relative:page;mso-position-vertical-relative:paragraph;z-index:15787008" id="docshape134" coordorigin="1200,177" coordsize="1305,713" path="m2149,890l2504,534,2149,177,2149,356,1200,534,2149,712,2149,890xe" filled="true" fillcolor="#379fbd" stroked="false">
                <v:path arrowok="t"/>
                <v:fill opacity="19532f" type="solid"/>
                <w10:wrap type="none"/>
              </v:shape>
            </w:pict>
          </mc:Fallback>
        </mc:AlternateContent>
      </w:r>
      <w:r>
        <w:rPr>
          <w:sz w:val="20"/>
        </w:rPr>
        <w:t>S’appuyer</w:t>
      </w:r>
      <w:r>
        <w:rPr>
          <w:spacing w:val="-7"/>
          <w:sz w:val="20"/>
        </w:rPr>
        <w:t> </w:t>
      </w:r>
      <w:r>
        <w:rPr>
          <w:sz w:val="20"/>
        </w:rPr>
        <w:t>sur</w:t>
      </w:r>
      <w:r>
        <w:rPr>
          <w:spacing w:val="-6"/>
          <w:sz w:val="20"/>
        </w:rPr>
        <w:t> </w:t>
      </w:r>
      <w:r>
        <w:rPr>
          <w:sz w:val="20"/>
        </w:rPr>
        <w:t>le</w:t>
      </w:r>
      <w:r>
        <w:rPr>
          <w:spacing w:val="-8"/>
          <w:sz w:val="20"/>
        </w:rPr>
        <w:t> </w:t>
      </w:r>
      <w:r>
        <w:rPr>
          <w:sz w:val="20"/>
        </w:rPr>
        <w:t>développement</w:t>
      </w:r>
      <w:r>
        <w:rPr>
          <w:spacing w:val="-6"/>
          <w:sz w:val="20"/>
        </w:rPr>
        <w:t> </w:t>
      </w:r>
      <w:r>
        <w:rPr>
          <w:sz w:val="20"/>
        </w:rPr>
        <w:t>du</w:t>
      </w:r>
      <w:r>
        <w:rPr>
          <w:spacing w:val="-7"/>
          <w:sz w:val="20"/>
        </w:rPr>
        <w:t> </w:t>
      </w:r>
      <w:r>
        <w:rPr>
          <w:spacing w:val="-2"/>
          <w:sz w:val="20"/>
        </w:rPr>
        <w:t>numérique</w:t>
      </w:r>
    </w:p>
    <w:p>
      <w:pPr>
        <w:spacing w:after="0" w:line="240" w:lineRule="auto"/>
        <w:jc w:val="left"/>
        <w:rPr>
          <w:sz w:val="20"/>
        </w:rPr>
        <w:sectPr>
          <w:pgSz w:w="11910" w:h="16840"/>
          <w:pgMar w:header="0" w:footer="0" w:top="1100" w:bottom="740" w:left="0" w:right="340"/>
        </w:sectPr>
      </w:pPr>
    </w:p>
    <w:p>
      <w:pPr>
        <w:pStyle w:val="Heading1"/>
        <w:numPr>
          <w:ilvl w:val="1"/>
          <w:numId w:val="32"/>
        </w:numPr>
        <w:tabs>
          <w:tab w:pos="1588" w:val="left" w:leader="none"/>
        </w:tabs>
        <w:spacing w:line="240" w:lineRule="auto" w:before="14" w:after="0"/>
        <w:ind w:left="1588" w:right="0" w:hanging="455"/>
        <w:jc w:val="left"/>
      </w:pPr>
      <w:bookmarkStart w:name="_bookmark29" w:id="33"/>
      <w:bookmarkEnd w:id="33"/>
      <w:r>
        <w:rPr>
          <w:b w:val="0"/>
        </w:rPr>
      </w:r>
      <w:r>
        <w:rPr>
          <w:color w:val="379FBD"/>
        </w:rPr>
        <w:t>-</w:t>
      </w:r>
      <w:r>
        <w:rPr>
          <w:color w:val="379FBD"/>
          <w:spacing w:val="-6"/>
        </w:rPr>
        <w:t> </w:t>
      </w:r>
      <w:r>
        <w:rPr>
          <w:color w:val="379FBD"/>
        </w:rPr>
        <w:t>Mettre</w:t>
      </w:r>
      <w:r>
        <w:rPr>
          <w:color w:val="379FBD"/>
          <w:spacing w:val="-4"/>
        </w:rPr>
        <w:t> </w:t>
      </w:r>
      <w:r>
        <w:rPr>
          <w:color w:val="379FBD"/>
        </w:rPr>
        <w:t>en</w:t>
      </w:r>
      <w:r>
        <w:rPr>
          <w:color w:val="379FBD"/>
          <w:spacing w:val="-3"/>
        </w:rPr>
        <w:t> </w:t>
      </w:r>
      <w:r>
        <w:rPr>
          <w:color w:val="379FBD"/>
        </w:rPr>
        <w:t>œuvre</w:t>
      </w:r>
      <w:r>
        <w:rPr>
          <w:color w:val="379FBD"/>
          <w:spacing w:val="-3"/>
        </w:rPr>
        <w:t> </w:t>
      </w:r>
      <w:r>
        <w:rPr>
          <w:color w:val="379FBD"/>
        </w:rPr>
        <w:t>une</w:t>
      </w:r>
      <w:r>
        <w:rPr>
          <w:color w:val="379FBD"/>
          <w:spacing w:val="-6"/>
        </w:rPr>
        <w:t> </w:t>
      </w:r>
      <w:r>
        <w:rPr>
          <w:color w:val="379FBD"/>
        </w:rPr>
        <w:t>stratégie</w:t>
      </w:r>
      <w:r>
        <w:rPr>
          <w:color w:val="379FBD"/>
          <w:spacing w:val="-4"/>
        </w:rPr>
        <w:t> </w:t>
      </w:r>
      <w:r>
        <w:rPr>
          <w:color w:val="379FBD"/>
        </w:rPr>
        <w:t>de</w:t>
      </w:r>
      <w:r>
        <w:rPr>
          <w:color w:val="379FBD"/>
          <w:spacing w:val="-3"/>
        </w:rPr>
        <w:t> </w:t>
      </w:r>
      <w:r>
        <w:rPr>
          <w:color w:val="379FBD"/>
        </w:rPr>
        <w:t>préservation</w:t>
      </w:r>
      <w:r>
        <w:rPr>
          <w:color w:val="379FBD"/>
          <w:spacing w:val="-4"/>
        </w:rPr>
        <w:t> </w:t>
      </w:r>
      <w:r>
        <w:rPr>
          <w:color w:val="379FBD"/>
        </w:rPr>
        <w:t>de</w:t>
      </w:r>
      <w:r>
        <w:rPr>
          <w:color w:val="379FBD"/>
          <w:spacing w:val="-4"/>
        </w:rPr>
        <w:t> </w:t>
      </w:r>
      <w:r>
        <w:rPr>
          <w:color w:val="379FBD"/>
        </w:rPr>
        <w:t>la</w:t>
      </w:r>
      <w:r>
        <w:rPr>
          <w:color w:val="379FBD"/>
          <w:spacing w:val="-5"/>
        </w:rPr>
        <w:t> </w:t>
      </w:r>
      <w:r>
        <w:rPr>
          <w:color w:val="379FBD"/>
        </w:rPr>
        <w:t>ressource</w:t>
      </w:r>
      <w:r>
        <w:rPr>
          <w:color w:val="379FBD"/>
          <w:spacing w:val="-3"/>
        </w:rPr>
        <w:t> </w:t>
      </w:r>
      <w:r>
        <w:rPr>
          <w:color w:val="379FBD"/>
        </w:rPr>
        <w:t>en</w:t>
      </w:r>
      <w:r>
        <w:rPr>
          <w:color w:val="379FBD"/>
          <w:spacing w:val="-3"/>
        </w:rPr>
        <w:t> </w:t>
      </w:r>
      <w:r>
        <w:rPr>
          <w:color w:val="379FBD"/>
          <w:spacing w:val="-5"/>
        </w:rPr>
        <w:t>eau</w:t>
      </w:r>
    </w:p>
    <w:p>
      <w:pPr>
        <w:pStyle w:val="BodyText"/>
        <w:spacing w:line="235" w:lineRule="auto" w:before="206"/>
        <w:ind w:left="1133" w:right="792"/>
        <w:jc w:val="both"/>
      </w:pPr>
      <w:r>
        <w:rPr/>
        <w:t>La Communauté d’Agglomération bénéficie d’un réseau hydrographique dense et notamment sur une partie du territoire d’un système aquifère riche. Pour autant, l’eau, bien commun, connaît une tendance de raréfaction qui pourrait s’intensifier dans les années à venir sous l’effet des activités humaines et des dérèglements climatiques (modifications du régime des précipitations, sécheresses intenses, étiages sévères des cours d’eau, augmentation des températures…), ou encore de pollutions diverses. Des équilibres sont par conséquent à trouver entre les différents usages (domestiques, industriels, agricoles, touristiques) de la ressource en eau pour satisfaire aux besoins futurs du territoire.</w:t>
      </w:r>
      <w:r>
        <w:rPr>
          <w:spacing w:val="-9"/>
        </w:rPr>
        <w:t> </w:t>
      </w:r>
      <w:r>
        <w:rPr/>
        <w:t>La</w:t>
      </w:r>
      <w:r>
        <w:rPr>
          <w:spacing w:val="-9"/>
        </w:rPr>
        <w:t> </w:t>
      </w:r>
      <w:r>
        <w:rPr/>
        <w:t>préservation</w:t>
      </w:r>
      <w:r>
        <w:rPr>
          <w:spacing w:val="-9"/>
        </w:rPr>
        <w:t> </w:t>
      </w:r>
      <w:r>
        <w:rPr/>
        <w:t>et</w:t>
      </w:r>
      <w:r>
        <w:rPr>
          <w:spacing w:val="-10"/>
        </w:rPr>
        <w:t> </w:t>
      </w:r>
      <w:r>
        <w:rPr/>
        <w:t>l’amélioration</w:t>
      </w:r>
      <w:r>
        <w:rPr>
          <w:spacing w:val="-10"/>
        </w:rPr>
        <w:t> </w:t>
      </w:r>
      <w:r>
        <w:rPr/>
        <w:t>de</w:t>
      </w:r>
      <w:r>
        <w:rPr>
          <w:spacing w:val="-11"/>
        </w:rPr>
        <w:t> </w:t>
      </w:r>
      <w:r>
        <w:rPr/>
        <w:t>la</w:t>
      </w:r>
      <w:r>
        <w:rPr>
          <w:spacing w:val="-10"/>
        </w:rPr>
        <w:t> </w:t>
      </w:r>
      <w:r>
        <w:rPr/>
        <w:t>qualité</w:t>
      </w:r>
      <w:r>
        <w:rPr>
          <w:spacing w:val="-11"/>
        </w:rPr>
        <w:t> </w:t>
      </w:r>
      <w:r>
        <w:rPr/>
        <w:t>et</w:t>
      </w:r>
      <w:r>
        <w:rPr>
          <w:spacing w:val="-10"/>
        </w:rPr>
        <w:t> </w:t>
      </w:r>
      <w:r>
        <w:rPr/>
        <w:t>de</w:t>
      </w:r>
      <w:r>
        <w:rPr>
          <w:spacing w:val="-11"/>
        </w:rPr>
        <w:t> </w:t>
      </w:r>
      <w:r>
        <w:rPr/>
        <w:t>la</w:t>
      </w:r>
      <w:r>
        <w:rPr>
          <w:spacing w:val="-10"/>
        </w:rPr>
        <w:t> </w:t>
      </w:r>
      <w:r>
        <w:rPr/>
        <w:t>gestion</w:t>
      </w:r>
      <w:r>
        <w:rPr>
          <w:spacing w:val="-10"/>
        </w:rPr>
        <w:t> </w:t>
      </w:r>
      <w:r>
        <w:rPr/>
        <w:t>des</w:t>
      </w:r>
      <w:r>
        <w:rPr>
          <w:spacing w:val="-9"/>
        </w:rPr>
        <w:t> </w:t>
      </w:r>
      <w:r>
        <w:rPr/>
        <w:t>eaux</w:t>
      </w:r>
      <w:r>
        <w:rPr>
          <w:spacing w:val="-10"/>
        </w:rPr>
        <w:t> </w:t>
      </w:r>
      <w:r>
        <w:rPr/>
        <w:t>constituent</w:t>
      </w:r>
      <w:r>
        <w:rPr>
          <w:spacing w:val="-10"/>
        </w:rPr>
        <w:t> </w:t>
      </w:r>
      <w:r>
        <w:rPr/>
        <w:t>un</w:t>
      </w:r>
      <w:r>
        <w:rPr>
          <w:spacing w:val="-10"/>
        </w:rPr>
        <w:t> </w:t>
      </w:r>
      <w:r>
        <w:rPr/>
        <w:t>enjeu</w:t>
      </w:r>
      <w:r>
        <w:rPr>
          <w:spacing w:val="-3"/>
        </w:rPr>
        <w:t> </w:t>
      </w:r>
      <w:r>
        <w:rPr/>
        <w:t>environnemental et de santé publique majeur.</w:t>
      </w:r>
    </w:p>
    <w:p>
      <w:pPr>
        <w:pStyle w:val="BodyText"/>
      </w:pPr>
    </w:p>
    <w:p>
      <w:pPr>
        <w:pStyle w:val="BodyText"/>
        <w:spacing w:before="29"/>
      </w:pPr>
    </w:p>
    <w:p>
      <w:pPr>
        <w:spacing w:after="0"/>
        <w:sectPr>
          <w:pgSz w:w="11910" w:h="16840"/>
          <w:pgMar w:header="0" w:footer="0" w:top="1100" w:bottom="740" w:left="0" w:right="340"/>
        </w:sectPr>
      </w:pPr>
    </w:p>
    <w:p>
      <w:pPr>
        <w:pStyle w:val="Heading3"/>
        <w:spacing w:line="196" w:lineRule="auto" w:before="93"/>
        <w:ind w:right="1"/>
        <w:jc w:val="both"/>
      </w:pPr>
      <w:r>
        <w:rPr>
          <w:color w:val="379FBD"/>
        </w:rPr>
        <w:t>Assurer un approvisionnement en eau de </w:t>
      </w:r>
      <w:r>
        <w:rPr>
          <w:color w:val="379FBD"/>
          <w:spacing w:val="-2"/>
        </w:rPr>
        <w:t>qualité</w:t>
      </w:r>
    </w:p>
    <w:p>
      <w:pPr>
        <w:pStyle w:val="Heading4"/>
        <w:spacing w:line="216" w:lineRule="auto" w:before="119"/>
        <w:rPr>
          <w:u w:val="none"/>
        </w:rPr>
      </w:pPr>
      <w:r>
        <w:rPr>
          <w:color w:val="379FBD"/>
          <w:u w:val="single" w:color="379FBD"/>
        </w:rPr>
        <w:t>Corréler approvisionnement et qualité de la</w:t>
      </w:r>
      <w:r>
        <w:rPr>
          <w:color w:val="379FBD"/>
          <w:u w:val="none"/>
        </w:rPr>
        <w:t> </w:t>
      </w:r>
      <w:r>
        <w:rPr>
          <w:color w:val="379FBD"/>
          <w:u w:val="single" w:color="379FBD"/>
        </w:rPr>
        <w:t>ressource eau</w:t>
      </w:r>
    </w:p>
    <w:p>
      <w:pPr>
        <w:pStyle w:val="BodyText"/>
        <w:spacing w:line="235" w:lineRule="auto" w:before="119"/>
        <w:ind w:left="1133" w:right="1"/>
        <w:jc w:val="both"/>
      </w:pPr>
      <w:r>
        <w:rPr/>
        <w:t>Les</w:t>
      </w:r>
      <w:r>
        <w:rPr>
          <w:spacing w:val="40"/>
        </w:rPr>
        <w:t>  </w:t>
      </w:r>
      <w:r>
        <w:rPr/>
        <w:t>perspectives</w:t>
      </w:r>
      <w:r>
        <w:rPr>
          <w:spacing w:val="40"/>
        </w:rPr>
        <w:t>  </w:t>
      </w:r>
      <w:r>
        <w:rPr/>
        <w:t>d’accueil</w:t>
      </w:r>
      <w:r>
        <w:rPr>
          <w:spacing w:val="40"/>
        </w:rPr>
        <w:t>  </w:t>
      </w:r>
      <w:r>
        <w:rPr/>
        <w:t>à</w:t>
      </w:r>
      <w:r>
        <w:rPr>
          <w:spacing w:val="40"/>
        </w:rPr>
        <w:t>  </w:t>
      </w:r>
      <w:r>
        <w:rPr/>
        <w:t>horizon</w:t>
      </w:r>
      <w:r>
        <w:rPr>
          <w:spacing w:val="40"/>
        </w:rPr>
        <w:t>  </w:t>
      </w:r>
      <w:r>
        <w:rPr/>
        <w:t>du</w:t>
      </w:r>
      <w:r>
        <w:rPr>
          <w:spacing w:val="40"/>
        </w:rPr>
        <w:t>  </w:t>
      </w:r>
      <w:r>
        <w:rPr/>
        <w:t>SCoT</w:t>
      </w:r>
      <w:r>
        <w:rPr>
          <w:spacing w:val="40"/>
        </w:rPr>
        <w:t> </w:t>
      </w:r>
      <w:r>
        <w:rPr/>
        <w:t>(8</w:t>
      </w:r>
      <w:r>
        <w:rPr>
          <w:spacing w:val="-2"/>
        </w:rPr>
        <w:t> </w:t>
      </w:r>
      <w:r>
        <w:rPr/>
        <w:t>700</w:t>
      </w:r>
      <w:r>
        <w:rPr>
          <w:spacing w:val="-2"/>
        </w:rPr>
        <w:t> </w:t>
      </w:r>
      <w:r>
        <w:rPr/>
        <w:t>habitants, 2 400 emplois) sont susceptibles d’entraîner,</w:t>
      </w:r>
      <w:r>
        <w:rPr>
          <w:spacing w:val="-6"/>
        </w:rPr>
        <w:t> </w:t>
      </w:r>
      <w:r>
        <w:rPr/>
        <w:t>à</w:t>
      </w:r>
      <w:r>
        <w:rPr>
          <w:spacing w:val="-7"/>
        </w:rPr>
        <w:t> </w:t>
      </w:r>
      <w:r>
        <w:rPr/>
        <w:t>terme,</w:t>
      </w:r>
      <w:r>
        <w:rPr>
          <w:spacing w:val="-6"/>
        </w:rPr>
        <w:t> </w:t>
      </w:r>
      <w:r>
        <w:rPr/>
        <w:t>des</w:t>
      </w:r>
      <w:r>
        <w:rPr>
          <w:spacing w:val="-7"/>
        </w:rPr>
        <w:t> </w:t>
      </w:r>
      <w:r>
        <w:rPr/>
        <w:t>pressions</w:t>
      </w:r>
      <w:r>
        <w:rPr>
          <w:spacing w:val="-8"/>
        </w:rPr>
        <w:t> </w:t>
      </w:r>
      <w:r>
        <w:rPr/>
        <w:t>supplémentaires</w:t>
      </w:r>
      <w:r>
        <w:rPr>
          <w:spacing w:val="-6"/>
        </w:rPr>
        <w:t> </w:t>
      </w:r>
      <w:r>
        <w:rPr/>
        <w:t>sur la ressource en eau et nécessitent en outre de garantir un approvisionnement durable en eau de qualité. La sécurisation et la qualité de l’alimentation en eau potable apparaît dès lors primordiale pour les élus du </w:t>
      </w:r>
      <w:r>
        <w:rPr>
          <w:spacing w:val="-2"/>
        </w:rPr>
        <w:t>territoire.</w:t>
      </w:r>
    </w:p>
    <w:p>
      <w:pPr>
        <w:pStyle w:val="BodyText"/>
        <w:spacing w:line="235" w:lineRule="auto" w:before="6"/>
        <w:ind w:left="1133"/>
        <w:jc w:val="both"/>
      </w:pPr>
      <w:r>
        <w:rPr/>
        <w:t>Intégrée au cœur des choix politiques, les élus entendent mettre en œuvre une approche globale, cohérente</w:t>
      </w:r>
      <w:r>
        <w:rPr>
          <w:spacing w:val="-12"/>
        </w:rPr>
        <w:t> </w:t>
      </w:r>
      <w:r>
        <w:rPr/>
        <w:t>et</w:t>
      </w:r>
      <w:r>
        <w:rPr>
          <w:spacing w:val="-11"/>
        </w:rPr>
        <w:t> </w:t>
      </w:r>
      <w:r>
        <w:rPr/>
        <w:t>équilibrée</w:t>
      </w:r>
      <w:r>
        <w:rPr>
          <w:spacing w:val="-11"/>
        </w:rPr>
        <w:t> </w:t>
      </w:r>
      <w:r>
        <w:rPr/>
        <w:t>de</w:t>
      </w:r>
      <w:r>
        <w:rPr>
          <w:spacing w:val="-12"/>
        </w:rPr>
        <w:t> </w:t>
      </w:r>
      <w:r>
        <w:rPr/>
        <w:t>cette</w:t>
      </w:r>
      <w:r>
        <w:rPr>
          <w:spacing w:val="-11"/>
        </w:rPr>
        <w:t> </w:t>
      </w:r>
      <w:r>
        <w:rPr/>
        <w:t>ressource</w:t>
      </w:r>
      <w:r>
        <w:rPr>
          <w:spacing w:val="-11"/>
        </w:rPr>
        <w:t> </w:t>
      </w:r>
      <w:r>
        <w:rPr/>
        <w:t>vitale,</w:t>
      </w:r>
      <w:r>
        <w:rPr>
          <w:spacing w:val="-12"/>
        </w:rPr>
        <w:t> </w:t>
      </w:r>
      <w:r>
        <w:rPr/>
        <w:t>afin</w:t>
      </w:r>
      <w:r>
        <w:rPr>
          <w:spacing w:val="-11"/>
        </w:rPr>
        <w:t> </w:t>
      </w:r>
      <w:r>
        <w:rPr/>
        <w:t>de concilier</w:t>
      </w:r>
      <w:r>
        <w:rPr>
          <w:spacing w:val="-1"/>
        </w:rPr>
        <w:t> </w:t>
      </w:r>
      <w:r>
        <w:rPr/>
        <w:t>l’ensemble</w:t>
      </w:r>
      <w:r>
        <w:rPr>
          <w:spacing w:val="-2"/>
        </w:rPr>
        <w:t> </w:t>
      </w:r>
      <w:r>
        <w:rPr/>
        <w:t>des utilisations et</w:t>
      </w:r>
      <w:r>
        <w:rPr>
          <w:spacing w:val="-3"/>
        </w:rPr>
        <w:t> </w:t>
      </w:r>
      <w:r>
        <w:rPr/>
        <w:t>d’éviter</w:t>
      </w:r>
      <w:r>
        <w:rPr>
          <w:spacing w:val="-2"/>
        </w:rPr>
        <w:t> </w:t>
      </w:r>
      <w:r>
        <w:rPr/>
        <w:t>ainsi</w:t>
      </w:r>
      <w:r>
        <w:rPr>
          <w:spacing w:val="-4"/>
        </w:rPr>
        <w:t> </w:t>
      </w:r>
      <w:r>
        <w:rPr/>
        <w:t>des conflits d’usage potentiels. Ils envisagent de mobiliser en ce sens tous les leviers à leur disposition pour protéger cette ressource et souhaitent notamment développer des collaborations avec les acteurs concernés à l’échelle du Tarn et des différents bassins </w:t>
      </w:r>
      <w:r>
        <w:rPr>
          <w:spacing w:val="-2"/>
        </w:rPr>
        <w:t>versants.</w:t>
      </w:r>
    </w:p>
    <w:p>
      <w:pPr>
        <w:pStyle w:val="BodyText"/>
        <w:spacing w:before="225"/>
      </w:pPr>
    </w:p>
    <w:p>
      <w:pPr>
        <w:pStyle w:val="Heading4"/>
        <w:rPr>
          <w:u w:val="none"/>
        </w:rPr>
      </w:pPr>
      <w:r>
        <w:rPr>
          <w:color w:val="379FBD"/>
          <w:u w:val="single" w:color="379FBD"/>
        </w:rPr>
        <w:t>Protéger</w:t>
      </w:r>
      <w:r>
        <w:rPr>
          <w:color w:val="379FBD"/>
          <w:spacing w:val="-5"/>
          <w:u w:val="single" w:color="379FBD"/>
        </w:rPr>
        <w:t> </w:t>
      </w:r>
      <w:r>
        <w:rPr>
          <w:color w:val="379FBD"/>
          <w:u w:val="single" w:color="379FBD"/>
        </w:rPr>
        <w:t>les</w:t>
      </w:r>
      <w:r>
        <w:rPr>
          <w:color w:val="379FBD"/>
          <w:spacing w:val="-2"/>
          <w:u w:val="single" w:color="379FBD"/>
        </w:rPr>
        <w:t> </w:t>
      </w:r>
      <w:r>
        <w:rPr>
          <w:color w:val="379FBD"/>
          <w:u w:val="single" w:color="379FBD"/>
        </w:rPr>
        <w:t>aires</w:t>
      </w:r>
      <w:r>
        <w:rPr>
          <w:color w:val="379FBD"/>
          <w:spacing w:val="-3"/>
          <w:u w:val="single" w:color="379FBD"/>
        </w:rPr>
        <w:t> </w:t>
      </w:r>
      <w:r>
        <w:rPr>
          <w:color w:val="379FBD"/>
          <w:u w:val="single" w:color="379FBD"/>
        </w:rPr>
        <w:t>de</w:t>
      </w:r>
      <w:r>
        <w:rPr>
          <w:color w:val="379FBD"/>
          <w:spacing w:val="-4"/>
          <w:u w:val="single" w:color="379FBD"/>
        </w:rPr>
        <w:t> </w:t>
      </w:r>
      <w:r>
        <w:rPr>
          <w:color w:val="379FBD"/>
          <w:spacing w:val="-2"/>
          <w:u w:val="single" w:color="379FBD"/>
        </w:rPr>
        <w:t>captages</w:t>
      </w:r>
    </w:p>
    <w:p>
      <w:pPr>
        <w:pStyle w:val="BodyText"/>
        <w:spacing w:before="108"/>
        <w:ind w:left="1133"/>
        <w:jc w:val="both"/>
      </w:pPr>
      <w:r>
        <w:rPr/>
        <w:t>L’approvisionnement en eau potable, dans de bonnes conditions</w:t>
      </w:r>
      <w:r>
        <w:rPr>
          <w:spacing w:val="-12"/>
        </w:rPr>
        <w:t> </w:t>
      </w:r>
      <w:r>
        <w:rPr/>
        <w:t>des</w:t>
      </w:r>
      <w:r>
        <w:rPr>
          <w:spacing w:val="-11"/>
        </w:rPr>
        <w:t> </w:t>
      </w:r>
      <w:r>
        <w:rPr/>
        <w:t>populations</w:t>
      </w:r>
      <w:r>
        <w:rPr>
          <w:spacing w:val="-11"/>
        </w:rPr>
        <w:t> </w:t>
      </w:r>
      <w:r>
        <w:rPr/>
        <w:t>actuelles</w:t>
      </w:r>
      <w:r>
        <w:rPr>
          <w:spacing w:val="-12"/>
        </w:rPr>
        <w:t> </w:t>
      </w:r>
      <w:r>
        <w:rPr/>
        <w:t>et</w:t>
      </w:r>
      <w:r>
        <w:rPr>
          <w:spacing w:val="-11"/>
        </w:rPr>
        <w:t> </w:t>
      </w:r>
      <w:r>
        <w:rPr/>
        <w:t>futures,</w:t>
      </w:r>
      <w:r>
        <w:rPr>
          <w:spacing w:val="-11"/>
        </w:rPr>
        <w:t> </w:t>
      </w:r>
      <w:r>
        <w:rPr/>
        <w:t>apparaît comme</w:t>
      </w:r>
      <w:r>
        <w:rPr>
          <w:spacing w:val="-2"/>
        </w:rPr>
        <w:t> </w:t>
      </w:r>
      <w:r>
        <w:rPr/>
        <w:t>une</w:t>
      </w:r>
      <w:r>
        <w:rPr>
          <w:spacing w:val="-2"/>
        </w:rPr>
        <w:t> </w:t>
      </w:r>
      <w:r>
        <w:rPr/>
        <w:t>nécessité.</w:t>
      </w:r>
      <w:r>
        <w:rPr>
          <w:spacing w:val="-2"/>
        </w:rPr>
        <w:t> </w:t>
      </w:r>
      <w:r>
        <w:rPr/>
        <w:t>Les</w:t>
      </w:r>
      <w:r>
        <w:rPr>
          <w:spacing w:val="-1"/>
        </w:rPr>
        <w:t> </w:t>
      </w:r>
      <w:r>
        <w:rPr/>
        <w:t>élus entendent ainsi</w:t>
      </w:r>
      <w:r>
        <w:rPr>
          <w:spacing w:val="-2"/>
        </w:rPr>
        <w:t> </w:t>
      </w:r>
      <w:r>
        <w:rPr/>
        <w:t>garantir sur le long terme la protection des aires d’alimentation des captages d’eau potable présents sur le territoire, </w:t>
      </w:r>
      <w:r>
        <w:rPr>
          <w:spacing w:val="-2"/>
        </w:rPr>
        <w:t>mais</w:t>
      </w:r>
      <w:r>
        <w:rPr>
          <w:spacing w:val="-3"/>
        </w:rPr>
        <w:t> </w:t>
      </w:r>
      <w:r>
        <w:rPr>
          <w:spacing w:val="-2"/>
        </w:rPr>
        <w:t>également,</w:t>
      </w:r>
      <w:r>
        <w:rPr>
          <w:spacing w:val="-3"/>
        </w:rPr>
        <w:t> </w:t>
      </w:r>
      <w:r>
        <w:rPr>
          <w:spacing w:val="-2"/>
        </w:rPr>
        <w:t>en</w:t>
      </w:r>
      <w:r>
        <w:rPr>
          <w:spacing w:val="-3"/>
        </w:rPr>
        <w:t> </w:t>
      </w:r>
      <w:r>
        <w:rPr>
          <w:spacing w:val="-2"/>
        </w:rPr>
        <w:t>partenariat</w:t>
      </w:r>
      <w:r>
        <w:rPr>
          <w:spacing w:val="-5"/>
        </w:rPr>
        <w:t> </w:t>
      </w:r>
      <w:r>
        <w:rPr>
          <w:spacing w:val="-2"/>
        </w:rPr>
        <w:t>avec</w:t>
      </w:r>
      <w:r>
        <w:rPr>
          <w:spacing w:val="-5"/>
        </w:rPr>
        <w:t> </w:t>
      </w:r>
      <w:r>
        <w:rPr>
          <w:spacing w:val="-2"/>
        </w:rPr>
        <w:t>les</w:t>
      </w:r>
      <w:r>
        <w:rPr>
          <w:spacing w:val="-3"/>
        </w:rPr>
        <w:t> </w:t>
      </w:r>
      <w:r>
        <w:rPr>
          <w:spacing w:val="-2"/>
        </w:rPr>
        <w:t>acteurs</w:t>
      </w:r>
      <w:r>
        <w:rPr>
          <w:spacing w:val="-3"/>
        </w:rPr>
        <w:t> </w:t>
      </w:r>
      <w:r>
        <w:rPr>
          <w:spacing w:val="-2"/>
        </w:rPr>
        <w:t>de</w:t>
      </w:r>
      <w:r>
        <w:rPr>
          <w:spacing w:val="-6"/>
        </w:rPr>
        <w:t> </w:t>
      </w:r>
      <w:r>
        <w:rPr>
          <w:spacing w:val="-2"/>
        </w:rPr>
        <w:t>l’eau, </w:t>
      </w:r>
      <w:r>
        <w:rPr/>
        <w:t>porter</w:t>
      </w:r>
      <w:r>
        <w:rPr>
          <w:spacing w:val="-8"/>
        </w:rPr>
        <w:t> </w:t>
      </w:r>
      <w:r>
        <w:rPr/>
        <w:t>une</w:t>
      </w:r>
      <w:r>
        <w:rPr>
          <w:spacing w:val="-8"/>
        </w:rPr>
        <w:t> </w:t>
      </w:r>
      <w:r>
        <w:rPr/>
        <w:t>attention</w:t>
      </w:r>
      <w:r>
        <w:rPr>
          <w:spacing w:val="-7"/>
        </w:rPr>
        <w:t> </w:t>
      </w:r>
      <w:r>
        <w:rPr/>
        <w:t>particulière</w:t>
      </w:r>
      <w:r>
        <w:rPr>
          <w:spacing w:val="-8"/>
        </w:rPr>
        <w:t> </w:t>
      </w:r>
      <w:r>
        <w:rPr/>
        <w:t>à</w:t>
      </w:r>
      <w:r>
        <w:rPr>
          <w:spacing w:val="-5"/>
        </w:rPr>
        <w:t> </w:t>
      </w:r>
      <w:r>
        <w:rPr/>
        <w:t>celles</w:t>
      </w:r>
      <w:r>
        <w:rPr>
          <w:spacing w:val="-6"/>
        </w:rPr>
        <w:t> </w:t>
      </w:r>
      <w:r>
        <w:rPr/>
        <w:t>présentes</w:t>
      </w:r>
      <w:r>
        <w:rPr>
          <w:spacing w:val="-7"/>
        </w:rPr>
        <w:t> </w:t>
      </w:r>
      <w:r>
        <w:rPr/>
        <w:t>hors du périmètre de la Communauté d’Agglomération afin de pérenniser l’alimentation en eau potable des </w:t>
      </w:r>
      <w:r>
        <w:rPr>
          <w:spacing w:val="-2"/>
        </w:rPr>
        <w:t>populations.</w:t>
      </w:r>
    </w:p>
    <w:p>
      <w:pPr>
        <w:pStyle w:val="BodyText"/>
        <w:spacing w:before="123"/>
        <w:ind w:left="1133"/>
        <w:jc w:val="both"/>
      </w:pPr>
      <w:r>
        <w:rPr/>
        <w:t>Les</w:t>
      </w:r>
      <w:r>
        <w:rPr>
          <w:spacing w:val="-9"/>
        </w:rPr>
        <w:t> </w:t>
      </w:r>
      <w:r>
        <w:rPr/>
        <w:t>développements</w:t>
      </w:r>
      <w:r>
        <w:rPr>
          <w:spacing w:val="-9"/>
        </w:rPr>
        <w:t> </w:t>
      </w:r>
      <w:r>
        <w:rPr/>
        <w:t>urbains</w:t>
      </w:r>
      <w:r>
        <w:rPr>
          <w:spacing w:val="-9"/>
        </w:rPr>
        <w:t> </w:t>
      </w:r>
      <w:r>
        <w:rPr/>
        <w:t>futurs</w:t>
      </w:r>
      <w:r>
        <w:rPr>
          <w:spacing w:val="-5"/>
        </w:rPr>
        <w:t> </w:t>
      </w:r>
      <w:r>
        <w:rPr>
          <w:spacing w:val="-10"/>
        </w:rPr>
        <w:t>:</w:t>
      </w:r>
    </w:p>
    <w:p>
      <w:pPr>
        <w:pStyle w:val="ListParagraph"/>
        <w:numPr>
          <w:ilvl w:val="0"/>
          <w:numId w:val="33"/>
        </w:numPr>
        <w:tabs>
          <w:tab w:pos="1853" w:val="left" w:leader="none"/>
        </w:tabs>
        <w:spacing w:line="240" w:lineRule="auto" w:before="118" w:after="0"/>
        <w:ind w:left="1853" w:right="3" w:hanging="360"/>
        <w:jc w:val="both"/>
        <w:rPr>
          <w:sz w:val="20"/>
        </w:rPr>
      </w:pPr>
      <w:r>
        <w:rPr>
          <w:sz w:val="20"/>
        </w:rPr>
        <w:t>Seront justifiés au regard de</w:t>
      </w:r>
      <w:r>
        <w:rPr>
          <w:spacing w:val="-1"/>
          <w:sz w:val="20"/>
        </w:rPr>
        <w:t> </w:t>
      </w:r>
      <w:r>
        <w:rPr>
          <w:sz w:val="20"/>
        </w:rPr>
        <w:t>la disponibilité de la ressource pour ne pas aggraver certaines situations rencontrées sur le territoire ;</w:t>
      </w:r>
    </w:p>
    <w:p>
      <w:pPr>
        <w:pStyle w:val="ListParagraph"/>
        <w:numPr>
          <w:ilvl w:val="0"/>
          <w:numId w:val="33"/>
        </w:numPr>
        <w:tabs>
          <w:tab w:pos="1853" w:val="left" w:leader="none"/>
        </w:tabs>
        <w:spacing w:line="240" w:lineRule="auto" w:before="2" w:after="0"/>
        <w:ind w:left="1853" w:right="1" w:hanging="360"/>
        <w:jc w:val="both"/>
        <w:rPr>
          <w:sz w:val="20"/>
        </w:rPr>
      </w:pPr>
      <w:r>
        <w:rPr>
          <w:sz w:val="20"/>
        </w:rPr>
        <w:t>Devront intégrer la prise en compte de la défense extérieure contre l’incendie, notamment pour les ZAE, avec des dispositifs </w:t>
      </w:r>
      <w:r>
        <w:rPr>
          <w:spacing w:val="-2"/>
          <w:sz w:val="20"/>
        </w:rPr>
        <w:t>appropriés.</w:t>
      </w:r>
    </w:p>
    <w:p>
      <w:pPr>
        <w:pStyle w:val="Heading4"/>
        <w:spacing w:line="254" w:lineRule="exact" w:before="71"/>
        <w:ind w:left="526"/>
        <w:jc w:val="left"/>
        <w:rPr>
          <w:u w:val="none"/>
        </w:rPr>
      </w:pPr>
      <w:r>
        <w:rPr>
          <w:u w:val="none"/>
        </w:rPr>
        <w:br w:type="column"/>
      </w:r>
      <w:r>
        <w:rPr>
          <w:color w:val="379FBD"/>
          <w:u w:val="single" w:color="379FBD"/>
        </w:rPr>
        <w:t>Prendre</w:t>
      </w:r>
      <w:r>
        <w:rPr>
          <w:color w:val="379FBD"/>
          <w:spacing w:val="15"/>
          <w:u w:val="single" w:color="379FBD"/>
        </w:rPr>
        <w:t> </w:t>
      </w:r>
      <w:r>
        <w:rPr>
          <w:color w:val="379FBD"/>
          <w:u w:val="single" w:color="379FBD"/>
        </w:rPr>
        <w:t>en</w:t>
      </w:r>
      <w:r>
        <w:rPr>
          <w:color w:val="379FBD"/>
          <w:spacing w:val="15"/>
          <w:u w:val="single" w:color="379FBD"/>
        </w:rPr>
        <w:t> </w:t>
      </w:r>
      <w:r>
        <w:rPr>
          <w:color w:val="379FBD"/>
          <w:u w:val="single" w:color="379FBD"/>
        </w:rPr>
        <w:t>compte</w:t>
      </w:r>
      <w:r>
        <w:rPr>
          <w:color w:val="379FBD"/>
          <w:spacing w:val="16"/>
          <w:u w:val="single" w:color="379FBD"/>
        </w:rPr>
        <w:t> </w:t>
      </w:r>
      <w:r>
        <w:rPr>
          <w:color w:val="379FBD"/>
          <w:u w:val="single" w:color="379FBD"/>
        </w:rPr>
        <w:t>les</w:t>
      </w:r>
      <w:r>
        <w:rPr>
          <w:color w:val="379FBD"/>
          <w:spacing w:val="15"/>
          <w:u w:val="single" w:color="379FBD"/>
        </w:rPr>
        <w:t> </w:t>
      </w:r>
      <w:r>
        <w:rPr>
          <w:color w:val="379FBD"/>
          <w:u w:val="single" w:color="379FBD"/>
        </w:rPr>
        <w:t>documents</w:t>
      </w:r>
      <w:r>
        <w:rPr>
          <w:color w:val="379FBD"/>
          <w:spacing w:val="15"/>
          <w:u w:val="single" w:color="379FBD"/>
        </w:rPr>
        <w:t> </w:t>
      </w:r>
      <w:r>
        <w:rPr>
          <w:color w:val="379FBD"/>
          <w:u w:val="single" w:color="379FBD"/>
        </w:rPr>
        <w:t>cadres</w:t>
      </w:r>
      <w:r>
        <w:rPr>
          <w:color w:val="379FBD"/>
          <w:spacing w:val="18"/>
          <w:u w:val="single" w:color="379FBD"/>
        </w:rPr>
        <w:t> </w:t>
      </w:r>
      <w:r>
        <w:rPr>
          <w:color w:val="379FBD"/>
          <w:u w:val="single" w:color="379FBD"/>
        </w:rPr>
        <w:t>pour</w:t>
      </w:r>
      <w:r>
        <w:rPr>
          <w:color w:val="379FBD"/>
          <w:spacing w:val="17"/>
          <w:u w:val="single" w:color="379FBD"/>
        </w:rPr>
        <w:t> </w:t>
      </w:r>
      <w:r>
        <w:rPr>
          <w:color w:val="379FBD"/>
          <w:spacing w:val="-5"/>
          <w:u w:val="single" w:color="379FBD"/>
        </w:rPr>
        <w:t>la</w:t>
      </w:r>
    </w:p>
    <w:p>
      <w:pPr>
        <w:spacing w:line="254" w:lineRule="exact" w:before="0"/>
        <w:ind w:left="526" w:right="0" w:firstLine="0"/>
        <w:jc w:val="left"/>
        <w:rPr>
          <w:sz w:val="22"/>
        </w:rPr>
      </w:pPr>
      <w:r>
        <w:rPr>
          <w:color w:val="379FBD"/>
          <w:sz w:val="22"/>
          <w:u w:val="single" w:color="379FBD"/>
        </w:rPr>
        <w:t>gestion</w:t>
      </w:r>
      <w:r>
        <w:rPr>
          <w:color w:val="379FBD"/>
          <w:spacing w:val="-4"/>
          <w:sz w:val="22"/>
          <w:u w:val="single" w:color="379FBD"/>
        </w:rPr>
        <w:t> </w:t>
      </w:r>
      <w:r>
        <w:rPr>
          <w:color w:val="379FBD"/>
          <w:sz w:val="22"/>
          <w:u w:val="single" w:color="379FBD"/>
        </w:rPr>
        <w:t>de</w:t>
      </w:r>
      <w:r>
        <w:rPr>
          <w:color w:val="379FBD"/>
          <w:spacing w:val="-2"/>
          <w:sz w:val="22"/>
          <w:u w:val="single" w:color="379FBD"/>
        </w:rPr>
        <w:t> l’eau</w:t>
      </w:r>
    </w:p>
    <w:p>
      <w:pPr>
        <w:pStyle w:val="BodyText"/>
        <w:spacing w:before="111"/>
        <w:ind w:left="526" w:right="792"/>
        <w:jc w:val="both"/>
      </w:pPr>
      <w:r>
        <w:rPr/>
        <w:t>La définition d’objectifs en cohérence avec ceux des documents cadres tels que le Schéma Directeur d’Aménagement</w:t>
      </w:r>
      <w:r>
        <w:rPr>
          <w:spacing w:val="-2"/>
        </w:rPr>
        <w:t> </w:t>
      </w:r>
      <w:r>
        <w:rPr/>
        <w:t>et</w:t>
      </w:r>
      <w:r>
        <w:rPr>
          <w:spacing w:val="-2"/>
        </w:rPr>
        <w:t> </w:t>
      </w:r>
      <w:r>
        <w:rPr/>
        <w:t>de</w:t>
      </w:r>
      <w:r>
        <w:rPr>
          <w:spacing w:val="-4"/>
        </w:rPr>
        <w:t> </w:t>
      </w:r>
      <w:r>
        <w:rPr/>
        <w:t>Gestion</w:t>
      </w:r>
      <w:r>
        <w:rPr>
          <w:spacing w:val="-2"/>
        </w:rPr>
        <w:t> </w:t>
      </w:r>
      <w:r>
        <w:rPr/>
        <w:t>des</w:t>
      </w:r>
      <w:r>
        <w:rPr>
          <w:spacing w:val="-2"/>
        </w:rPr>
        <w:t> </w:t>
      </w:r>
      <w:r>
        <w:rPr/>
        <w:t>Eaux</w:t>
      </w:r>
      <w:r>
        <w:rPr>
          <w:spacing w:val="-3"/>
        </w:rPr>
        <w:t> </w:t>
      </w:r>
      <w:r>
        <w:rPr/>
        <w:t>(SDAGE)</w:t>
      </w:r>
      <w:r>
        <w:rPr>
          <w:spacing w:val="-3"/>
        </w:rPr>
        <w:t> </w:t>
      </w:r>
      <w:r>
        <w:rPr/>
        <w:t>Adour Garonne ou le Schéma d’Aménagement et de gestion des eaux (SAGE) Agout, en cours de révision doit faire émerger des solutions en termes de gestion de la ressource sur le territoire de l’Agglomération. Le projet de</w:t>
      </w:r>
      <w:r>
        <w:rPr>
          <w:spacing w:val="-12"/>
        </w:rPr>
        <w:t> </w:t>
      </w:r>
      <w:r>
        <w:rPr/>
        <w:t>Territoire</w:t>
      </w:r>
      <w:r>
        <w:rPr>
          <w:spacing w:val="-11"/>
        </w:rPr>
        <w:t> </w:t>
      </w:r>
      <w:r>
        <w:rPr/>
        <w:t>pour</w:t>
      </w:r>
      <w:r>
        <w:rPr>
          <w:spacing w:val="-11"/>
        </w:rPr>
        <w:t> </w:t>
      </w:r>
      <w:r>
        <w:rPr/>
        <w:t>la</w:t>
      </w:r>
      <w:r>
        <w:rPr>
          <w:spacing w:val="-12"/>
        </w:rPr>
        <w:t> </w:t>
      </w:r>
      <w:r>
        <w:rPr/>
        <w:t>Gestion</w:t>
      </w:r>
      <w:r>
        <w:rPr>
          <w:spacing w:val="-11"/>
        </w:rPr>
        <w:t> </w:t>
      </w:r>
      <w:r>
        <w:rPr/>
        <w:t>de</w:t>
      </w:r>
      <w:r>
        <w:rPr>
          <w:spacing w:val="-11"/>
        </w:rPr>
        <w:t> </w:t>
      </w:r>
      <w:r>
        <w:rPr/>
        <w:t>l’Eau</w:t>
      </w:r>
      <w:r>
        <w:rPr>
          <w:spacing w:val="-12"/>
        </w:rPr>
        <w:t> </w:t>
      </w:r>
      <w:r>
        <w:rPr/>
        <w:t>(PTGE)</w:t>
      </w:r>
      <w:r>
        <w:rPr>
          <w:spacing w:val="-11"/>
        </w:rPr>
        <w:t> </w:t>
      </w:r>
      <w:r>
        <w:rPr/>
        <w:t>sur</w:t>
      </w:r>
      <w:r>
        <w:rPr>
          <w:spacing w:val="-11"/>
        </w:rPr>
        <w:t> </w:t>
      </w:r>
      <w:r>
        <w:rPr/>
        <w:t>le</w:t>
      </w:r>
      <w:r>
        <w:rPr>
          <w:spacing w:val="-12"/>
        </w:rPr>
        <w:t> </w:t>
      </w:r>
      <w:r>
        <w:rPr/>
        <w:t>bassin versant du Tescou, où la question de la continuité hydraulique de l’amont vers l’aval et la définition de débit d’étiage en corrélation avec les enjeux agricoles, pourrait être, en ce sens, généralisé.</w:t>
      </w:r>
    </w:p>
    <w:p>
      <w:pPr>
        <w:pStyle w:val="BodyText"/>
        <w:spacing w:before="243"/>
      </w:pPr>
    </w:p>
    <w:p>
      <w:pPr>
        <w:pStyle w:val="Heading4"/>
        <w:spacing w:line="213" w:lineRule="auto"/>
        <w:ind w:left="526" w:right="795"/>
        <w:rPr>
          <w:u w:val="none"/>
        </w:rPr>
      </w:pPr>
      <w:r>
        <w:rPr>
          <w:color w:val="379FBD"/>
          <w:u w:val="single" w:color="379FBD"/>
        </w:rPr>
        <w:t>Préserver les espaces en eau et anticiper leur</w:t>
      </w:r>
      <w:r>
        <w:rPr>
          <w:color w:val="379FBD"/>
          <w:u w:val="none"/>
        </w:rPr>
        <w:t> </w:t>
      </w:r>
      <w:r>
        <w:rPr>
          <w:color w:val="379FBD"/>
          <w:spacing w:val="-2"/>
          <w:u w:val="single" w:color="379FBD"/>
        </w:rPr>
        <w:t>mutation</w:t>
      </w:r>
    </w:p>
    <w:p>
      <w:pPr>
        <w:pStyle w:val="BodyText"/>
        <w:spacing w:before="119"/>
        <w:ind w:left="526" w:right="790"/>
        <w:jc w:val="both"/>
      </w:pPr>
      <w:r>
        <w:rPr>
          <w:spacing w:val="-4"/>
        </w:rPr>
        <w:t>Outre les zones d’alimentation en eau potable, les milieux </w:t>
      </w:r>
      <w:r>
        <w:rPr/>
        <w:t>sensibles tels que les zones humides, ou encore les retenues collinaires, les lacs et étangs… supports de nombreux usages seront préservés. En lien avec les </w:t>
      </w:r>
      <w:r>
        <w:rPr>
          <w:spacing w:val="-2"/>
        </w:rPr>
        <w:t>acteurs</w:t>
      </w:r>
      <w:r>
        <w:rPr>
          <w:spacing w:val="-10"/>
        </w:rPr>
        <w:t> </w:t>
      </w:r>
      <w:r>
        <w:rPr>
          <w:spacing w:val="-2"/>
        </w:rPr>
        <w:t>du</w:t>
      </w:r>
      <w:r>
        <w:rPr>
          <w:spacing w:val="-9"/>
        </w:rPr>
        <w:t> </w:t>
      </w:r>
      <w:r>
        <w:rPr>
          <w:spacing w:val="-2"/>
        </w:rPr>
        <w:t>territoire,</w:t>
      </w:r>
      <w:r>
        <w:rPr>
          <w:spacing w:val="-9"/>
        </w:rPr>
        <w:t> </w:t>
      </w:r>
      <w:r>
        <w:rPr>
          <w:spacing w:val="-2"/>
        </w:rPr>
        <w:t>les</w:t>
      </w:r>
      <w:r>
        <w:rPr>
          <w:spacing w:val="-10"/>
        </w:rPr>
        <w:t> </w:t>
      </w:r>
      <w:r>
        <w:rPr>
          <w:spacing w:val="-2"/>
        </w:rPr>
        <w:t>plans</w:t>
      </w:r>
      <w:r>
        <w:rPr>
          <w:spacing w:val="-9"/>
        </w:rPr>
        <w:t> </w:t>
      </w:r>
      <w:r>
        <w:rPr>
          <w:spacing w:val="-2"/>
        </w:rPr>
        <w:t>d’eau</w:t>
      </w:r>
      <w:r>
        <w:rPr>
          <w:spacing w:val="-9"/>
        </w:rPr>
        <w:t> </w:t>
      </w:r>
      <w:r>
        <w:rPr>
          <w:spacing w:val="-2"/>
        </w:rPr>
        <w:t>pourront</w:t>
      </w:r>
      <w:r>
        <w:rPr>
          <w:spacing w:val="-10"/>
        </w:rPr>
        <w:t> </w:t>
      </w:r>
      <w:r>
        <w:rPr>
          <w:spacing w:val="-2"/>
        </w:rPr>
        <w:t>faire</w:t>
      </w:r>
      <w:r>
        <w:rPr>
          <w:spacing w:val="-9"/>
        </w:rPr>
        <w:t> </w:t>
      </w:r>
      <w:r>
        <w:rPr>
          <w:spacing w:val="-2"/>
        </w:rPr>
        <w:t>l’objet d’une</w:t>
      </w:r>
      <w:r>
        <w:rPr>
          <w:spacing w:val="-10"/>
        </w:rPr>
        <w:t> </w:t>
      </w:r>
      <w:r>
        <w:rPr>
          <w:spacing w:val="-2"/>
        </w:rPr>
        <w:t>réhabilitation.</w:t>
      </w:r>
      <w:r>
        <w:rPr>
          <w:spacing w:val="-9"/>
        </w:rPr>
        <w:t> </w:t>
      </w:r>
      <w:r>
        <w:rPr>
          <w:spacing w:val="-2"/>
        </w:rPr>
        <w:t>La</w:t>
      </w:r>
      <w:r>
        <w:rPr>
          <w:spacing w:val="-9"/>
        </w:rPr>
        <w:t> </w:t>
      </w:r>
      <w:r>
        <w:rPr>
          <w:spacing w:val="-2"/>
        </w:rPr>
        <w:t>création</w:t>
      </w:r>
      <w:r>
        <w:rPr>
          <w:spacing w:val="-10"/>
        </w:rPr>
        <w:t> </w:t>
      </w:r>
      <w:r>
        <w:rPr>
          <w:spacing w:val="-2"/>
        </w:rPr>
        <w:t>de</w:t>
      </w:r>
      <w:r>
        <w:rPr>
          <w:spacing w:val="-9"/>
        </w:rPr>
        <w:t> </w:t>
      </w:r>
      <w:r>
        <w:rPr>
          <w:spacing w:val="-2"/>
        </w:rPr>
        <w:t>nouvelles</w:t>
      </w:r>
      <w:r>
        <w:rPr>
          <w:spacing w:val="-9"/>
        </w:rPr>
        <w:t> </w:t>
      </w:r>
      <w:r>
        <w:rPr>
          <w:spacing w:val="-2"/>
        </w:rPr>
        <w:t>retenues</w:t>
      </w:r>
      <w:r>
        <w:rPr>
          <w:spacing w:val="-10"/>
        </w:rPr>
        <w:t> </w:t>
      </w:r>
      <w:r>
        <w:rPr>
          <w:spacing w:val="-2"/>
        </w:rPr>
        <w:t>au </w:t>
      </w:r>
      <w:r>
        <w:rPr>
          <w:spacing w:val="-4"/>
        </w:rPr>
        <w:t>cas par</w:t>
      </w:r>
      <w:r>
        <w:rPr>
          <w:spacing w:val="-5"/>
        </w:rPr>
        <w:t> </w:t>
      </w:r>
      <w:r>
        <w:rPr>
          <w:spacing w:val="-4"/>
        </w:rPr>
        <w:t>cas pourra être entrevue</w:t>
      </w:r>
      <w:r>
        <w:rPr>
          <w:spacing w:val="-6"/>
        </w:rPr>
        <w:t> </w:t>
      </w:r>
      <w:r>
        <w:rPr>
          <w:spacing w:val="-4"/>
        </w:rPr>
        <w:t>en réponse</w:t>
      </w:r>
      <w:r>
        <w:rPr>
          <w:spacing w:val="-6"/>
        </w:rPr>
        <w:t> </w:t>
      </w:r>
      <w:r>
        <w:rPr>
          <w:spacing w:val="-4"/>
        </w:rPr>
        <w:t>à des besoins </w:t>
      </w:r>
      <w:r>
        <w:rPr/>
        <w:t>avérés dans le cadre de projets de gestion durable.</w:t>
      </w:r>
    </w:p>
    <w:p>
      <w:pPr>
        <w:pStyle w:val="BodyText"/>
        <w:spacing w:before="240"/>
      </w:pPr>
    </w:p>
    <w:p>
      <w:pPr>
        <w:pStyle w:val="Heading4"/>
        <w:spacing w:line="213" w:lineRule="auto"/>
        <w:ind w:left="526" w:right="616"/>
        <w:jc w:val="left"/>
        <w:rPr>
          <w:u w:val="none"/>
        </w:rPr>
      </w:pPr>
      <w:r>
        <w:rPr>
          <w:color w:val="379FBD"/>
          <w:u w:val="single" w:color="379FBD"/>
        </w:rPr>
        <w:t>Garantir</w:t>
      </w:r>
      <w:r>
        <w:rPr>
          <w:color w:val="379FBD"/>
          <w:spacing w:val="35"/>
          <w:u w:val="single" w:color="379FBD"/>
        </w:rPr>
        <w:t> </w:t>
      </w:r>
      <w:r>
        <w:rPr>
          <w:color w:val="379FBD"/>
          <w:u w:val="single" w:color="379FBD"/>
        </w:rPr>
        <w:t>l’état</w:t>
      </w:r>
      <w:r>
        <w:rPr>
          <w:color w:val="379FBD"/>
          <w:spacing w:val="33"/>
          <w:u w:val="single" w:color="379FBD"/>
        </w:rPr>
        <w:t> </w:t>
      </w:r>
      <w:r>
        <w:rPr>
          <w:color w:val="379FBD"/>
          <w:u w:val="single" w:color="379FBD"/>
        </w:rPr>
        <w:t>écologique</w:t>
      </w:r>
      <w:r>
        <w:rPr>
          <w:color w:val="379FBD"/>
          <w:spacing w:val="33"/>
          <w:u w:val="single" w:color="379FBD"/>
        </w:rPr>
        <w:t> </w:t>
      </w:r>
      <w:r>
        <w:rPr>
          <w:color w:val="379FBD"/>
          <w:u w:val="single" w:color="379FBD"/>
        </w:rPr>
        <w:t>et</w:t>
      </w:r>
      <w:r>
        <w:rPr>
          <w:color w:val="379FBD"/>
          <w:spacing w:val="33"/>
          <w:u w:val="single" w:color="379FBD"/>
        </w:rPr>
        <w:t> </w:t>
      </w:r>
      <w:r>
        <w:rPr>
          <w:color w:val="379FBD"/>
          <w:u w:val="single" w:color="379FBD"/>
        </w:rPr>
        <w:t>chimique</w:t>
      </w:r>
      <w:r>
        <w:rPr>
          <w:color w:val="379FBD"/>
          <w:spacing w:val="33"/>
          <w:u w:val="single" w:color="379FBD"/>
        </w:rPr>
        <w:t> </w:t>
      </w:r>
      <w:r>
        <w:rPr>
          <w:color w:val="379FBD"/>
          <w:u w:val="single" w:color="379FBD"/>
        </w:rPr>
        <w:t>des</w:t>
      </w:r>
      <w:r>
        <w:rPr>
          <w:color w:val="379FBD"/>
          <w:spacing w:val="33"/>
          <w:u w:val="single" w:color="379FBD"/>
        </w:rPr>
        <w:t> </w:t>
      </w:r>
      <w:r>
        <w:rPr>
          <w:color w:val="379FBD"/>
          <w:u w:val="single" w:color="379FBD"/>
        </w:rPr>
        <w:t>cours</w:t>
      </w:r>
      <w:r>
        <w:rPr>
          <w:color w:val="379FBD"/>
          <w:u w:val="none"/>
        </w:rPr>
        <w:t> </w:t>
      </w:r>
      <w:r>
        <w:rPr>
          <w:color w:val="379FBD"/>
          <w:spacing w:val="-2"/>
          <w:u w:val="single" w:color="379FBD"/>
        </w:rPr>
        <w:t>d’eau</w:t>
      </w:r>
    </w:p>
    <w:p>
      <w:pPr>
        <w:pStyle w:val="BodyText"/>
        <w:spacing w:line="235" w:lineRule="auto" w:before="122"/>
        <w:ind w:left="526" w:right="792"/>
        <w:jc w:val="both"/>
      </w:pPr>
      <w:r>
        <w:rPr/>
        <w:t>Il est essentiel d’améliorer la qualité de l’eau vis-à-vis des pollutions de toutes origines. Pour ce faire, les élus porteront une attention particulière :</w:t>
      </w:r>
    </w:p>
    <w:p>
      <w:pPr>
        <w:pStyle w:val="ListParagraph"/>
        <w:numPr>
          <w:ilvl w:val="0"/>
          <w:numId w:val="34"/>
        </w:numPr>
        <w:tabs>
          <w:tab w:pos="953" w:val="left" w:leader="none"/>
        </w:tabs>
        <w:spacing w:line="240" w:lineRule="auto" w:before="59" w:after="0"/>
        <w:ind w:left="953" w:right="790" w:hanging="286"/>
        <w:jc w:val="both"/>
        <w:rPr>
          <w:sz w:val="20"/>
        </w:rPr>
      </w:pPr>
      <w:r>
        <w:rPr>
          <w:sz w:val="20"/>
        </w:rPr>
        <w:t>Au bon fonctionnement des écosystèmes, et plus particulièrement ceux des milieux aquatiques et humides (cf. </w:t>
      </w:r>
      <w:r>
        <w:rPr>
          <w:color w:val="379FBD"/>
          <w:sz w:val="20"/>
        </w:rPr>
        <w:t>objectifs D.1 et D.2</w:t>
      </w:r>
      <w:r>
        <w:rPr>
          <w:sz w:val="20"/>
        </w:rPr>
        <w:t>).</w:t>
      </w:r>
    </w:p>
    <w:p>
      <w:pPr>
        <w:pStyle w:val="BodyText"/>
        <w:ind w:left="950" w:right="794"/>
        <w:jc w:val="both"/>
      </w:pPr>
      <w:r>
        <w:rPr/>
        <w:t>Les rivières et cours d’eau qui ont façonné les paysages de la Communauté d’Agglomération et sont des liens entre les différentes parties du </w:t>
      </w:r>
      <w:r>
        <w:rPr>
          <w:spacing w:val="-2"/>
        </w:rPr>
        <w:t>territoire</w:t>
      </w:r>
      <w:r>
        <w:rPr>
          <w:spacing w:val="-3"/>
        </w:rPr>
        <w:t> </w:t>
      </w:r>
      <w:r>
        <w:rPr>
          <w:spacing w:val="-2"/>
        </w:rPr>
        <w:t>et, au-delà avec les territoires limitrophes </w:t>
      </w:r>
      <w:r>
        <w:rPr/>
        <w:t>seront à entretenir et à préserver ;</w:t>
      </w:r>
    </w:p>
    <w:p>
      <w:pPr>
        <w:pStyle w:val="ListParagraph"/>
        <w:numPr>
          <w:ilvl w:val="0"/>
          <w:numId w:val="34"/>
        </w:numPr>
        <w:tabs>
          <w:tab w:pos="953" w:val="left" w:leader="none"/>
        </w:tabs>
        <w:spacing w:line="240" w:lineRule="auto" w:before="120" w:after="0"/>
        <w:ind w:left="953" w:right="787" w:hanging="286"/>
        <w:jc w:val="both"/>
        <w:rPr>
          <w:sz w:val="20"/>
        </w:rPr>
      </w:pPr>
      <w:r>
        <w:rPr>
          <w:spacing w:val="-6"/>
          <w:sz w:val="20"/>
        </w:rPr>
        <w:t>À l’état</w:t>
      </w:r>
      <w:r>
        <w:rPr>
          <w:spacing w:val="-5"/>
          <w:sz w:val="20"/>
        </w:rPr>
        <w:t> </w:t>
      </w:r>
      <w:r>
        <w:rPr>
          <w:spacing w:val="-6"/>
          <w:sz w:val="20"/>
        </w:rPr>
        <w:t>chimique</w:t>
      </w:r>
      <w:r>
        <w:rPr>
          <w:spacing w:val="-5"/>
          <w:sz w:val="20"/>
        </w:rPr>
        <w:t> </w:t>
      </w:r>
      <w:r>
        <w:rPr>
          <w:spacing w:val="-6"/>
          <w:sz w:val="20"/>
        </w:rPr>
        <w:t>des cours</w:t>
      </w:r>
      <w:r>
        <w:rPr>
          <w:spacing w:val="-5"/>
          <w:sz w:val="20"/>
        </w:rPr>
        <w:t> </w:t>
      </w:r>
      <w:r>
        <w:rPr>
          <w:spacing w:val="-6"/>
          <w:sz w:val="20"/>
        </w:rPr>
        <w:t>d’eau</w:t>
      </w:r>
      <w:r>
        <w:rPr>
          <w:spacing w:val="-5"/>
          <w:sz w:val="20"/>
        </w:rPr>
        <w:t> </w:t>
      </w:r>
      <w:r>
        <w:rPr>
          <w:spacing w:val="-6"/>
          <w:sz w:val="20"/>
        </w:rPr>
        <w:t>et «</w:t>
      </w:r>
      <w:r>
        <w:rPr>
          <w:spacing w:val="-5"/>
          <w:sz w:val="20"/>
        </w:rPr>
        <w:t> </w:t>
      </w:r>
      <w:r>
        <w:rPr>
          <w:spacing w:val="-6"/>
          <w:sz w:val="20"/>
        </w:rPr>
        <w:t>masses</w:t>
      </w:r>
      <w:r>
        <w:rPr>
          <w:spacing w:val="-5"/>
          <w:sz w:val="20"/>
        </w:rPr>
        <w:t> </w:t>
      </w:r>
      <w:r>
        <w:rPr>
          <w:spacing w:val="-6"/>
          <w:sz w:val="20"/>
        </w:rPr>
        <w:t>d’eau</w:t>
      </w:r>
      <w:r>
        <w:rPr>
          <w:spacing w:val="-2"/>
          <w:sz w:val="20"/>
        </w:rPr>
        <w:t> </w:t>
      </w:r>
      <w:r>
        <w:rPr>
          <w:spacing w:val="-6"/>
          <w:sz w:val="20"/>
        </w:rPr>
        <w:t>».</w:t>
      </w:r>
      <w:r>
        <w:rPr>
          <w:spacing w:val="-2"/>
          <w:sz w:val="20"/>
        </w:rPr>
        <w:t> Bien</w:t>
      </w:r>
      <w:r>
        <w:rPr>
          <w:spacing w:val="-8"/>
          <w:sz w:val="20"/>
        </w:rPr>
        <w:t> </w:t>
      </w:r>
      <w:r>
        <w:rPr>
          <w:spacing w:val="-2"/>
          <w:sz w:val="20"/>
        </w:rPr>
        <w:t>que</w:t>
      </w:r>
      <w:r>
        <w:rPr>
          <w:spacing w:val="-8"/>
          <w:sz w:val="20"/>
        </w:rPr>
        <w:t> </w:t>
      </w:r>
      <w:r>
        <w:rPr>
          <w:spacing w:val="-2"/>
          <w:sz w:val="20"/>
        </w:rPr>
        <w:t>ce</w:t>
      </w:r>
      <w:r>
        <w:rPr>
          <w:spacing w:val="-9"/>
          <w:sz w:val="20"/>
        </w:rPr>
        <w:t> </w:t>
      </w:r>
      <w:r>
        <w:rPr>
          <w:spacing w:val="-2"/>
          <w:sz w:val="20"/>
        </w:rPr>
        <w:t>dernier</w:t>
      </w:r>
      <w:r>
        <w:rPr>
          <w:spacing w:val="-7"/>
          <w:sz w:val="20"/>
        </w:rPr>
        <w:t> </w:t>
      </w:r>
      <w:r>
        <w:rPr>
          <w:spacing w:val="-2"/>
          <w:sz w:val="20"/>
        </w:rPr>
        <w:t>apparaisse</w:t>
      </w:r>
      <w:r>
        <w:rPr>
          <w:spacing w:val="-8"/>
          <w:sz w:val="20"/>
        </w:rPr>
        <w:t> </w:t>
      </w:r>
      <w:r>
        <w:rPr>
          <w:spacing w:val="-2"/>
          <w:sz w:val="20"/>
        </w:rPr>
        <w:t>satisfaisant</w:t>
      </w:r>
      <w:r>
        <w:rPr>
          <w:spacing w:val="-8"/>
          <w:sz w:val="20"/>
        </w:rPr>
        <w:t> </w:t>
      </w:r>
      <w:r>
        <w:rPr>
          <w:spacing w:val="-2"/>
          <w:sz w:val="20"/>
        </w:rPr>
        <w:t>dans</w:t>
      </w:r>
      <w:r>
        <w:rPr>
          <w:spacing w:val="-8"/>
          <w:sz w:val="20"/>
        </w:rPr>
        <w:t> </w:t>
      </w:r>
      <w:r>
        <w:rPr>
          <w:spacing w:val="-2"/>
          <w:sz w:val="20"/>
        </w:rPr>
        <w:t>son </w:t>
      </w:r>
      <w:r>
        <w:rPr>
          <w:sz w:val="20"/>
        </w:rPr>
        <w:t>ensemble,</w:t>
      </w:r>
      <w:r>
        <w:rPr>
          <w:spacing w:val="-12"/>
          <w:sz w:val="20"/>
        </w:rPr>
        <w:t> </w:t>
      </w:r>
      <w:r>
        <w:rPr>
          <w:sz w:val="20"/>
        </w:rPr>
        <w:t>l’atteinte</w:t>
      </w:r>
      <w:r>
        <w:rPr>
          <w:spacing w:val="-11"/>
          <w:sz w:val="20"/>
        </w:rPr>
        <w:t> </w:t>
      </w:r>
      <w:r>
        <w:rPr>
          <w:sz w:val="20"/>
        </w:rPr>
        <w:t>des</w:t>
      </w:r>
      <w:r>
        <w:rPr>
          <w:spacing w:val="-11"/>
          <w:sz w:val="20"/>
        </w:rPr>
        <w:t> </w:t>
      </w:r>
      <w:r>
        <w:rPr>
          <w:sz w:val="20"/>
        </w:rPr>
        <w:t>objectifs</w:t>
      </w:r>
      <w:r>
        <w:rPr>
          <w:spacing w:val="-12"/>
          <w:sz w:val="20"/>
        </w:rPr>
        <w:t> </w:t>
      </w:r>
      <w:r>
        <w:rPr>
          <w:sz w:val="20"/>
        </w:rPr>
        <w:t>du</w:t>
      </w:r>
      <w:r>
        <w:rPr>
          <w:spacing w:val="-11"/>
          <w:sz w:val="20"/>
        </w:rPr>
        <w:t> </w:t>
      </w:r>
      <w:r>
        <w:rPr>
          <w:sz w:val="20"/>
        </w:rPr>
        <w:t>SDAGE</w:t>
      </w:r>
      <w:r>
        <w:rPr>
          <w:spacing w:val="-11"/>
          <w:sz w:val="20"/>
        </w:rPr>
        <w:t> </w:t>
      </w:r>
      <w:r>
        <w:rPr>
          <w:sz w:val="20"/>
        </w:rPr>
        <w:t>Adour- Garonne,</w:t>
      </w:r>
      <w:r>
        <w:rPr>
          <w:spacing w:val="40"/>
          <w:sz w:val="20"/>
        </w:rPr>
        <w:t> </w:t>
      </w:r>
      <w:r>
        <w:rPr>
          <w:sz w:val="20"/>
        </w:rPr>
        <w:t>à</w:t>
      </w:r>
      <w:r>
        <w:rPr>
          <w:spacing w:val="40"/>
          <w:sz w:val="20"/>
        </w:rPr>
        <w:t> </w:t>
      </w:r>
      <w:r>
        <w:rPr>
          <w:sz w:val="20"/>
        </w:rPr>
        <w:t>horizon</w:t>
      </w:r>
      <w:r>
        <w:rPr>
          <w:spacing w:val="40"/>
          <w:sz w:val="20"/>
        </w:rPr>
        <w:t> </w:t>
      </w:r>
      <w:r>
        <w:rPr>
          <w:sz w:val="20"/>
        </w:rPr>
        <w:t>2027,</w:t>
      </w:r>
      <w:r>
        <w:rPr>
          <w:spacing w:val="40"/>
          <w:sz w:val="20"/>
        </w:rPr>
        <w:t> </w:t>
      </w:r>
      <w:r>
        <w:rPr>
          <w:sz w:val="20"/>
        </w:rPr>
        <w:t>en</w:t>
      </w:r>
      <w:r>
        <w:rPr>
          <w:spacing w:val="40"/>
          <w:sz w:val="20"/>
        </w:rPr>
        <w:t> </w:t>
      </w:r>
      <w:r>
        <w:rPr>
          <w:sz w:val="20"/>
        </w:rPr>
        <w:t>termes</w:t>
      </w:r>
      <w:r>
        <w:rPr>
          <w:spacing w:val="40"/>
          <w:sz w:val="20"/>
        </w:rPr>
        <w:t> </w:t>
      </w:r>
      <w:r>
        <w:rPr>
          <w:sz w:val="20"/>
        </w:rPr>
        <w:t>d’état</w:t>
      </w:r>
      <w:r>
        <w:rPr>
          <w:spacing w:val="40"/>
          <w:sz w:val="20"/>
        </w:rPr>
        <w:t> </w:t>
      </w:r>
      <w:r>
        <w:rPr>
          <w:sz w:val="20"/>
        </w:rPr>
        <w:t>des</w:t>
      </w:r>
    </w:p>
    <w:p>
      <w:pPr>
        <w:spacing w:after="0" w:line="240" w:lineRule="auto"/>
        <w:jc w:val="both"/>
        <w:rPr>
          <w:sz w:val="20"/>
        </w:rPr>
        <w:sectPr>
          <w:type w:val="continuous"/>
          <w:pgSz w:w="11910" w:h="16840"/>
          <w:pgMar w:header="0" w:footer="0" w:top="1920" w:bottom="280" w:left="0" w:right="340"/>
          <w:cols w:num="2" w:equalWidth="0">
            <w:col w:w="5671" w:space="40"/>
            <w:col w:w="5859"/>
          </w:cols>
        </w:sectPr>
      </w:pPr>
    </w:p>
    <w:p>
      <w:pPr>
        <w:pStyle w:val="BodyText"/>
        <w:spacing w:before="36"/>
        <w:ind w:left="1560" w:right="1"/>
        <w:jc w:val="both"/>
      </w:pPr>
      <w:r>
        <w:rPr/>
        <w:t>masses</w:t>
      </w:r>
      <w:r>
        <w:rPr>
          <w:spacing w:val="-12"/>
        </w:rPr>
        <w:t> </w:t>
      </w:r>
      <w:r>
        <w:rPr/>
        <w:t>d’eau</w:t>
      </w:r>
      <w:r>
        <w:rPr>
          <w:spacing w:val="-11"/>
        </w:rPr>
        <w:t> </w:t>
      </w:r>
      <w:r>
        <w:rPr/>
        <w:t>impose</w:t>
      </w:r>
      <w:r>
        <w:rPr>
          <w:spacing w:val="-11"/>
        </w:rPr>
        <w:t> </w:t>
      </w:r>
      <w:r>
        <w:rPr/>
        <w:t>des</w:t>
      </w:r>
      <w:r>
        <w:rPr>
          <w:spacing w:val="-12"/>
        </w:rPr>
        <w:t> </w:t>
      </w:r>
      <w:r>
        <w:rPr/>
        <w:t>efforts</w:t>
      </w:r>
      <w:r>
        <w:rPr>
          <w:spacing w:val="-11"/>
        </w:rPr>
        <w:t> </w:t>
      </w:r>
      <w:r>
        <w:rPr/>
        <w:t>conséquents</w:t>
      </w:r>
      <w:r>
        <w:rPr>
          <w:spacing w:val="-11"/>
        </w:rPr>
        <w:t> </w:t>
      </w:r>
      <w:r>
        <w:rPr/>
        <w:t>pour limiter les pollutions diffuses, la dégradation biologique... La recherche de solutions techniques </w:t>
      </w:r>
      <w:r>
        <w:rPr>
          <w:spacing w:val="-2"/>
        </w:rPr>
        <w:t>visant</w:t>
      </w:r>
      <w:r>
        <w:rPr>
          <w:spacing w:val="-8"/>
        </w:rPr>
        <w:t> </w:t>
      </w:r>
      <w:r>
        <w:rPr>
          <w:spacing w:val="-2"/>
        </w:rPr>
        <w:t>à</w:t>
      </w:r>
      <w:r>
        <w:rPr>
          <w:spacing w:val="-8"/>
        </w:rPr>
        <w:t> </w:t>
      </w:r>
      <w:r>
        <w:rPr>
          <w:spacing w:val="-2"/>
        </w:rPr>
        <w:t>réduire</w:t>
      </w:r>
      <w:r>
        <w:rPr>
          <w:spacing w:val="-7"/>
        </w:rPr>
        <w:t> </w:t>
      </w:r>
      <w:r>
        <w:rPr>
          <w:spacing w:val="-2"/>
        </w:rPr>
        <w:t>l’utilisation</w:t>
      </w:r>
      <w:r>
        <w:rPr>
          <w:spacing w:val="-8"/>
        </w:rPr>
        <w:t> </w:t>
      </w:r>
      <w:r>
        <w:rPr>
          <w:spacing w:val="-2"/>
        </w:rPr>
        <w:t>d’intrants</w:t>
      </w:r>
      <w:r>
        <w:rPr>
          <w:spacing w:val="-5"/>
        </w:rPr>
        <w:t> </w:t>
      </w:r>
      <w:r>
        <w:rPr>
          <w:spacing w:val="-2"/>
        </w:rPr>
        <w:t>et</w:t>
      </w:r>
      <w:r>
        <w:rPr>
          <w:spacing w:val="-8"/>
        </w:rPr>
        <w:t> </w:t>
      </w:r>
      <w:r>
        <w:rPr>
          <w:spacing w:val="-2"/>
        </w:rPr>
        <w:t>à</w:t>
      </w:r>
      <w:r>
        <w:rPr>
          <w:spacing w:val="-7"/>
        </w:rPr>
        <w:t> </w:t>
      </w:r>
      <w:r>
        <w:rPr>
          <w:spacing w:val="-2"/>
        </w:rPr>
        <w:t>en</w:t>
      </w:r>
      <w:r>
        <w:rPr>
          <w:spacing w:val="-6"/>
        </w:rPr>
        <w:t> </w:t>
      </w:r>
      <w:r>
        <w:rPr>
          <w:spacing w:val="-2"/>
        </w:rPr>
        <w:t>limiter </w:t>
      </w:r>
      <w:r>
        <w:rPr>
          <w:spacing w:val="-6"/>
        </w:rPr>
        <w:t>le ruissellement</w:t>
      </w:r>
      <w:r>
        <w:rPr>
          <w:spacing w:val="-5"/>
        </w:rPr>
        <w:t> </w:t>
      </w:r>
      <w:r>
        <w:rPr>
          <w:spacing w:val="-6"/>
        </w:rPr>
        <w:t>vers</w:t>
      </w:r>
      <w:r>
        <w:rPr>
          <w:spacing w:val="-2"/>
        </w:rPr>
        <w:t> </w:t>
      </w:r>
      <w:r>
        <w:rPr>
          <w:spacing w:val="-6"/>
        </w:rPr>
        <w:t>les</w:t>
      </w:r>
      <w:r>
        <w:rPr>
          <w:spacing w:val="-5"/>
        </w:rPr>
        <w:t> </w:t>
      </w:r>
      <w:r>
        <w:rPr>
          <w:spacing w:val="-6"/>
        </w:rPr>
        <w:t>masses</w:t>
      </w:r>
      <w:r>
        <w:rPr>
          <w:spacing w:val="-1"/>
        </w:rPr>
        <w:t> </w:t>
      </w:r>
      <w:r>
        <w:rPr>
          <w:spacing w:val="-6"/>
        </w:rPr>
        <w:t>d’eau</w:t>
      </w:r>
      <w:r>
        <w:rPr>
          <w:spacing w:val="-5"/>
        </w:rPr>
        <w:t> </w:t>
      </w:r>
      <w:r>
        <w:rPr>
          <w:spacing w:val="-6"/>
        </w:rPr>
        <w:t>sera</w:t>
      </w:r>
      <w:r>
        <w:rPr>
          <w:spacing w:val="-5"/>
        </w:rPr>
        <w:t> </w:t>
      </w:r>
      <w:r>
        <w:rPr>
          <w:spacing w:val="-6"/>
        </w:rPr>
        <w:t>également</w:t>
      </w:r>
      <w:r>
        <w:rPr>
          <w:spacing w:val="-2"/>
        </w:rPr>
        <w:t> encouragée.</w:t>
      </w:r>
    </w:p>
    <w:p>
      <w:pPr>
        <w:pStyle w:val="BodyText"/>
      </w:pPr>
    </w:p>
    <w:p>
      <w:pPr>
        <w:pStyle w:val="BodyText"/>
        <w:spacing w:before="20"/>
      </w:pPr>
    </w:p>
    <w:p>
      <w:pPr>
        <w:pStyle w:val="Heading3"/>
        <w:tabs>
          <w:tab w:pos="2327" w:val="left" w:leader="none"/>
          <w:tab w:pos="2917" w:val="left" w:leader="none"/>
          <w:tab w:pos="3849" w:val="left" w:leader="none"/>
          <w:tab w:pos="5031" w:val="left" w:leader="none"/>
          <w:tab w:pos="5496" w:val="left" w:leader="none"/>
        </w:tabs>
        <w:spacing w:line="196" w:lineRule="auto"/>
        <w:ind w:right="4"/>
      </w:pPr>
      <w:r>
        <w:rPr>
          <w:color w:val="379FBD"/>
          <w:spacing w:val="-2"/>
        </w:rPr>
        <w:t>Concevoir</w:t>
      </w:r>
      <w:r>
        <w:rPr>
          <w:color w:val="379FBD"/>
        </w:rPr>
        <w:tab/>
      </w:r>
      <w:r>
        <w:rPr>
          <w:color w:val="379FBD"/>
          <w:spacing w:val="-4"/>
        </w:rPr>
        <w:t>une</w:t>
      </w:r>
      <w:r>
        <w:rPr>
          <w:color w:val="379FBD"/>
        </w:rPr>
        <w:tab/>
      </w:r>
      <w:r>
        <w:rPr>
          <w:color w:val="379FBD"/>
          <w:spacing w:val="-2"/>
        </w:rPr>
        <w:t>gestion</w:t>
      </w:r>
      <w:r>
        <w:rPr>
          <w:color w:val="379FBD"/>
        </w:rPr>
        <w:tab/>
      </w:r>
      <w:r>
        <w:rPr>
          <w:color w:val="379FBD"/>
          <w:spacing w:val="-2"/>
        </w:rPr>
        <w:t>raisonnée</w:t>
      </w:r>
      <w:r>
        <w:rPr>
          <w:color w:val="379FBD"/>
        </w:rPr>
        <w:tab/>
      </w:r>
      <w:r>
        <w:rPr>
          <w:color w:val="379FBD"/>
          <w:spacing w:val="-6"/>
        </w:rPr>
        <w:t>de</w:t>
      </w:r>
      <w:r>
        <w:rPr>
          <w:color w:val="379FBD"/>
        </w:rPr>
        <w:tab/>
      </w:r>
      <w:r>
        <w:rPr>
          <w:color w:val="379FBD"/>
          <w:spacing w:val="-6"/>
        </w:rPr>
        <w:t>la </w:t>
      </w:r>
      <w:r>
        <w:rPr>
          <w:color w:val="379FBD"/>
        </w:rPr>
        <w:t>ressource</w:t>
      </w:r>
      <w:r>
        <w:rPr>
          <w:color w:val="379FBD"/>
          <w:spacing w:val="-14"/>
        </w:rPr>
        <w:t> </w:t>
      </w:r>
      <w:r>
        <w:rPr>
          <w:color w:val="379FBD"/>
        </w:rPr>
        <w:t>en</w:t>
      </w:r>
      <w:r>
        <w:rPr>
          <w:color w:val="379FBD"/>
          <w:spacing w:val="-12"/>
        </w:rPr>
        <w:t> </w:t>
      </w:r>
      <w:r>
        <w:rPr>
          <w:color w:val="379FBD"/>
        </w:rPr>
        <w:t>eau,</w:t>
      </w:r>
      <w:r>
        <w:rPr>
          <w:color w:val="379FBD"/>
          <w:spacing w:val="-13"/>
        </w:rPr>
        <w:t> </w:t>
      </w:r>
      <w:r>
        <w:rPr>
          <w:color w:val="379FBD"/>
        </w:rPr>
        <w:t>quels</w:t>
      </w:r>
      <w:r>
        <w:rPr>
          <w:color w:val="379FBD"/>
          <w:spacing w:val="-13"/>
        </w:rPr>
        <w:t> </w:t>
      </w:r>
      <w:r>
        <w:rPr>
          <w:color w:val="379FBD"/>
        </w:rPr>
        <w:t>qu’en</w:t>
      </w:r>
      <w:r>
        <w:rPr>
          <w:color w:val="379FBD"/>
          <w:spacing w:val="-12"/>
        </w:rPr>
        <w:t> </w:t>
      </w:r>
      <w:r>
        <w:rPr>
          <w:color w:val="379FBD"/>
        </w:rPr>
        <w:t>soient</w:t>
      </w:r>
      <w:r>
        <w:rPr>
          <w:color w:val="379FBD"/>
          <w:spacing w:val="-10"/>
        </w:rPr>
        <w:t> </w:t>
      </w:r>
      <w:r>
        <w:rPr>
          <w:color w:val="379FBD"/>
        </w:rPr>
        <w:t>les</w:t>
      </w:r>
      <w:r>
        <w:rPr>
          <w:color w:val="379FBD"/>
          <w:spacing w:val="-13"/>
        </w:rPr>
        <w:t> </w:t>
      </w:r>
      <w:r>
        <w:rPr>
          <w:color w:val="379FBD"/>
          <w:spacing w:val="-2"/>
        </w:rPr>
        <w:t>usages</w:t>
      </w:r>
    </w:p>
    <w:p>
      <w:pPr>
        <w:pStyle w:val="Heading4"/>
        <w:spacing w:before="98"/>
        <w:jc w:val="left"/>
        <w:rPr>
          <w:u w:val="none"/>
        </w:rPr>
      </w:pPr>
      <w:r>
        <w:rPr>
          <w:color w:val="379FBD"/>
          <w:u w:val="single" w:color="379FBD"/>
        </w:rPr>
        <w:t>Intégrer</w:t>
      </w:r>
      <w:r>
        <w:rPr>
          <w:color w:val="379FBD"/>
          <w:spacing w:val="-7"/>
          <w:u w:val="single" w:color="379FBD"/>
        </w:rPr>
        <w:t> </w:t>
      </w:r>
      <w:r>
        <w:rPr>
          <w:color w:val="379FBD"/>
          <w:u w:val="single" w:color="379FBD"/>
        </w:rPr>
        <w:t>une</w:t>
      </w:r>
      <w:r>
        <w:rPr>
          <w:color w:val="379FBD"/>
          <w:spacing w:val="-4"/>
          <w:u w:val="single" w:color="379FBD"/>
        </w:rPr>
        <w:t> </w:t>
      </w:r>
      <w:r>
        <w:rPr>
          <w:color w:val="379FBD"/>
          <w:u w:val="single" w:color="379FBD"/>
        </w:rPr>
        <w:t>gestion</w:t>
      </w:r>
      <w:r>
        <w:rPr>
          <w:color w:val="379FBD"/>
          <w:spacing w:val="-5"/>
          <w:u w:val="single" w:color="379FBD"/>
        </w:rPr>
        <w:t> </w:t>
      </w:r>
      <w:r>
        <w:rPr>
          <w:color w:val="379FBD"/>
          <w:u w:val="single" w:color="379FBD"/>
        </w:rPr>
        <w:t>plus</w:t>
      </w:r>
      <w:r>
        <w:rPr>
          <w:color w:val="379FBD"/>
          <w:spacing w:val="-4"/>
          <w:u w:val="single" w:color="379FBD"/>
        </w:rPr>
        <w:t> </w:t>
      </w:r>
      <w:r>
        <w:rPr>
          <w:color w:val="379FBD"/>
          <w:u w:val="single" w:color="379FBD"/>
        </w:rPr>
        <w:t>durable</w:t>
      </w:r>
      <w:r>
        <w:rPr>
          <w:color w:val="379FBD"/>
          <w:spacing w:val="-4"/>
          <w:u w:val="single" w:color="379FBD"/>
        </w:rPr>
        <w:t> </w:t>
      </w:r>
      <w:r>
        <w:rPr>
          <w:color w:val="379FBD"/>
          <w:u w:val="single" w:color="379FBD"/>
        </w:rPr>
        <w:t>de</w:t>
      </w:r>
      <w:r>
        <w:rPr>
          <w:color w:val="379FBD"/>
          <w:spacing w:val="-4"/>
          <w:u w:val="single" w:color="379FBD"/>
        </w:rPr>
        <w:t> </w:t>
      </w:r>
      <w:r>
        <w:rPr>
          <w:color w:val="379FBD"/>
          <w:spacing w:val="-2"/>
          <w:u w:val="single" w:color="379FBD"/>
        </w:rPr>
        <w:t>l’eau</w:t>
      </w:r>
    </w:p>
    <w:p>
      <w:pPr>
        <w:pStyle w:val="BodyText"/>
        <w:spacing w:line="235" w:lineRule="auto" w:before="114"/>
        <w:ind w:left="1133" w:right="5"/>
        <w:jc w:val="both"/>
      </w:pPr>
      <w:r>
        <w:rPr/>
        <w:t>Essentielle aux milieux naturels et aux activités humaines,</w:t>
      </w:r>
      <w:r>
        <w:rPr>
          <w:spacing w:val="-9"/>
        </w:rPr>
        <w:t> </w:t>
      </w:r>
      <w:r>
        <w:rPr/>
        <w:t>la</w:t>
      </w:r>
      <w:r>
        <w:rPr>
          <w:spacing w:val="-9"/>
        </w:rPr>
        <w:t> </w:t>
      </w:r>
      <w:r>
        <w:rPr/>
        <w:t>gestion</w:t>
      </w:r>
      <w:r>
        <w:rPr>
          <w:spacing w:val="-9"/>
        </w:rPr>
        <w:t> </w:t>
      </w:r>
      <w:r>
        <w:rPr/>
        <w:t>durable</w:t>
      </w:r>
      <w:r>
        <w:rPr>
          <w:spacing w:val="-12"/>
        </w:rPr>
        <w:t> </w:t>
      </w:r>
      <w:r>
        <w:rPr/>
        <w:t>de</w:t>
      </w:r>
      <w:r>
        <w:rPr>
          <w:spacing w:val="-10"/>
        </w:rPr>
        <w:t> </w:t>
      </w:r>
      <w:r>
        <w:rPr/>
        <w:t>la</w:t>
      </w:r>
      <w:r>
        <w:rPr>
          <w:spacing w:val="-9"/>
        </w:rPr>
        <w:t> </w:t>
      </w:r>
      <w:r>
        <w:rPr/>
        <w:t>ressource</w:t>
      </w:r>
      <w:r>
        <w:rPr>
          <w:spacing w:val="-11"/>
        </w:rPr>
        <w:t> </w:t>
      </w:r>
      <w:r>
        <w:rPr/>
        <w:t>en</w:t>
      </w:r>
      <w:r>
        <w:rPr>
          <w:spacing w:val="-9"/>
        </w:rPr>
        <w:t> </w:t>
      </w:r>
      <w:r>
        <w:rPr/>
        <w:t>eau</w:t>
      </w:r>
      <w:r>
        <w:rPr>
          <w:spacing w:val="-9"/>
        </w:rPr>
        <w:t> </w:t>
      </w:r>
      <w:r>
        <w:rPr/>
        <w:t>doit permettre d’assurer sur le long terme :</w:t>
      </w:r>
    </w:p>
    <w:p>
      <w:pPr>
        <w:pStyle w:val="ListParagraph"/>
        <w:numPr>
          <w:ilvl w:val="0"/>
          <w:numId w:val="35"/>
        </w:numPr>
        <w:tabs>
          <w:tab w:pos="1560" w:val="left" w:leader="none"/>
        </w:tabs>
        <w:spacing w:line="240" w:lineRule="auto" w:before="59" w:after="0"/>
        <w:ind w:left="1560" w:right="0" w:hanging="286"/>
        <w:jc w:val="both"/>
        <w:rPr>
          <w:sz w:val="20"/>
        </w:rPr>
      </w:pPr>
      <w:r>
        <w:rPr>
          <w:sz w:val="20"/>
        </w:rPr>
        <w:t>Les productions agricoles. L’agriculture, première </w:t>
      </w:r>
      <w:r>
        <w:rPr>
          <w:spacing w:val="-4"/>
          <w:sz w:val="20"/>
        </w:rPr>
        <w:t>consommatrice</w:t>
      </w:r>
      <w:r>
        <w:rPr>
          <w:spacing w:val="-8"/>
          <w:sz w:val="20"/>
        </w:rPr>
        <w:t> </w:t>
      </w:r>
      <w:r>
        <w:rPr>
          <w:spacing w:val="-4"/>
          <w:sz w:val="20"/>
        </w:rPr>
        <w:t>d’eau</w:t>
      </w:r>
      <w:r>
        <w:rPr>
          <w:spacing w:val="-7"/>
          <w:sz w:val="20"/>
        </w:rPr>
        <w:t> </w:t>
      </w:r>
      <w:r>
        <w:rPr>
          <w:spacing w:val="-4"/>
          <w:sz w:val="20"/>
        </w:rPr>
        <w:t>pour</w:t>
      </w:r>
      <w:r>
        <w:rPr>
          <w:spacing w:val="-7"/>
          <w:sz w:val="20"/>
        </w:rPr>
        <w:t> </w:t>
      </w:r>
      <w:r>
        <w:rPr>
          <w:spacing w:val="-4"/>
          <w:sz w:val="20"/>
        </w:rPr>
        <w:t>l’irrigation</w:t>
      </w:r>
      <w:r>
        <w:rPr>
          <w:spacing w:val="-8"/>
          <w:sz w:val="20"/>
        </w:rPr>
        <w:t> </w:t>
      </w:r>
      <w:r>
        <w:rPr>
          <w:spacing w:val="-4"/>
          <w:sz w:val="20"/>
        </w:rPr>
        <w:t>des</w:t>
      </w:r>
      <w:r>
        <w:rPr>
          <w:spacing w:val="-6"/>
          <w:sz w:val="20"/>
        </w:rPr>
        <w:t> </w:t>
      </w:r>
      <w:r>
        <w:rPr>
          <w:spacing w:val="-4"/>
          <w:sz w:val="20"/>
        </w:rPr>
        <w:t>terres</w:t>
      </w:r>
      <w:r>
        <w:rPr>
          <w:spacing w:val="-5"/>
          <w:sz w:val="20"/>
        </w:rPr>
        <w:t> </w:t>
      </w:r>
      <w:r>
        <w:rPr>
          <w:spacing w:val="-4"/>
          <w:sz w:val="20"/>
        </w:rPr>
        <w:t>doit </w:t>
      </w:r>
      <w:r>
        <w:rPr>
          <w:sz w:val="20"/>
        </w:rPr>
        <w:t>toutefois, dans un contexte de changement </w:t>
      </w:r>
      <w:r>
        <w:rPr>
          <w:spacing w:val="-6"/>
          <w:sz w:val="20"/>
        </w:rPr>
        <w:t>climatique</w:t>
      </w:r>
      <w:r>
        <w:rPr>
          <w:spacing w:val="-2"/>
          <w:sz w:val="20"/>
        </w:rPr>
        <w:t> </w:t>
      </w:r>
      <w:r>
        <w:rPr>
          <w:spacing w:val="-6"/>
          <w:sz w:val="20"/>
        </w:rPr>
        <w:t>et</w:t>
      </w:r>
      <w:r>
        <w:rPr>
          <w:spacing w:val="-3"/>
          <w:sz w:val="20"/>
        </w:rPr>
        <w:t> </w:t>
      </w:r>
      <w:r>
        <w:rPr>
          <w:spacing w:val="-6"/>
          <w:sz w:val="20"/>
        </w:rPr>
        <w:t>de</w:t>
      </w:r>
      <w:r>
        <w:rPr>
          <w:spacing w:val="-5"/>
          <w:sz w:val="20"/>
        </w:rPr>
        <w:t> </w:t>
      </w:r>
      <w:r>
        <w:rPr>
          <w:spacing w:val="-6"/>
          <w:sz w:val="20"/>
        </w:rPr>
        <w:t>contraintes</w:t>
      </w:r>
      <w:r>
        <w:rPr>
          <w:spacing w:val="-2"/>
          <w:sz w:val="20"/>
        </w:rPr>
        <w:t> </w:t>
      </w:r>
      <w:r>
        <w:rPr>
          <w:spacing w:val="-6"/>
          <w:sz w:val="20"/>
        </w:rPr>
        <w:t>fortes sur</w:t>
      </w:r>
      <w:r>
        <w:rPr>
          <w:spacing w:val="-2"/>
          <w:sz w:val="20"/>
        </w:rPr>
        <w:t> </w:t>
      </w:r>
      <w:r>
        <w:rPr>
          <w:spacing w:val="-6"/>
          <w:sz w:val="20"/>
        </w:rPr>
        <w:t>la</w:t>
      </w:r>
      <w:r>
        <w:rPr>
          <w:spacing w:val="-3"/>
          <w:sz w:val="20"/>
        </w:rPr>
        <w:t> </w:t>
      </w:r>
      <w:r>
        <w:rPr>
          <w:spacing w:val="-6"/>
          <w:sz w:val="20"/>
        </w:rPr>
        <w:t>ressource</w:t>
      </w:r>
      <w:r>
        <w:rPr>
          <w:spacing w:val="-5"/>
          <w:sz w:val="20"/>
        </w:rPr>
        <w:t> </w:t>
      </w:r>
      <w:r>
        <w:rPr>
          <w:spacing w:val="-6"/>
          <w:sz w:val="20"/>
        </w:rPr>
        <w:t>en</w:t>
      </w:r>
      <w:r>
        <w:rPr>
          <w:spacing w:val="-4"/>
          <w:sz w:val="20"/>
        </w:rPr>
        <w:t> eau,</w:t>
      </w:r>
      <w:r>
        <w:rPr>
          <w:spacing w:val="-8"/>
          <w:sz w:val="20"/>
        </w:rPr>
        <w:t> </w:t>
      </w:r>
      <w:r>
        <w:rPr>
          <w:spacing w:val="-4"/>
          <w:sz w:val="20"/>
        </w:rPr>
        <w:t>continuer</w:t>
      </w:r>
      <w:r>
        <w:rPr>
          <w:spacing w:val="-7"/>
          <w:sz w:val="20"/>
        </w:rPr>
        <w:t> </w:t>
      </w:r>
      <w:r>
        <w:rPr>
          <w:spacing w:val="-4"/>
          <w:sz w:val="20"/>
        </w:rPr>
        <w:t>à</w:t>
      </w:r>
      <w:r>
        <w:rPr>
          <w:spacing w:val="-7"/>
          <w:sz w:val="20"/>
        </w:rPr>
        <w:t> </w:t>
      </w:r>
      <w:r>
        <w:rPr>
          <w:spacing w:val="-4"/>
          <w:sz w:val="20"/>
        </w:rPr>
        <w:t>évoluer</w:t>
      </w:r>
      <w:r>
        <w:rPr>
          <w:spacing w:val="-8"/>
          <w:sz w:val="20"/>
        </w:rPr>
        <w:t> </w:t>
      </w:r>
      <w:r>
        <w:rPr>
          <w:spacing w:val="-4"/>
          <w:sz w:val="20"/>
        </w:rPr>
        <w:t>dans</w:t>
      </w:r>
      <w:r>
        <w:rPr>
          <w:spacing w:val="-7"/>
          <w:sz w:val="20"/>
        </w:rPr>
        <w:t> </w:t>
      </w:r>
      <w:r>
        <w:rPr>
          <w:spacing w:val="-4"/>
          <w:sz w:val="20"/>
        </w:rPr>
        <w:t>les</w:t>
      </w:r>
      <w:r>
        <w:rPr>
          <w:spacing w:val="-7"/>
          <w:sz w:val="20"/>
        </w:rPr>
        <w:t> </w:t>
      </w:r>
      <w:r>
        <w:rPr>
          <w:spacing w:val="-4"/>
          <w:sz w:val="20"/>
        </w:rPr>
        <w:t>années</w:t>
      </w:r>
      <w:r>
        <w:rPr>
          <w:spacing w:val="-8"/>
          <w:sz w:val="20"/>
        </w:rPr>
        <w:t> </w:t>
      </w:r>
      <w:r>
        <w:rPr>
          <w:spacing w:val="-4"/>
          <w:sz w:val="20"/>
        </w:rPr>
        <w:t>à</w:t>
      </w:r>
      <w:r>
        <w:rPr>
          <w:spacing w:val="-7"/>
          <w:sz w:val="20"/>
        </w:rPr>
        <w:t> </w:t>
      </w:r>
      <w:r>
        <w:rPr>
          <w:spacing w:val="-4"/>
          <w:sz w:val="20"/>
        </w:rPr>
        <w:t>venir</w:t>
      </w:r>
      <w:r>
        <w:rPr>
          <w:spacing w:val="-7"/>
          <w:sz w:val="20"/>
        </w:rPr>
        <w:t> </w:t>
      </w:r>
      <w:r>
        <w:rPr>
          <w:spacing w:val="-4"/>
          <w:sz w:val="20"/>
        </w:rPr>
        <w:t>pour </w:t>
      </w:r>
      <w:r>
        <w:rPr>
          <w:spacing w:val="-6"/>
          <w:sz w:val="20"/>
        </w:rPr>
        <w:t>limiter les</w:t>
      </w:r>
      <w:r>
        <w:rPr>
          <w:spacing w:val="-4"/>
          <w:sz w:val="20"/>
        </w:rPr>
        <w:t> </w:t>
      </w:r>
      <w:r>
        <w:rPr>
          <w:spacing w:val="-6"/>
          <w:sz w:val="20"/>
        </w:rPr>
        <w:t>prélèvements</w:t>
      </w:r>
      <w:r>
        <w:rPr>
          <w:spacing w:val="-1"/>
          <w:sz w:val="20"/>
        </w:rPr>
        <w:t> </w:t>
      </w:r>
      <w:r>
        <w:rPr>
          <w:spacing w:val="-6"/>
          <w:sz w:val="20"/>
        </w:rPr>
        <w:t>et ainsi</w:t>
      </w:r>
      <w:r>
        <w:rPr>
          <w:spacing w:val="-4"/>
          <w:sz w:val="20"/>
        </w:rPr>
        <w:t> </w:t>
      </w:r>
      <w:r>
        <w:rPr>
          <w:spacing w:val="-6"/>
          <w:sz w:val="20"/>
        </w:rPr>
        <w:t>économiser</w:t>
      </w:r>
      <w:r>
        <w:rPr>
          <w:spacing w:val="-5"/>
          <w:sz w:val="20"/>
        </w:rPr>
        <w:t> </w:t>
      </w:r>
      <w:r>
        <w:rPr>
          <w:spacing w:val="-6"/>
          <w:sz w:val="20"/>
        </w:rPr>
        <w:t>l’eau. Les</w:t>
      </w:r>
      <w:r>
        <w:rPr>
          <w:spacing w:val="-4"/>
          <w:sz w:val="20"/>
        </w:rPr>
        <w:t> élus de la Communauté d’Agglomération souhaitent </w:t>
      </w:r>
      <w:r>
        <w:rPr>
          <w:sz w:val="20"/>
        </w:rPr>
        <w:t>accompagner cette transition afin de préserver à </w:t>
      </w:r>
      <w:r>
        <w:rPr>
          <w:spacing w:val="-2"/>
          <w:sz w:val="20"/>
        </w:rPr>
        <w:t>l’avenir</w:t>
      </w:r>
      <w:r>
        <w:rPr>
          <w:spacing w:val="-5"/>
          <w:sz w:val="20"/>
        </w:rPr>
        <w:t> </w:t>
      </w:r>
      <w:r>
        <w:rPr>
          <w:spacing w:val="-2"/>
          <w:sz w:val="20"/>
        </w:rPr>
        <w:t>la</w:t>
      </w:r>
      <w:r>
        <w:rPr>
          <w:spacing w:val="-5"/>
          <w:sz w:val="20"/>
        </w:rPr>
        <w:t> </w:t>
      </w:r>
      <w:r>
        <w:rPr>
          <w:spacing w:val="-2"/>
          <w:sz w:val="20"/>
        </w:rPr>
        <w:t>disponibilité</w:t>
      </w:r>
      <w:r>
        <w:rPr>
          <w:spacing w:val="-6"/>
          <w:sz w:val="20"/>
        </w:rPr>
        <w:t> </w:t>
      </w:r>
      <w:r>
        <w:rPr>
          <w:spacing w:val="-2"/>
          <w:sz w:val="20"/>
        </w:rPr>
        <w:t>de</w:t>
      </w:r>
      <w:r>
        <w:rPr>
          <w:spacing w:val="-6"/>
          <w:sz w:val="20"/>
        </w:rPr>
        <w:t> </w:t>
      </w:r>
      <w:r>
        <w:rPr>
          <w:spacing w:val="-2"/>
          <w:sz w:val="20"/>
        </w:rPr>
        <w:t>la</w:t>
      </w:r>
      <w:r>
        <w:rPr>
          <w:spacing w:val="-5"/>
          <w:sz w:val="20"/>
        </w:rPr>
        <w:t> </w:t>
      </w:r>
      <w:r>
        <w:rPr>
          <w:spacing w:val="-2"/>
          <w:sz w:val="20"/>
        </w:rPr>
        <w:t>ressource</w:t>
      </w:r>
      <w:r>
        <w:rPr>
          <w:spacing w:val="-6"/>
          <w:sz w:val="20"/>
        </w:rPr>
        <w:t> </w:t>
      </w:r>
      <w:r>
        <w:rPr>
          <w:spacing w:val="-2"/>
          <w:sz w:val="20"/>
        </w:rPr>
        <w:t>pour</w:t>
      </w:r>
      <w:r>
        <w:rPr>
          <w:spacing w:val="-5"/>
          <w:sz w:val="20"/>
        </w:rPr>
        <w:t> </w:t>
      </w:r>
      <w:r>
        <w:rPr>
          <w:spacing w:val="-2"/>
          <w:sz w:val="20"/>
        </w:rPr>
        <w:t>tous</w:t>
      </w:r>
      <w:r>
        <w:rPr>
          <w:spacing w:val="-4"/>
          <w:sz w:val="20"/>
        </w:rPr>
        <w:t> </w:t>
      </w:r>
      <w:r>
        <w:rPr>
          <w:spacing w:val="-2"/>
          <w:sz w:val="20"/>
        </w:rPr>
        <w:t>les </w:t>
      </w:r>
      <w:r>
        <w:rPr>
          <w:sz w:val="20"/>
        </w:rPr>
        <w:t>usages. Les techniques et productions agricoles économes en eau seront encouragées tout en permettant le déploiement de productions </w:t>
      </w:r>
      <w:r>
        <w:rPr>
          <w:spacing w:val="-2"/>
          <w:sz w:val="20"/>
        </w:rPr>
        <w:t>consommées</w:t>
      </w:r>
      <w:r>
        <w:rPr>
          <w:spacing w:val="-8"/>
          <w:sz w:val="20"/>
        </w:rPr>
        <w:t> </w:t>
      </w:r>
      <w:r>
        <w:rPr>
          <w:spacing w:val="-2"/>
          <w:sz w:val="20"/>
        </w:rPr>
        <w:t>localement</w:t>
      </w:r>
      <w:r>
        <w:rPr>
          <w:spacing w:val="-6"/>
          <w:sz w:val="20"/>
        </w:rPr>
        <w:t> </w:t>
      </w:r>
      <w:r>
        <w:rPr>
          <w:spacing w:val="-2"/>
          <w:sz w:val="20"/>
        </w:rPr>
        <w:t>tel</w:t>
      </w:r>
      <w:r>
        <w:rPr>
          <w:spacing w:val="-9"/>
          <w:sz w:val="20"/>
        </w:rPr>
        <w:t> </w:t>
      </w:r>
      <w:r>
        <w:rPr>
          <w:spacing w:val="-2"/>
          <w:sz w:val="20"/>
        </w:rPr>
        <w:t>que</w:t>
      </w:r>
      <w:r>
        <w:rPr>
          <w:spacing w:val="-7"/>
          <w:sz w:val="20"/>
        </w:rPr>
        <w:t> </w:t>
      </w:r>
      <w:r>
        <w:rPr>
          <w:spacing w:val="-2"/>
          <w:sz w:val="20"/>
        </w:rPr>
        <w:t>mentionné</w:t>
      </w:r>
      <w:r>
        <w:rPr>
          <w:spacing w:val="-9"/>
          <w:sz w:val="20"/>
        </w:rPr>
        <w:t> </w:t>
      </w:r>
      <w:r>
        <w:rPr>
          <w:spacing w:val="-2"/>
          <w:sz w:val="20"/>
        </w:rPr>
        <w:t>dans</w:t>
      </w:r>
      <w:r>
        <w:rPr>
          <w:spacing w:val="-6"/>
          <w:sz w:val="20"/>
        </w:rPr>
        <w:t> </w:t>
      </w:r>
      <w:r>
        <w:rPr>
          <w:spacing w:val="-2"/>
          <w:sz w:val="20"/>
        </w:rPr>
        <w:t>le </w:t>
      </w:r>
      <w:r>
        <w:rPr>
          <w:sz w:val="20"/>
        </w:rPr>
        <w:t>Projet Alimentaire Territorial de la Communauté d’Agglomération (cf.</w:t>
      </w:r>
      <w:r>
        <w:rPr>
          <w:spacing w:val="-12"/>
          <w:sz w:val="20"/>
        </w:rPr>
        <w:t> </w:t>
      </w:r>
      <w:r>
        <w:rPr>
          <w:color w:val="AD306C"/>
          <w:sz w:val="20"/>
        </w:rPr>
        <w:t>objectifs A.3 et A.5</w:t>
      </w:r>
      <w:r>
        <w:rPr>
          <w:sz w:val="20"/>
        </w:rPr>
        <w:t>). </w:t>
      </w:r>
      <w:r>
        <w:rPr>
          <w:spacing w:val="-2"/>
          <w:sz w:val="20"/>
        </w:rPr>
        <w:t>L’optimisation</w:t>
      </w:r>
      <w:r>
        <w:rPr>
          <w:spacing w:val="-10"/>
          <w:sz w:val="20"/>
        </w:rPr>
        <w:t> </w:t>
      </w:r>
      <w:r>
        <w:rPr>
          <w:spacing w:val="-2"/>
          <w:sz w:val="20"/>
        </w:rPr>
        <w:t>des</w:t>
      </w:r>
      <w:r>
        <w:rPr>
          <w:spacing w:val="-9"/>
          <w:sz w:val="20"/>
        </w:rPr>
        <w:t> </w:t>
      </w:r>
      <w:r>
        <w:rPr>
          <w:spacing w:val="-2"/>
          <w:sz w:val="20"/>
        </w:rPr>
        <w:t>réseaux</w:t>
      </w:r>
      <w:r>
        <w:rPr>
          <w:spacing w:val="-9"/>
          <w:sz w:val="20"/>
        </w:rPr>
        <w:t> </w:t>
      </w:r>
      <w:r>
        <w:rPr>
          <w:spacing w:val="-2"/>
          <w:sz w:val="20"/>
        </w:rPr>
        <w:t>d’irrigation</w:t>
      </w:r>
      <w:r>
        <w:rPr>
          <w:spacing w:val="-10"/>
          <w:sz w:val="20"/>
        </w:rPr>
        <w:t> </w:t>
      </w:r>
      <w:r>
        <w:rPr>
          <w:spacing w:val="-2"/>
          <w:sz w:val="20"/>
        </w:rPr>
        <w:t>sera</w:t>
      </w:r>
      <w:r>
        <w:rPr>
          <w:spacing w:val="-9"/>
          <w:sz w:val="20"/>
        </w:rPr>
        <w:t> </w:t>
      </w:r>
      <w:r>
        <w:rPr>
          <w:spacing w:val="-2"/>
          <w:sz w:val="20"/>
        </w:rPr>
        <w:t>en</w:t>
      </w:r>
      <w:r>
        <w:rPr>
          <w:spacing w:val="-9"/>
          <w:sz w:val="20"/>
        </w:rPr>
        <w:t> </w:t>
      </w:r>
      <w:r>
        <w:rPr>
          <w:spacing w:val="-2"/>
          <w:sz w:val="20"/>
        </w:rPr>
        <w:t>outre </w:t>
      </w:r>
      <w:r>
        <w:rPr>
          <w:sz w:val="20"/>
        </w:rPr>
        <w:t>recherchée</w:t>
      </w:r>
      <w:r>
        <w:rPr>
          <w:spacing w:val="-11"/>
          <w:sz w:val="20"/>
        </w:rPr>
        <w:t> </w:t>
      </w:r>
      <w:r>
        <w:rPr>
          <w:sz w:val="20"/>
        </w:rPr>
        <w:t>;</w:t>
      </w:r>
    </w:p>
    <w:p>
      <w:pPr>
        <w:pStyle w:val="ListParagraph"/>
        <w:numPr>
          <w:ilvl w:val="0"/>
          <w:numId w:val="35"/>
        </w:numPr>
        <w:tabs>
          <w:tab w:pos="1560" w:val="left" w:leader="none"/>
        </w:tabs>
        <w:spacing w:line="240" w:lineRule="auto" w:before="60" w:after="0"/>
        <w:ind w:left="1560" w:right="5" w:hanging="286"/>
        <w:jc w:val="both"/>
        <w:rPr>
          <w:sz w:val="20"/>
        </w:rPr>
      </w:pPr>
      <w:r>
        <w:rPr>
          <w:sz w:val="20"/>
        </w:rPr>
        <w:t>Les</w:t>
      </w:r>
      <w:r>
        <w:rPr>
          <w:spacing w:val="-6"/>
          <w:sz w:val="20"/>
        </w:rPr>
        <w:t> </w:t>
      </w:r>
      <w:r>
        <w:rPr>
          <w:sz w:val="20"/>
        </w:rPr>
        <w:t>besoins</w:t>
      </w:r>
      <w:r>
        <w:rPr>
          <w:spacing w:val="-6"/>
          <w:sz w:val="20"/>
        </w:rPr>
        <w:t> </w:t>
      </w:r>
      <w:r>
        <w:rPr>
          <w:sz w:val="20"/>
        </w:rPr>
        <w:t>des</w:t>
      </w:r>
      <w:r>
        <w:rPr>
          <w:spacing w:val="-8"/>
          <w:sz w:val="20"/>
        </w:rPr>
        <w:t> </w:t>
      </w:r>
      <w:r>
        <w:rPr>
          <w:sz w:val="20"/>
        </w:rPr>
        <w:t>différentes</w:t>
      </w:r>
      <w:r>
        <w:rPr>
          <w:spacing w:val="-6"/>
          <w:sz w:val="20"/>
        </w:rPr>
        <w:t> </w:t>
      </w:r>
      <w:r>
        <w:rPr>
          <w:sz w:val="20"/>
        </w:rPr>
        <w:t>activités</w:t>
      </w:r>
      <w:r>
        <w:rPr>
          <w:spacing w:val="-6"/>
          <w:sz w:val="20"/>
        </w:rPr>
        <w:t> </w:t>
      </w:r>
      <w:r>
        <w:rPr>
          <w:sz w:val="20"/>
        </w:rPr>
        <w:t>économiques, notamment industrielles (cf.</w:t>
      </w:r>
      <w:r>
        <w:rPr>
          <w:spacing w:val="-3"/>
          <w:sz w:val="20"/>
        </w:rPr>
        <w:t> </w:t>
      </w:r>
      <w:r>
        <w:rPr>
          <w:color w:val="AD306C"/>
          <w:sz w:val="20"/>
        </w:rPr>
        <w:t>objectif A.2</w:t>
      </w:r>
      <w:r>
        <w:rPr>
          <w:sz w:val="20"/>
        </w:rPr>
        <w:t>). Les industries présentes sur le territoire de la Communauté</w:t>
      </w:r>
      <w:r>
        <w:rPr>
          <w:spacing w:val="-2"/>
          <w:sz w:val="20"/>
        </w:rPr>
        <w:t> </w:t>
      </w:r>
      <w:r>
        <w:rPr>
          <w:sz w:val="20"/>
        </w:rPr>
        <w:t>d’Agglomération</w:t>
      </w:r>
      <w:r>
        <w:rPr>
          <w:spacing w:val="-1"/>
          <w:sz w:val="20"/>
        </w:rPr>
        <w:t> </w:t>
      </w:r>
      <w:r>
        <w:rPr>
          <w:sz w:val="20"/>
        </w:rPr>
        <w:t>ont</w:t>
      </w:r>
      <w:r>
        <w:rPr>
          <w:spacing w:val="-3"/>
          <w:sz w:val="20"/>
        </w:rPr>
        <w:t> </w:t>
      </w:r>
      <w:r>
        <w:rPr>
          <w:sz w:val="20"/>
        </w:rPr>
        <w:t>également</w:t>
      </w:r>
      <w:r>
        <w:rPr>
          <w:spacing w:val="-1"/>
          <w:sz w:val="20"/>
        </w:rPr>
        <w:t> </w:t>
      </w:r>
      <w:r>
        <w:rPr>
          <w:sz w:val="20"/>
        </w:rPr>
        <w:t>des besoins en eau et sont dépendantes de cette ressource. Les élus soutiennent l’ensemble des initiatives</w:t>
      </w:r>
      <w:r>
        <w:rPr>
          <w:spacing w:val="-1"/>
          <w:sz w:val="20"/>
        </w:rPr>
        <w:t> </w:t>
      </w:r>
      <w:r>
        <w:rPr>
          <w:sz w:val="20"/>
        </w:rPr>
        <w:t>qui</w:t>
      </w:r>
      <w:r>
        <w:rPr>
          <w:spacing w:val="-5"/>
          <w:sz w:val="20"/>
        </w:rPr>
        <w:t> </w:t>
      </w:r>
      <w:r>
        <w:rPr>
          <w:sz w:val="20"/>
        </w:rPr>
        <w:t>concourront</w:t>
      </w:r>
      <w:r>
        <w:rPr>
          <w:spacing w:val="-2"/>
          <w:sz w:val="20"/>
        </w:rPr>
        <w:t> </w:t>
      </w:r>
      <w:r>
        <w:rPr>
          <w:sz w:val="20"/>
        </w:rPr>
        <w:t>à</w:t>
      </w:r>
      <w:r>
        <w:rPr>
          <w:spacing w:val="-4"/>
          <w:sz w:val="20"/>
        </w:rPr>
        <w:t> </w:t>
      </w:r>
      <w:r>
        <w:rPr>
          <w:sz w:val="20"/>
        </w:rPr>
        <w:t>la</w:t>
      </w:r>
      <w:r>
        <w:rPr>
          <w:spacing w:val="-2"/>
          <w:sz w:val="20"/>
        </w:rPr>
        <w:t> </w:t>
      </w:r>
      <w:r>
        <w:rPr>
          <w:sz w:val="20"/>
        </w:rPr>
        <w:t>nécessaire</w:t>
      </w:r>
      <w:r>
        <w:rPr>
          <w:spacing w:val="-3"/>
          <w:sz w:val="20"/>
        </w:rPr>
        <w:t> </w:t>
      </w:r>
      <w:r>
        <w:rPr>
          <w:sz w:val="20"/>
        </w:rPr>
        <w:t>sobriété hydrique et à la limitation des incidences écologiques ;</w:t>
      </w:r>
    </w:p>
    <w:p>
      <w:pPr>
        <w:pStyle w:val="ListParagraph"/>
        <w:numPr>
          <w:ilvl w:val="0"/>
          <w:numId w:val="35"/>
        </w:numPr>
        <w:tabs>
          <w:tab w:pos="1560" w:val="left" w:leader="none"/>
        </w:tabs>
        <w:spacing w:line="240" w:lineRule="auto" w:before="58" w:after="0"/>
        <w:ind w:left="1560" w:right="6" w:hanging="286"/>
        <w:jc w:val="both"/>
        <w:rPr>
          <w:sz w:val="20"/>
        </w:rPr>
      </w:pPr>
      <w:r>
        <w:rPr>
          <w:sz w:val="20"/>
        </w:rPr>
        <w:t>L’approvisionnement</w:t>
      </w:r>
      <w:r>
        <w:rPr>
          <w:spacing w:val="-9"/>
          <w:sz w:val="20"/>
        </w:rPr>
        <w:t> </w:t>
      </w:r>
      <w:r>
        <w:rPr>
          <w:sz w:val="20"/>
        </w:rPr>
        <w:t>en</w:t>
      </w:r>
      <w:r>
        <w:rPr>
          <w:spacing w:val="-8"/>
          <w:sz w:val="20"/>
        </w:rPr>
        <w:t> </w:t>
      </w:r>
      <w:r>
        <w:rPr>
          <w:sz w:val="20"/>
        </w:rPr>
        <w:t>eau</w:t>
      </w:r>
      <w:r>
        <w:rPr>
          <w:spacing w:val="-8"/>
          <w:sz w:val="20"/>
        </w:rPr>
        <w:t> </w:t>
      </w:r>
      <w:r>
        <w:rPr>
          <w:sz w:val="20"/>
        </w:rPr>
        <w:t>pour</w:t>
      </w:r>
      <w:r>
        <w:rPr>
          <w:spacing w:val="-9"/>
          <w:sz w:val="20"/>
        </w:rPr>
        <w:t> </w:t>
      </w:r>
      <w:r>
        <w:rPr>
          <w:sz w:val="20"/>
        </w:rPr>
        <w:t>l’ensemble</w:t>
      </w:r>
      <w:r>
        <w:rPr>
          <w:spacing w:val="-10"/>
          <w:sz w:val="20"/>
        </w:rPr>
        <w:t> </w:t>
      </w:r>
      <w:r>
        <w:rPr>
          <w:sz w:val="20"/>
        </w:rPr>
        <w:t>de</w:t>
      </w:r>
      <w:r>
        <w:rPr>
          <w:spacing w:val="-8"/>
          <w:sz w:val="20"/>
        </w:rPr>
        <w:t> </w:t>
      </w:r>
      <w:r>
        <w:rPr>
          <w:sz w:val="20"/>
        </w:rPr>
        <w:t>la population résidant sur la Communauté </w:t>
      </w:r>
      <w:r>
        <w:rPr>
          <w:spacing w:val="-2"/>
          <w:sz w:val="20"/>
        </w:rPr>
        <w:t>d’Agglomération.</w:t>
      </w:r>
    </w:p>
    <w:p>
      <w:pPr>
        <w:pStyle w:val="BodyText"/>
        <w:spacing w:before="123"/>
        <w:ind w:left="1133"/>
      </w:pPr>
      <w:r>
        <w:rPr/>
        <w:t>En</w:t>
      </w:r>
      <w:r>
        <w:rPr>
          <w:spacing w:val="-7"/>
        </w:rPr>
        <w:t> </w:t>
      </w:r>
      <w:r>
        <w:rPr/>
        <w:t>outre,</w:t>
      </w:r>
      <w:r>
        <w:rPr>
          <w:spacing w:val="-7"/>
        </w:rPr>
        <w:t> </w:t>
      </w:r>
      <w:r>
        <w:rPr/>
        <w:t>les</w:t>
      </w:r>
      <w:r>
        <w:rPr>
          <w:spacing w:val="-9"/>
        </w:rPr>
        <w:t> </w:t>
      </w:r>
      <w:r>
        <w:rPr/>
        <w:t>élus</w:t>
      </w:r>
      <w:r>
        <w:rPr>
          <w:spacing w:val="-6"/>
        </w:rPr>
        <w:t> </w:t>
      </w:r>
      <w:r>
        <w:rPr/>
        <w:t>soutiennent</w:t>
      </w:r>
      <w:r>
        <w:rPr>
          <w:spacing w:val="-7"/>
        </w:rPr>
        <w:t> </w:t>
      </w:r>
      <w:r>
        <w:rPr/>
        <w:t>et</w:t>
      </w:r>
      <w:r>
        <w:rPr>
          <w:spacing w:val="-7"/>
        </w:rPr>
        <w:t> </w:t>
      </w:r>
      <w:r>
        <w:rPr/>
        <w:t>encouragent</w:t>
      </w:r>
      <w:r>
        <w:rPr>
          <w:spacing w:val="-7"/>
        </w:rPr>
        <w:t> </w:t>
      </w:r>
      <w:r>
        <w:rPr/>
        <w:t>toutes</w:t>
      </w:r>
      <w:r>
        <w:rPr>
          <w:spacing w:val="-7"/>
        </w:rPr>
        <w:t> </w:t>
      </w:r>
      <w:r>
        <w:rPr>
          <w:spacing w:val="-5"/>
        </w:rPr>
        <w:t>les</w:t>
      </w:r>
    </w:p>
    <w:p>
      <w:pPr>
        <w:pStyle w:val="BodyText"/>
        <w:spacing w:before="1"/>
        <w:ind w:left="1133"/>
      </w:pPr>
      <w:r>
        <w:rPr/>
        <w:t>actions</w:t>
      </w:r>
      <w:r>
        <w:rPr>
          <w:spacing w:val="-7"/>
        </w:rPr>
        <w:t> </w:t>
      </w:r>
      <w:r>
        <w:rPr/>
        <w:t>visant</w:t>
      </w:r>
      <w:r>
        <w:rPr>
          <w:spacing w:val="-6"/>
        </w:rPr>
        <w:t> </w:t>
      </w:r>
      <w:r>
        <w:rPr/>
        <w:t>une</w:t>
      </w:r>
      <w:r>
        <w:rPr>
          <w:spacing w:val="-8"/>
        </w:rPr>
        <w:t> </w:t>
      </w:r>
      <w:r>
        <w:rPr/>
        <w:t>gestion</w:t>
      </w:r>
      <w:r>
        <w:rPr>
          <w:spacing w:val="-6"/>
        </w:rPr>
        <w:t> </w:t>
      </w:r>
      <w:r>
        <w:rPr/>
        <w:t>plus</w:t>
      </w:r>
      <w:r>
        <w:rPr>
          <w:spacing w:val="-7"/>
        </w:rPr>
        <w:t> </w:t>
      </w:r>
      <w:r>
        <w:rPr/>
        <w:t>économe</w:t>
      </w:r>
      <w:r>
        <w:rPr>
          <w:spacing w:val="-7"/>
        </w:rPr>
        <w:t> </w:t>
      </w:r>
      <w:r>
        <w:rPr/>
        <w:t>de</w:t>
      </w:r>
      <w:r>
        <w:rPr>
          <w:spacing w:val="-7"/>
        </w:rPr>
        <w:t> </w:t>
      </w:r>
      <w:r>
        <w:rPr>
          <w:spacing w:val="-2"/>
        </w:rPr>
        <w:t>l’eau.</w:t>
      </w:r>
    </w:p>
    <w:p>
      <w:pPr>
        <w:pStyle w:val="BodyText"/>
      </w:pPr>
    </w:p>
    <w:p>
      <w:pPr>
        <w:pStyle w:val="BodyText"/>
        <w:spacing w:before="72"/>
      </w:pPr>
    </w:p>
    <w:p>
      <w:pPr>
        <w:pStyle w:val="Heading3"/>
        <w:spacing w:line="196" w:lineRule="auto"/>
        <w:ind w:right="2"/>
        <w:jc w:val="both"/>
      </w:pPr>
      <w:r>
        <w:rPr>
          <w:color w:val="379FBD"/>
        </w:rPr>
        <w:t>Encourager les installations performantes et adaptées en matière d’assainissement, de valorisation des eaux usées et de gestion des eaux pluviales</w:t>
      </w:r>
    </w:p>
    <w:p>
      <w:pPr>
        <w:pStyle w:val="Heading4"/>
        <w:tabs>
          <w:tab w:pos="2545" w:val="left" w:leader="none"/>
          <w:tab w:pos="4246" w:val="left" w:leader="none"/>
          <w:tab w:pos="4928" w:val="left" w:leader="none"/>
        </w:tabs>
        <w:spacing w:line="213" w:lineRule="auto" w:before="122"/>
        <w:ind w:right="3"/>
        <w:jc w:val="left"/>
        <w:rPr>
          <w:u w:val="none"/>
        </w:rPr>
      </w:pPr>
      <w:r>
        <w:rPr>
          <w:color w:val="379FBD"/>
          <w:spacing w:val="-2"/>
          <w:u w:val="single" w:color="379FBD"/>
        </w:rPr>
        <w:t>Poursuivre</w:t>
      </w:r>
      <w:r>
        <w:rPr>
          <w:color w:val="379FBD"/>
          <w:u w:val="single" w:color="379FBD"/>
        </w:rPr>
        <w:tab/>
      </w:r>
      <w:r>
        <w:rPr>
          <w:color w:val="379FBD"/>
          <w:spacing w:val="-2"/>
          <w:u w:val="single" w:color="379FBD"/>
        </w:rPr>
        <w:t>l’amélioration</w:t>
      </w:r>
      <w:r>
        <w:rPr>
          <w:color w:val="379FBD"/>
          <w:u w:val="single" w:color="379FBD"/>
        </w:rPr>
        <w:tab/>
      </w:r>
      <w:r>
        <w:rPr>
          <w:color w:val="379FBD"/>
          <w:spacing w:val="-6"/>
          <w:u w:val="single" w:color="379FBD"/>
        </w:rPr>
        <w:t>du</w:t>
      </w:r>
      <w:r>
        <w:rPr>
          <w:color w:val="379FBD"/>
          <w:u w:val="single" w:color="379FBD"/>
        </w:rPr>
        <w:tab/>
      </w:r>
      <w:r>
        <w:rPr>
          <w:color w:val="379FBD"/>
          <w:spacing w:val="-2"/>
          <w:u w:val="single" w:color="379FBD"/>
        </w:rPr>
        <w:t>système</w:t>
      </w:r>
      <w:r>
        <w:rPr>
          <w:color w:val="379FBD"/>
          <w:spacing w:val="-2"/>
          <w:u w:val="none"/>
        </w:rPr>
        <w:t> </w:t>
      </w:r>
      <w:r>
        <w:rPr>
          <w:color w:val="379FBD"/>
          <w:spacing w:val="-2"/>
          <w:u w:val="single" w:color="379FBD"/>
        </w:rPr>
        <w:t>d’assainissement</w:t>
      </w:r>
    </w:p>
    <w:p>
      <w:pPr>
        <w:pStyle w:val="BodyText"/>
        <w:spacing w:before="116"/>
        <w:ind w:left="1133" w:right="1"/>
        <w:jc w:val="both"/>
      </w:pPr>
      <w:r>
        <w:rPr/>
        <w:t>Sur le territoire de la Communauté d’Agglomération, la majeure partie des installations de</w:t>
      </w:r>
      <w:r>
        <w:rPr>
          <w:spacing w:val="-2"/>
        </w:rPr>
        <w:t> </w:t>
      </w:r>
      <w:r>
        <w:rPr/>
        <w:t>traitement des eaux usées</w:t>
      </w:r>
      <w:r>
        <w:rPr>
          <w:spacing w:val="13"/>
        </w:rPr>
        <w:t> </w:t>
      </w:r>
      <w:r>
        <w:rPr/>
        <w:t>apparaît</w:t>
      </w:r>
      <w:r>
        <w:rPr>
          <w:spacing w:val="13"/>
        </w:rPr>
        <w:t> </w:t>
      </w:r>
      <w:r>
        <w:rPr/>
        <w:t>conforme</w:t>
      </w:r>
      <w:r>
        <w:rPr>
          <w:spacing w:val="12"/>
        </w:rPr>
        <w:t> </w:t>
      </w:r>
      <w:r>
        <w:rPr/>
        <w:t>aux</w:t>
      </w:r>
      <w:r>
        <w:rPr>
          <w:spacing w:val="13"/>
        </w:rPr>
        <w:t> </w:t>
      </w:r>
      <w:r>
        <w:rPr/>
        <w:t>normes</w:t>
      </w:r>
      <w:r>
        <w:rPr>
          <w:spacing w:val="14"/>
        </w:rPr>
        <w:t> </w:t>
      </w:r>
      <w:r>
        <w:rPr/>
        <w:t>en</w:t>
      </w:r>
      <w:r>
        <w:rPr>
          <w:spacing w:val="14"/>
        </w:rPr>
        <w:t> </w:t>
      </w:r>
      <w:r>
        <w:rPr/>
        <w:t>vigueur</w:t>
      </w:r>
      <w:r>
        <w:rPr>
          <w:spacing w:val="18"/>
        </w:rPr>
        <w:t> </w:t>
      </w:r>
      <w:r>
        <w:rPr/>
        <w:t>et</w:t>
      </w:r>
      <w:r>
        <w:rPr>
          <w:spacing w:val="13"/>
        </w:rPr>
        <w:t> </w:t>
      </w:r>
      <w:r>
        <w:rPr>
          <w:spacing w:val="-5"/>
        </w:rPr>
        <w:t>de</w:t>
      </w:r>
    </w:p>
    <w:p>
      <w:pPr>
        <w:pStyle w:val="BodyText"/>
        <w:spacing w:before="36"/>
        <w:ind w:left="522" w:right="794"/>
        <w:jc w:val="both"/>
      </w:pPr>
      <w:r>
        <w:rPr/>
        <w:br w:type="column"/>
      </w:r>
      <w:r>
        <w:rPr/>
        <w:t>dimensionnement cohérent avec les perspectives de croissance envisagée à horizon de vingt ans. Toutefois, des problèmes de conformité se font jour sur certaines d’entre elles à l’origine de pollutions de la ressource en eau.</w:t>
      </w:r>
      <w:r>
        <w:rPr>
          <w:spacing w:val="-4"/>
        </w:rPr>
        <w:t> </w:t>
      </w:r>
      <w:r>
        <w:rPr/>
        <w:t>Les</w:t>
      </w:r>
      <w:r>
        <w:rPr>
          <w:spacing w:val="-3"/>
        </w:rPr>
        <w:t> </w:t>
      </w:r>
      <w:r>
        <w:rPr/>
        <w:t>performances</w:t>
      </w:r>
      <w:r>
        <w:rPr>
          <w:spacing w:val="-3"/>
        </w:rPr>
        <w:t> </w:t>
      </w:r>
      <w:r>
        <w:rPr/>
        <w:t>d’assainissement</w:t>
      </w:r>
      <w:r>
        <w:rPr>
          <w:spacing w:val="-3"/>
        </w:rPr>
        <w:t> </w:t>
      </w:r>
      <w:r>
        <w:rPr/>
        <w:t>de</w:t>
      </w:r>
      <w:r>
        <w:rPr>
          <w:spacing w:val="-4"/>
        </w:rPr>
        <w:t> </w:t>
      </w:r>
      <w:r>
        <w:rPr/>
        <w:t>ces</w:t>
      </w:r>
      <w:r>
        <w:rPr>
          <w:spacing w:val="-3"/>
        </w:rPr>
        <w:t> </w:t>
      </w:r>
      <w:r>
        <w:rPr/>
        <w:t>stations devront être améliorées. Une politique de gestion qualitative visant à réduire les rejets et pollutions de toute nature tant dans les cours d’eau superficiels que dans le sol sera mise en œuvre.</w:t>
      </w:r>
    </w:p>
    <w:p>
      <w:pPr>
        <w:pStyle w:val="BodyText"/>
        <w:spacing w:before="121"/>
        <w:ind w:left="522" w:right="789"/>
        <w:jc w:val="both"/>
      </w:pPr>
      <w:r>
        <w:rPr/>
        <w:t>Sur les communes disposant d’assainissement collectif, les secteurs desservis ou prévus de l’être, seront à privilégier en matière de développement urbain, en tenant compte des capacités des stations d’épuration, sous réserve de l’appréciation des contextes locaux et des contraintes techniques de réalisation (topographie, nature du sol, environnement paysager et bâti, contraintes liées aux protections patrimoniales…).</w:t>
      </w:r>
    </w:p>
    <w:p>
      <w:pPr>
        <w:pStyle w:val="BodyText"/>
        <w:spacing w:before="121"/>
        <w:ind w:left="522" w:right="794"/>
        <w:jc w:val="both"/>
      </w:pPr>
      <w:r>
        <w:rPr/>
        <w:t>Les élus souhaitent améliorer de manière générale le système d’assainissement de la Communauté d’Agglomération et encouragent la mise en conformité des assainissements autonomes sur l’ensemble du territoire</w:t>
      </w:r>
      <w:r>
        <w:rPr>
          <w:spacing w:val="-12"/>
        </w:rPr>
        <w:t> </w:t>
      </w:r>
      <w:r>
        <w:rPr/>
        <w:t>afin</w:t>
      </w:r>
      <w:r>
        <w:rPr>
          <w:spacing w:val="-11"/>
        </w:rPr>
        <w:t> </w:t>
      </w:r>
      <w:r>
        <w:rPr/>
        <w:t>de</w:t>
      </w:r>
      <w:r>
        <w:rPr>
          <w:spacing w:val="-11"/>
        </w:rPr>
        <w:t> </w:t>
      </w:r>
      <w:r>
        <w:rPr/>
        <w:t>limiter</w:t>
      </w:r>
      <w:r>
        <w:rPr>
          <w:spacing w:val="-12"/>
        </w:rPr>
        <w:t> </w:t>
      </w:r>
      <w:r>
        <w:rPr/>
        <w:t>les</w:t>
      </w:r>
      <w:r>
        <w:rPr>
          <w:spacing w:val="-11"/>
        </w:rPr>
        <w:t> </w:t>
      </w:r>
      <w:r>
        <w:rPr/>
        <w:t>pollutions</w:t>
      </w:r>
      <w:r>
        <w:rPr>
          <w:spacing w:val="-11"/>
        </w:rPr>
        <w:t> </w:t>
      </w:r>
      <w:r>
        <w:rPr/>
        <w:t>dans</w:t>
      </w:r>
      <w:r>
        <w:rPr>
          <w:spacing w:val="-11"/>
        </w:rPr>
        <w:t> </w:t>
      </w:r>
      <w:r>
        <w:rPr/>
        <w:t>les</w:t>
      </w:r>
      <w:r>
        <w:rPr>
          <w:spacing w:val="-10"/>
        </w:rPr>
        <w:t> </w:t>
      </w:r>
      <w:r>
        <w:rPr/>
        <w:t>parties</w:t>
      </w:r>
      <w:r>
        <w:rPr>
          <w:spacing w:val="-12"/>
        </w:rPr>
        <w:t> </w:t>
      </w:r>
      <w:r>
        <w:rPr/>
        <w:t>de territoire</w:t>
      </w:r>
      <w:r>
        <w:rPr>
          <w:spacing w:val="-12"/>
        </w:rPr>
        <w:t> </w:t>
      </w:r>
      <w:r>
        <w:rPr/>
        <w:t>où</w:t>
      </w:r>
      <w:r>
        <w:rPr>
          <w:spacing w:val="-11"/>
        </w:rPr>
        <w:t> </w:t>
      </w:r>
      <w:r>
        <w:rPr/>
        <w:t>les</w:t>
      </w:r>
      <w:r>
        <w:rPr>
          <w:spacing w:val="-11"/>
        </w:rPr>
        <w:t> </w:t>
      </w:r>
      <w:r>
        <w:rPr/>
        <w:t>sols</w:t>
      </w:r>
      <w:r>
        <w:rPr>
          <w:spacing w:val="-12"/>
        </w:rPr>
        <w:t> </w:t>
      </w:r>
      <w:r>
        <w:rPr/>
        <w:t>sont</w:t>
      </w:r>
      <w:r>
        <w:rPr>
          <w:spacing w:val="-11"/>
        </w:rPr>
        <w:t> </w:t>
      </w:r>
      <w:r>
        <w:rPr/>
        <w:t>les</w:t>
      </w:r>
      <w:r>
        <w:rPr>
          <w:spacing w:val="-11"/>
        </w:rPr>
        <w:t> </w:t>
      </w:r>
      <w:r>
        <w:rPr/>
        <w:t>moins</w:t>
      </w:r>
      <w:r>
        <w:rPr>
          <w:spacing w:val="-11"/>
        </w:rPr>
        <w:t> </w:t>
      </w:r>
      <w:r>
        <w:rPr/>
        <w:t>adaptés</w:t>
      </w:r>
      <w:r>
        <w:rPr>
          <w:spacing w:val="-10"/>
        </w:rPr>
        <w:t> </w:t>
      </w:r>
      <w:r>
        <w:rPr/>
        <w:t>à</w:t>
      </w:r>
      <w:r>
        <w:rPr>
          <w:spacing w:val="-12"/>
        </w:rPr>
        <w:t> </w:t>
      </w:r>
      <w:r>
        <w:rPr/>
        <w:t>l’épuration des eaux. Les innovations en la matière seront soutenues et déployées sur le</w:t>
      </w:r>
      <w:r>
        <w:rPr>
          <w:spacing w:val="-4"/>
        </w:rPr>
        <w:t> </w:t>
      </w:r>
      <w:r>
        <w:rPr/>
        <w:t>territoire, le</w:t>
      </w:r>
      <w:r>
        <w:rPr>
          <w:spacing w:val="-1"/>
        </w:rPr>
        <w:t> </w:t>
      </w:r>
      <w:r>
        <w:rPr/>
        <w:t>cas échéant.</w:t>
      </w:r>
    </w:p>
    <w:p>
      <w:pPr>
        <w:pStyle w:val="BodyText"/>
        <w:spacing w:before="237"/>
      </w:pPr>
    </w:p>
    <w:p>
      <w:pPr>
        <w:pStyle w:val="Heading4"/>
        <w:ind w:left="522"/>
        <w:rPr>
          <w:u w:val="none"/>
        </w:rPr>
      </w:pPr>
      <w:r>
        <w:rPr>
          <w:color w:val="379FBD"/>
          <w:u w:val="single" w:color="379FBD"/>
        </w:rPr>
        <w:t>Valoriser</w:t>
      </w:r>
      <w:r>
        <w:rPr>
          <w:color w:val="379FBD"/>
          <w:spacing w:val="-5"/>
          <w:u w:val="single" w:color="379FBD"/>
        </w:rPr>
        <w:t> </w:t>
      </w:r>
      <w:r>
        <w:rPr>
          <w:color w:val="379FBD"/>
          <w:u w:val="single" w:color="379FBD"/>
        </w:rPr>
        <w:t>les</w:t>
      </w:r>
      <w:r>
        <w:rPr>
          <w:color w:val="379FBD"/>
          <w:spacing w:val="-4"/>
          <w:u w:val="single" w:color="379FBD"/>
        </w:rPr>
        <w:t> </w:t>
      </w:r>
      <w:r>
        <w:rPr>
          <w:color w:val="379FBD"/>
          <w:u w:val="single" w:color="379FBD"/>
        </w:rPr>
        <w:t>eaux</w:t>
      </w:r>
      <w:r>
        <w:rPr>
          <w:color w:val="379FBD"/>
          <w:spacing w:val="-2"/>
          <w:u w:val="single" w:color="379FBD"/>
        </w:rPr>
        <w:t> </w:t>
      </w:r>
      <w:r>
        <w:rPr>
          <w:color w:val="379FBD"/>
          <w:u w:val="single" w:color="379FBD"/>
        </w:rPr>
        <w:t>usées</w:t>
      </w:r>
      <w:r>
        <w:rPr>
          <w:color w:val="379FBD"/>
          <w:spacing w:val="-4"/>
          <w:u w:val="single" w:color="379FBD"/>
        </w:rPr>
        <w:t> </w:t>
      </w:r>
      <w:r>
        <w:rPr>
          <w:color w:val="379FBD"/>
          <w:u w:val="single" w:color="379FBD"/>
        </w:rPr>
        <w:t>et</w:t>
      </w:r>
      <w:r>
        <w:rPr>
          <w:color w:val="379FBD"/>
          <w:spacing w:val="-3"/>
          <w:u w:val="single" w:color="379FBD"/>
        </w:rPr>
        <w:t> </w:t>
      </w:r>
      <w:r>
        <w:rPr>
          <w:color w:val="379FBD"/>
          <w:spacing w:val="-2"/>
          <w:u w:val="single" w:color="379FBD"/>
        </w:rPr>
        <w:t>pluviales</w:t>
      </w:r>
    </w:p>
    <w:p>
      <w:pPr>
        <w:pStyle w:val="BodyText"/>
        <w:spacing w:before="122"/>
        <w:ind w:left="522" w:right="788"/>
        <w:jc w:val="both"/>
      </w:pPr>
      <w:r>
        <w:rPr/>
        <w:t>Face à la diminution de la ressource, les élus de </w:t>
      </w:r>
      <w:r>
        <w:rPr>
          <w:spacing w:val="-6"/>
        </w:rPr>
        <w:t>l’Agglomération</w:t>
      </w:r>
      <w:r>
        <w:rPr/>
        <w:t> </w:t>
      </w:r>
      <w:r>
        <w:rPr>
          <w:spacing w:val="-6"/>
        </w:rPr>
        <w:t>sont</w:t>
      </w:r>
      <w:r>
        <w:rPr/>
        <w:t> </w:t>
      </w:r>
      <w:r>
        <w:rPr>
          <w:spacing w:val="-6"/>
        </w:rPr>
        <w:t>conscients</w:t>
      </w:r>
      <w:r>
        <w:rPr/>
        <w:t> </w:t>
      </w:r>
      <w:r>
        <w:rPr>
          <w:spacing w:val="-6"/>
        </w:rPr>
        <w:t>de</w:t>
      </w:r>
      <w:r>
        <w:rPr>
          <w:spacing w:val="-1"/>
        </w:rPr>
        <w:t> </w:t>
      </w:r>
      <w:r>
        <w:rPr>
          <w:spacing w:val="-6"/>
        </w:rPr>
        <w:t>l’enjeu</w:t>
      </w:r>
      <w:r>
        <w:rPr/>
        <w:t> </w:t>
      </w:r>
      <w:r>
        <w:rPr>
          <w:spacing w:val="-6"/>
        </w:rPr>
        <w:t>du</w:t>
      </w:r>
      <w:r>
        <w:rPr/>
        <w:t> </w:t>
      </w:r>
      <w:r>
        <w:rPr>
          <w:spacing w:val="-6"/>
        </w:rPr>
        <w:t>réemploi</w:t>
      </w:r>
      <w:r>
        <w:rPr>
          <w:spacing w:val="-1"/>
        </w:rPr>
        <w:t> </w:t>
      </w:r>
      <w:r>
        <w:rPr>
          <w:spacing w:val="-6"/>
        </w:rPr>
        <w:t>des</w:t>
      </w:r>
      <w:r>
        <w:rPr/>
        <w:t> </w:t>
      </w:r>
      <w:r>
        <w:rPr>
          <w:spacing w:val="-6"/>
        </w:rPr>
        <w:t>eaux usées</w:t>
      </w:r>
      <w:r>
        <w:rPr/>
        <w:t> </w:t>
      </w:r>
      <w:r>
        <w:rPr>
          <w:spacing w:val="-6"/>
        </w:rPr>
        <w:t>et</w:t>
      </w:r>
      <w:r>
        <w:rPr>
          <w:spacing w:val="-1"/>
        </w:rPr>
        <w:t> </w:t>
      </w:r>
      <w:r>
        <w:rPr>
          <w:spacing w:val="-6"/>
        </w:rPr>
        <w:t>encouragent</w:t>
      </w:r>
      <w:r>
        <w:rPr>
          <w:spacing w:val="-4"/>
        </w:rPr>
        <w:t> </w:t>
      </w:r>
      <w:r>
        <w:rPr>
          <w:spacing w:val="-6"/>
        </w:rPr>
        <w:t>leur</w:t>
      </w:r>
      <w:r>
        <w:rPr>
          <w:spacing w:val="-1"/>
        </w:rPr>
        <w:t> </w:t>
      </w:r>
      <w:r>
        <w:rPr>
          <w:spacing w:val="-6"/>
        </w:rPr>
        <w:t>revalorisation</w:t>
      </w:r>
      <w:r>
        <w:rPr>
          <w:spacing w:val="-4"/>
        </w:rPr>
        <w:t> </w:t>
      </w:r>
      <w:r>
        <w:rPr>
          <w:spacing w:val="-6"/>
        </w:rPr>
        <w:t>dans</w:t>
      </w:r>
      <w:r>
        <w:rPr>
          <w:spacing w:val="-4"/>
        </w:rPr>
        <w:t> </w:t>
      </w:r>
      <w:r>
        <w:rPr>
          <w:spacing w:val="-6"/>
        </w:rPr>
        <w:t>le</w:t>
      </w:r>
      <w:r>
        <w:rPr>
          <w:spacing w:val="-3"/>
        </w:rPr>
        <w:t> </w:t>
      </w:r>
      <w:r>
        <w:rPr>
          <w:spacing w:val="-6"/>
        </w:rPr>
        <w:t>cadre</w:t>
      </w:r>
      <w:r>
        <w:rPr>
          <w:spacing w:val="-4"/>
        </w:rPr>
        <w:t> d’une</w:t>
      </w:r>
      <w:r>
        <w:rPr>
          <w:spacing w:val="-8"/>
        </w:rPr>
        <w:t> </w:t>
      </w:r>
      <w:r>
        <w:rPr>
          <w:spacing w:val="-4"/>
        </w:rPr>
        <w:t>technologie</w:t>
      </w:r>
      <w:r>
        <w:rPr>
          <w:spacing w:val="-7"/>
        </w:rPr>
        <w:t> </w:t>
      </w:r>
      <w:r>
        <w:rPr>
          <w:spacing w:val="-4"/>
        </w:rPr>
        <w:t>aboutie</w:t>
      </w:r>
      <w:r>
        <w:rPr>
          <w:spacing w:val="-6"/>
        </w:rPr>
        <w:t> </w:t>
      </w:r>
      <w:r>
        <w:rPr>
          <w:spacing w:val="-4"/>
        </w:rPr>
        <w:t>et</w:t>
      </w:r>
      <w:r>
        <w:rPr>
          <w:spacing w:val="-5"/>
        </w:rPr>
        <w:t> </w:t>
      </w:r>
      <w:r>
        <w:rPr>
          <w:spacing w:val="-4"/>
        </w:rPr>
        <w:t>en</w:t>
      </w:r>
      <w:r>
        <w:rPr>
          <w:spacing w:val="-6"/>
        </w:rPr>
        <w:t> </w:t>
      </w:r>
      <w:r>
        <w:rPr>
          <w:spacing w:val="-4"/>
        </w:rPr>
        <w:t>adéquation</w:t>
      </w:r>
      <w:r>
        <w:rPr>
          <w:spacing w:val="-6"/>
        </w:rPr>
        <w:t> </w:t>
      </w:r>
      <w:r>
        <w:rPr>
          <w:spacing w:val="-4"/>
        </w:rPr>
        <w:t>aux</w:t>
      </w:r>
      <w:r>
        <w:rPr>
          <w:spacing w:val="-7"/>
        </w:rPr>
        <w:t> </w:t>
      </w:r>
      <w:r>
        <w:rPr>
          <w:spacing w:val="-4"/>
        </w:rPr>
        <w:t>enjeux</w:t>
      </w:r>
      <w:r>
        <w:rPr>
          <w:spacing w:val="-7"/>
        </w:rPr>
        <w:t> </w:t>
      </w:r>
      <w:r>
        <w:rPr>
          <w:spacing w:val="-4"/>
        </w:rPr>
        <w:t>de </w:t>
      </w:r>
      <w:r>
        <w:rPr/>
        <w:t>demain</w:t>
      </w:r>
      <w:r>
        <w:rPr>
          <w:spacing w:val="-6"/>
        </w:rPr>
        <w:t> </w:t>
      </w:r>
      <w:r>
        <w:rPr/>
        <w:t>en</w:t>
      </w:r>
      <w:r>
        <w:rPr>
          <w:spacing w:val="-6"/>
        </w:rPr>
        <w:t> </w:t>
      </w:r>
      <w:r>
        <w:rPr/>
        <w:t>matière</w:t>
      </w:r>
      <w:r>
        <w:rPr>
          <w:spacing w:val="-10"/>
        </w:rPr>
        <w:t> </w:t>
      </w:r>
      <w:r>
        <w:rPr/>
        <w:t>de</w:t>
      </w:r>
      <w:r>
        <w:rPr>
          <w:spacing w:val="-10"/>
        </w:rPr>
        <w:t> </w:t>
      </w:r>
      <w:r>
        <w:rPr/>
        <w:t>préservation</w:t>
      </w:r>
      <w:r>
        <w:rPr>
          <w:spacing w:val="-9"/>
        </w:rPr>
        <w:t> </w:t>
      </w:r>
      <w:r>
        <w:rPr/>
        <w:t>de</w:t>
      </w:r>
      <w:r>
        <w:rPr>
          <w:spacing w:val="-8"/>
        </w:rPr>
        <w:t> </w:t>
      </w:r>
      <w:r>
        <w:rPr/>
        <w:t>la</w:t>
      </w:r>
      <w:r>
        <w:rPr>
          <w:spacing w:val="-7"/>
        </w:rPr>
        <w:t> </w:t>
      </w:r>
      <w:r>
        <w:rPr/>
        <w:t>ressource.</w:t>
      </w:r>
    </w:p>
    <w:p>
      <w:pPr>
        <w:pStyle w:val="BodyText"/>
        <w:spacing w:before="122"/>
        <w:ind w:left="522"/>
        <w:jc w:val="both"/>
      </w:pPr>
      <w:r>
        <w:rPr>
          <w:spacing w:val="-6"/>
        </w:rPr>
        <w:t>Ainsi,</w:t>
      </w:r>
      <w:r>
        <w:rPr>
          <w:spacing w:val="6"/>
        </w:rPr>
        <w:t> </w:t>
      </w:r>
      <w:r>
        <w:rPr>
          <w:spacing w:val="-6"/>
        </w:rPr>
        <w:t>l’urbanisation</w:t>
      </w:r>
      <w:r>
        <w:rPr>
          <w:spacing w:val="6"/>
        </w:rPr>
        <w:t> </w:t>
      </w:r>
      <w:r>
        <w:rPr>
          <w:spacing w:val="-6"/>
        </w:rPr>
        <w:t>sera</w:t>
      </w:r>
      <w:r>
        <w:rPr>
          <w:spacing w:val="6"/>
        </w:rPr>
        <w:t> </w:t>
      </w:r>
      <w:r>
        <w:rPr>
          <w:spacing w:val="-6"/>
        </w:rPr>
        <w:t>conditionnée</w:t>
      </w:r>
      <w:r>
        <w:rPr>
          <w:spacing w:val="5"/>
        </w:rPr>
        <w:t> </w:t>
      </w:r>
      <w:r>
        <w:rPr>
          <w:spacing w:val="-10"/>
        </w:rPr>
        <w:t>:</w:t>
      </w:r>
    </w:p>
    <w:p>
      <w:pPr>
        <w:pStyle w:val="ListParagraph"/>
        <w:numPr>
          <w:ilvl w:val="0"/>
          <w:numId w:val="36"/>
        </w:numPr>
        <w:tabs>
          <w:tab w:pos="615" w:val="left" w:leader="none"/>
        </w:tabs>
        <w:spacing w:line="240" w:lineRule="auto" w:before="118" w:after="0"/>
        <w:ind w:left="522" w:right="788" w:firstLine="0"/>
        <w:jc w:val="both"/>
        <w:rPr>
          <w:sz w:val="20"/>
        </w:rPr>
      </w:pPr>
      <w:r>
        <w:rPr>
          <w:spacing w:val="-6"/>
          <w:sz w:val="20"/>
        </w:rPr>
        <w:t>Concernant la</w:t>
      </w:r>
      <w:r>
        <w:rPr>
          <w:spacing w:val="-4"/>
          <w:sz w:val="20"/>
        </w:rPr>
        <w:t> </w:t>
      </w:r>
      <w:r>
        <w:rPr>
          <w:spacing w:val="-6"/>
          <w:sz w:val="20"/>
        </w:rPr>
        <w:t>gestion</w:t>
      </w:r>
      <w:r>
        <w:rPr>
          <w:spacing w:val="-5"/>
          <w:sz w:val="20"/>
        </w:rPr>
        <w:t> </w:t>
      </w:r>
      <w:r>
        <w:rPr>
          <w:spacing w:val="-6"/>
          <w:sz w:val="20"/>
        </w:rPr>
        <w:t>des</w:t>
      </w:r>
      <w:r>
        <w:rPr>
          <w:spacing w:val="-1"/>
          <w:sz w:val="20"/>
        </w:rPr>
        <w:t> </w:t>
      </w:r>
      <w:r>
        <w:rPr>
          <w:spacing w:val="-6"/>
          <w:sz w:val="20"/>
        </w:rPr>
        <w:t>eaux</w:t>
      </w:r>
      <w:r>
        <w:rPr>
          <w:spacing w:val="-5"/>
          <w:sz w:val="20"/>
        </w:rPr>
        <w:t> </w:t>
      </w:r>
      <w:r>
        <w:rPr>
          <w:spacing w:val="-6"/>
          <w:sz w:val="20"/>
        </w:rPr>
        <w:t>usées</w:t>
      </w:r>
      <w:r>
        <w:rPr>
          <w:spacing w:val="-1"/>
          <w:sz w:val="20"/>
        </w:rPr>
        <w:t> </w:t>
      </w:r>
      <w:r>
        <w:rPr>
          <w:spacing w:val="-6"/>
          <w:sz w:val="20"/>
        </w:rPr>
        <w:t>: à</w:t>
      </w:r>
      <w:r>
        <w:rPr>
          <w:sz w:val="20"/>
        </w:rPr>
        <w:t> </w:t>
      </w:r>
      <w:r>
        <w:rPr>
          <w:spacing w:val="-6"/>
          <w:sz w:val="20"/>
        </w:rPr>
        <w:t>la</w:t>
      </w:r>
      <w:r>
        <w:rPr>
          <w:spacing w:val="-1"/>
          <w:sz w:val="20"/>
        </w:rPr>
        <w:t> </w:t>
      </w:r>
      <w:r>
        <w:rPr>
          <w:spacing w:val="-6"/>
          <w:sz w:val="20"/>
        </w:rPr>
        <w:t>mise</w:t>
      </w:r>
      <w:r>
        <w:rPr>
          <w:spacing w:val="-4"/>
          <w:sz w:val="20"/>
        </w:rPr>
        <w:t> </w:t>
      </w:r>
      <w:r>
        <w:rPr>
          <w:spacing w:val="-6"/>
          <w:sz w:val="20"/>
        </w:rPr>
        <w:t>en</w:t>
      </w:r>
      <w:r>
        <w:rPr>
          <w:spacing w:val="-5"/>
          <w:sz w:val="20"/>
        </w:rPr>
        <w:t> </w:t>
      </w:r>
      <w:r>
        <w:rPr>
          <w:spacing w:val="-6"/>
          <w:sz w:val="20"/>
        </w:rPr>
        <w:t>œuvre</w:t>
      </w:r>
      <w:r>
        <w:rPr>
          <w:sz w:val="20"/>
        </w:rPr>
        <w:t> de solutions d’assainissement performantes, qu’elles soient</w:t>
      </w:r>
      <w:r>
        <w:rPr>
          <w:spacing w:val="-1"/>
          <w:sz w:val="20"/>
        </w:rPr>
        <w:t> </w:t>
      </w:r>
      <w:r>
        <w:rPr>
          <w:sz w:val="20"/>
        </w:rPr>
        <w:t>individuelles ou collectives.</w:t>
      </w:r>
    </w:p>
    <w:p>
      <w:pPr>
        <w:pStyle w:val="ListParagraph"/>
        <w:numPr>
          <w:ilvl w:val="0"/>
          <w:numId w:val="36"/>
        </w:numPr>
        <w:tabs>
          <w:tab w:pos="617" w:val="left" w:leader="none"/>
        </w:tabs>
        <w:spacing w:line="240" w:lineRule="auto" w:before="122" w:after="0"/>
        <w:ind w:left="522" w:right="787" w:firstLine="0"/>
        <w:jc w:val="both"/>
        <w:rPr>
          <w:sz w:val="20"/>
        </w:rPr>
      </w:pPr>
      <w:r>
        <w:rPr>
          <w:spacing w:val="-4"/>
          <w:sz w:val="20"/>
        </w:rPr>
        <w:t>Concernant</w:t>
      </w:r>
      <w:r>
        <w:rPr>
          <w:spacing w:val="-8"/>
          <w:sz w:val="20"/>
        </w:rPr>
        <w:t> </w:t>
      </w:r>
      <w:r>
        <w:rPr>
          <w:spacing w:val="-4"/>
          <w:sz w:val="20"/>
        </w:rPr>
        <w:t>la</w:t>
      </w:r>
      <w:r>
        <w:rPr>
          <w:spacing w:val="-7"/>
          <w:sz w:val="20"/>
        </w:rPr>
        <w:t> </w:t>
      </w:r>
      <w:r>
        <w:rPr>
          <w:spacing w:val="-4"/>
          <w:sz w:val="20"/>
        </w:rPr>
        <w:t>gestion</w:t>
      </w:r>
      <w:r>
        <w:rPr>
          <w:spacing w:val="-7"/>
          <w:sz w:val="20"/>
        </w:rPr>
        <w:t> </w:t>
      </w:r>
      <w:r>
        <w:rPr>
          <w:spacing w:val="-4"/>
          <w:sz w:val="20"/>
        </w:rPr>
        <w:t>des</w:t>
      </w:r>
      <w:r>
        <w:rPr>
          <w:spacing w:val="-8"/>
          <w:sz w:val="20"/>
        </w:rPr>
        <w:t> </w:t>
      </w:r>
      <w:r>
        <w:rPr>
          <w:spacing w:val="-4"/>
          <w:sz w:val="20"/>
        </w:rPr>
        <w:t>eaux</w:t>
      </w:r>
      <w:r>
        <w:rPr>
          <w:spacing w:val="-7"/>
          <w:sz w:val="20"/>
        </w:rPr>
        <w:t> </w:t>
      </w:r>
      <w:r>
        <w:rPr>
          <w:spacing w:val="-4"/>
          <w:sz w:val="20"/>
        </w:rPr>
        <w:t>pluviales</w:t>
      </w:r>
      <w:r>
        <w:rPr>
          <w:spacing w:val="-7"/>
          <w:sz w:val="20"/>
        </w:rPr>
        <w:t> </w:t>
      </w:r>
      <w:r>
        <w:rPr>
          <w:spacing w:val="-4"/>
          <w:sz w:val="20"/>
        </w:rPr>
        <w:t>:</w:t>
      </w:r>
      <w:r>
        <w:rPr>
          <w:spacing w:val="-8"/>
          <w:sz w:val="20"/>
        </w:rPr>
        <w:t> </w:t>
      </w:r>
      <w:r>
        <w:rPr>
          <w:spacing w:val="-4"/>
          <w:sz w:val="20"/>
        </w:rPr>
        <w:t>à</w:t>
      </w:r>
      <w:r>
        <w:rPr>
          <w:spacing w:val="-7"/>
          <w:sz w:val="20"/>
        </w:rPr>
        <w:t> </w:t>
      </w:r>
      <w:r>
        <w:rPr>
          <w:spacing w:val="-4"/>
          <w:sz w:val="20"/>
        </w:rPr>
        <w:t>leur</w:t>
      </w:r>
      <w:r>
        <w:rPr>
          <w:spacing w:val="-7"/>
          <w:sz w:val="20"/>
        </w:rPr>
        <w:t> </w:t>
      </w:r>
      <w:r>
        <w:rPr>
          <w:spacing w:val="-4"/>
          <w:sz w:val="20"/>
        </w:rPr>
        <w:t>recyclage </w:t>
      </w:r>
      <w:r>
        <w:rPr>
          <w:sz w:val="20"/>
        </w:rPr>
        <w:t>et</w:t>
      </w:r>
      <w:r>
        <w:rPr>
          <w:spacing w:val="-4"/>
          <w:sz w:val="20"/>
        </w:rPr>
        <w:t> </w:t>
      </w:r>
      <w:r>
        <w:rPr>
          <w:sz w:val="20"/>
        </w:rPr>
        <w:t>leur</w:t>
      </w:r>
      <w:r>
        <w:rPr>
          <w:spacing w:val="-4"/>
          <w:sz w:val="20"/>
        </w:rPr>
        <w:t> </w:t>
      </w:r>
      <w:r>
        <w:rPr>
          <w:sz w:val="20"/>
        </w:rPr>
        <w:t>intégration</w:t>
      </w:r>
      <w:r>
        <w:rPr>
          <w:spacing w:val="-2"/>
          <w:sz w:val="20"/>
        </w:rPr>
        <w:t> </w:t>
      </w:r>
      <w:r>
        <w:rPr>
          <w:sz w:val="20"/>
        </w:rPr>
        <w:t>au</w:t>
      </w:r>
      <w:r>
        <w:rPr>
          <w:spacing w:val="-6"/>
          <w:sz w:val="20"/>
        </w:rPr>
        <w:t> </w:t>
      </w:r>
      <w:r>
        <w:rPr>
          <w:sz w:val="20"/>
        </w:rPr>
        <w:t>sein</w:t>
      </w:r>
      <w:r>
        <w:rPr>
          <w:spacing w:val="-6"/>
          <w:sz w:val="20"/>
        </w:rPr>
        <w:t> </w:t>
      </w:r>
      <w:r>
        <w:rPr>
          <w:sz w:val="20"/>
        </w:rPr>
        <w:t>des</w:t>
      </w:r>
      <w:r>
        <w:rPr>
          <w:spacing w:val="-2"/>
          <w:sz w:val="20"/>
        </w:rPr>
        <w:t> </w:t>
      </w:r>
      <w:r>
        <w:rPr>
          <w:sz w:val="20"/>
        </w:rPr>
        <w:t>opérations</w:t>
      </w:r>
    </w:p>
    <w:p>
      <w:pPr>
        <w:pStyle w:val="Heading4"/>
        <w:spacing w:before="116"/>
        <w:ind w:left="522"/>
        <w:rPr>
          <w:u w:val="none"/>
        </w:rPr>
      </w:pPr>
      <w:r>
        <w:rPr>
          <w:color w:val="379FBD"/>
          <w:u w:val="single" w:color="379FBD"/>
        </w:rPr>
        <w:t>Récupérer</w:t>
      </w:r>
      <w:r>
        <w:rPr>
          <w:color w:val="379FBD"/>
          <w:spacing w:val="-5"/>
          <w:u w:val="single" w:color="379FBD"/>
        </w:rPr>
        <w:t> </w:t>
      </w:r>
      <w:r>
        <w:rPr>
          <w:color w:val="379FBD"/>
          <w:u w:val="single" w:color="379FBD"/>
        </w:rPr>
        <w:t>et</w:t>
      </w:r>
      <w:r>
        <w:rPr>
          <w:color w:val="379FBD"/>
          <w:spacing w:val="-4"/>
          <w:u w:val="single" w:color="379FBD"/>
        </w:rPr>
        <w:t> </w:t>
      </w:r>
      <w:r>
        <w:rPr>
          <w:color w:val="379FBD"/>
          <w:u w:val="single" w:color="379FBD"/>
        </w:rPr>
        <w:t>recycler</w:t>
      </w:r>
      <w:r>
        <w:rPr>
          <w:color w:val="379FBD"/>
          <w:spacing w:val="-5"/>
          <w:u w:val="single" w:color="379FBD"/>
        </w:rPr>
        <w:t> </w:t>
      </w:r>
      <w:r>
        <w:rPr>
          <w:color w:val="379FBD"/>
          <w:u w:val="single" w:color="379FBD"/>
        </w:rPr>
        <w:t>les</w:t>
      </w:r>
      <w:r>
        <w:rPr>
          <w:color w:val="379FBD"/>
          <w:spacing w:val="-4"/>
          <w:u w:val="single" w:color="379FBD"/>
        </w:rPr>
        <w:t> </w:t>
      </w:r>
      <w:r>
        <w:rPr>
          <w:color w:val="379FBD"/>
          <w:u w:val="single" w:color="379FBD"/>
        </w:rPr>
        <w:t>eaux</w:t>
      </w:r>
      <w:r>
        <w:rPr>
          <w:color w:val="379FBD"/>
          <w:spacing w:val="-2"/>
          <w:u w:val="single" w:color="379FBD"/>
        </w:rPr>
        <w:t> pluviales</w:t>
      </w:r>
    </w:p>
    <w:p>
      <w:pPr>
        <w:pStyle w:val="BodyText"/>
        <w:spacing w:before="123"/>
        <w:ind w:left="522" w:right="794"/>
        <w:jc w:val="both"/>
      </w:pPr>
      <w:r>
        <w:rPr/>
        <w:t>La Communauté d’Agglomération doit, notamment dans ses parties les plus urbaines, améliorer la gestion des eaux pluviales afin de gérer au mieux les ruissellements</w:t>
      </w:r>
      <w:r>
        <w:rPr>
          <w:spacing w:val="-9"/>
        </w:rPr>
        <w:t> </w:t>
      </w:r>
      <w:r>
        <w:rPr/>
        <w:t>et</w:t>
      </w:r>
      <w:r>
        <w:rPr>
          <w:spacing w:val="-10"/>
        </w:rPr>
        <w:t> </w:t>
      </w:r>
      <w:r>
        <w:rPr/>
        <w:t>limiter</w:t>
      </w:r>
      <w:r>
        <w:rPr>
          <w:spacing w:val="-11"/>
        </w:rPr>
        <w:t> </w:t>
      </w:r>
      <w:r>
        <w:rPr/>
        <w:t>la</w:t>
      </w:r>
      <w:r>
        <w:rPr>
          <w:spacing w:val="-10"/>
        </w:rPr>
        <w:t> </w:t>
      </w:r>
      <w:r>
        <w:rPr/>
        <w:t>dispersion</w:t>
      </w:r>
      <w:r>
        <w:rPr>
          <w:spacing w:val="-10"/>
        </w:rPr>
        <w:t> </w:t>
      </w:r>
      <w:r>
        <w:rPr/>
        <w:t>des</w:t>
      </w:r>
      <w:r>
        <w:rPr>
          <w:spacing w:val="-10"/>
        </w:rPr>
        <w:t> </w:t>
      </w:r>
      <w:r>
        <w:rPr/>
        <w:t>substances</w:t>
      </w:r>
      <w:r>
        <w:rPr>
          <w:spacing w:val="-10"/>
        </w:rPr>
        <w:t> </w:t>
      </w:r>
      <w:r>
        <w:rPr/>
        <w:t>ou micro-organismes qu’elles sont susceptibles de véhiculer. Les élus entendent développer une Gestion des Eaux Pluviales Urbaines (GEPU) efficace, pour récupérer et valoriser davantage les eaux de pluie et ainsi</w:t>
      </w:r>
      <w:r>
        <w:rPr>
          <w:spacing w:val="-9"/>
        </w:rPr>
        <w:t> </w:t>
      </w:r>
      <w:r>
        <w:rPr/>
        <w:t>limiter</w:t>
      </w:r>
      <w:r>
        <w:rPr>
          <w:spacing w:val="-9"/>
        </w:rPr>
        <w:t> </w:t>
      </w:r>
      <w:r>
        <w:rPr/>
        <w:t>les</w:t>
      </w:r>
      <w:r>
        <w:rPr>
          <w:spacing w:val="-7"/>
        </w:rPr>
        <w:t> </w:t>
      </w:r>
      <w:r>
        <w:rPr/>
        <w:t>impacts</w:t>
      </w:r>
      <w:r>
        <w:rPr>
          <w:spacing w:val="-7"/>
        </w:rPr>
        <w:t> </w:t>
      </w:r>
      <w:r>
        <w:rPr/>
        <w:t>négatifs</w:t>
      </w:r>
      <w:r>
        <w:rPr>
          <w:spacing w:val="-7"/>
        </w:rPr>
        <w:t> </w:t>
      </w:r>
      <w:r>
        <w:rPr/>
        <w:t>qu’elles</w:t>
      </w:r>
      <w:r>
        <w:rPr>
          <w:spacing w:val="-7"/>
        </w:rPr>
        <w:t> </w:t>
      </w:r>
      <w:r>
        <w:rPr/>
        <w:t>auraient</w:t>
      </w:r>
      <w:r>
        <w:rPr>
          <w:spacing w:val="-10"/>
        </w:rPr>
        <w:t> </w:t>
      </w:r>
      <w:r>
        <w:rPr/>
        <w:t>sur</w:t>
      </w:r>
      <w:r>
        <w:rPr>
          <w:spacing w:val="-11"/>
        </w:rPr>
        <w:t> </w:t>
      </w:r>
      <w:r>
        <w:rPr/>
        <w:t>les milieux aquatiques. Elle doit, en outre, permettre la prise de mesures pour limiter l’imperméabilisation des sols afin d’assurer la maîtrise du débit et d’écoulement des eaux pluviales et de ruissellement.</w:t>
      </w:r>
    </w:p>
    <w:p>
      <w:pPr>
        <w:spacing w:after="0"/>
        <w:jc w:val="both"/>
        <w:sectPr>
          <w:pgSz w:w="11910" w:h="16840"/>
          <w:pgMar w:header="0" w:footer="0" w:top="1080" w:bottom="740" w:left="0" w:right="340"/>
          <w:cols w:num="2" w:equalWidth="0">
            <w:col w:w="5675" w:space="40"/>
            <w:col w:w="5855"/>
          </w:cols>
        </w:sectPr>
      </w:pPr>
    </w:p>
    <w:p>
      <w:pPr>
        <w:pStyle w:val="Heading1"/>
        <w:numPr>
          <w:ilvl w:val="1"/>
          <w:numId w:val="32"/>
        </w:numPr>
        <w:tabs>
          <w:tab w:pos="1588" w:val="left" w:leader="none"/>
        </w:tabs>
        <w:spacing w:line="240" w:lineRule="auto" w:before="14" w:after="0"/>
        <w:ind w:left="1588" w:right="0" w:hanging="455"/>
        <w:jc w:val="left"/>
      </w:pPr>
      <w:bookmarkStart w:name="_bookmark30" w:id="34"/>
      <w:bookmarkEnd w:id="34"/>
      <w:r>
        <w:rPr>
          <w:b w:val="0"/>
        </w:rPr>
      </w:r>
      <w:r>
        <w:rPr>
          <w:color w:val="379FBD"/>
        </w:rPr>
        <w:t>-</w:t>
      </w:r>
      <w:r>
        <w:rPr>
          <w:color w:val="379FBD"/>
          <w:spacing w:val="-6"/>
        </w:rPr>
        <w:t> </w:t>
      </w:r>
      <w:r>
        <w:rPr>
          <w:color w:val="379FBD"/>
        </w:rPr>
        <w:t>Préserver</w:t>
      </w:r>
      <w:r>
        <w:rPr>
          <w:color w:val="379FBD"/>
          <w:spacing w:val="-4"/>
        </w:rPr>
        <w:t> </w:t>
      </w:r>
      <w:r>
        <w:rPr>
          <w:color w:val="379FBD"/>
        </w:rPr>
        <w:t>et</w:t>
      </w:r>
      <w:r>
        <w:rPr>
          <w:color w:val="379FBD"/>
          <w:spacing w:val="-5"/>
        </w:rPr>
        <w:t> </w:t>
      </w:r>
      <w:r>
        <w:rPr>
          <w:color w:val="379FBD"/>
        </w:rPr>
        <w:t>valoriser</w:t>
      </w:r>
      <w:r>
        <w:rPr>
          <w:color w:val="379FBD"/>
          <w:spacing w:val="-1"/>
        </w:rPr>
        <w:t> </w:t>
      </w:r>
      <w:r>
        <w:rPr>
          <w:color w:val="379FBD"/>
        </w:rPr>
        <w:t>les</w:t>
      </w:r>
      <w:r>
        <w:rPr>
          <w:color w:val="379FBD"/>
          <w:spacing w:val="-4"/>
        </w:rPr>
        <w:t> </w:t>
      </w:r>
      <w:r>
        <w:rPr>
          <w:color w:val="379FBD"/>
        </w:rPr>
        <w:t>richesses</w:t>
      </w:r>
      <w:r>
        <w:rPr>
          <w:color w:val="379FBD"/>
          <w:spacing w:val="-5"/>
        </w:rPr>
        <w:t> </w:t>
      </w:r>
      <w:r>
        <w:rPr>
          <w:color w:val="379FBD"/>
          <w:spacing w:val="-2"/>
        </w:rPr>
        <w:t>écologiques</w:t>
      </w:r>
    </w:p>
    <w:p>
      <w:pPr>
        <w:pStyle w:val="BodyText"/>
        <w:spacing w:line="235" w:lineRule="auto" w:before="206"/>
        <w:ind w:left="1133" w:right="806"/>
        <w:jc w:val="both"/>
      </w:pPr>
      <w:r>
        <w:rPr/>
        <w:t>La Communauté d’Agglomération compte de nombreux espaces ayant une grande richesse écologique (faunistique et floristique, paysagère, patrimoniale...) qu'il convient de préserver et de protéger, tout en veillant à ne pas mettre le territoire sous « cloche ».</w:t>
      </w:r>
    </w:p>
    <w:p>
      <w:pPr>
        <w:pStyle w:val="BodyText"/>
        <w:spacing w:before="119"/>
        <w:ind w:left="1133" w:right="796"/>
        <w:jc w:val="both"/>
      </w:pPr>
      <w:r>
        <w:rPr/>
        <w:t>Ces richesses écologiques sont un levier majeur de l’attractivité de la Communauté d’Agglomération, qu’elle soit résidentielle, économique ou touristique. Les nouveaux aménagements induits par la croissance du territoire devront impérativement respecter cet environnement.</w:t>
      </w:r>
    </w:p>
    <w:p>
      <w:pPr>
        <w:pStyle w:val="BodyText"/>
      </w:pPr>
    </w:p>
    <w:p>
      <w:pPr>
        <w:pStyle w:val="BodyText"/>
        <w:spacing w:before="26"/>
      </w:pPr>
    </w:p>
    <w:p>
      <w:pPr>
        <w:spacing w:after="0"/>
        <w:sectPr>
          <w:pgSz w:w="11910" w:h="16840"/>
          <w:pgMar w:header="0" w:footer="0" w:top="1100" w:bottom="740" w:left="0" w:right="340"/>
        </w:sectPr>
      </w:pPr>
    </w:p>
    <w:p>
      <w:pPr>
        <w:pStyle w:val="Heading3"/>
        <w:spacing w:line="196" w:lineRule="auto" w:before="93"/>
        <w:jc w:val="both"/>
      </w:pPr>
      <w:r>
        <w:rPr>
          <w:color w:val="379FBD"/>
        </w:rPr>
        <w:t>Préserver les richesses écologiques </w:t>
      </w:r>
      <w:r>
        <w:rPr>
          <w:color w:val="379FBD"/>
          <w:spacing w:val="-2"/>
        </w:rPr>
        <w:t>remarquables</w:t>
      </w:r>
    </w:p>
    <w:p>
      <w:pPr>
        <w:pStyle w:val="Heading4"/>
        <w:spacing w:before="97"/>
        <w:rPr>
          <w:u w:val="none"/>
        </w:rPr>
      </w:pPr>
      <w:r>
        <w:rPr>
          <w:color w:val="379FBD"/>
          <w:u w:val="single" w:color="379FBD"/>
        </w:rPr>
        <w:t>Protéger</w:t>
      </w:r>
      <w:r>
        <w:rPr>
          <w:color w:val="379FBD"/>
          <w:spacing w:val="-7"/>
          <w:u w:val="single" w:color="379FBD"/>
        </w:rPr>
        <w:t> </w:t>
      </w:r>
      <w:r>
        <w:rPr>
          <w:color w:val="379FBD"/>
          <w:u w:val="single" w:color="379FBD"/>
        </w:rPr>
        <w:t>les</w:t>
      </w:r>
      <w:r>
        <w:rPr>
          <w:color w:val="379FBD"/>
          <w:spacing w:val="-3"/>
          <w:u w:val="single" w:color="379FBD"/>
        </w:rPr>
        <w:t> </w:t>
      </w:r>
      <w:r>
        <w:rPr>
          <w:color w:val="379FBD"/>
          <w:u w:val="single" w:color="379FBD"/>
        </w:rPr>
        <w:t>grands</w:t>
      </w:r>
      <w:r>
        <w:rPr>
          <w:color w:val="379FBD"/>
          <w:spacing w:val="-4"/>
          <w:u w:val="single" w:color="379FBD"/>
        </w:rPr>
        <w:t> </w:t>
      </w:r>
      <w:r>
        <w:rPr>
          <w:color w:val="379FBD"/>
          <w:u w:val="single" w:color="379FBD"/>
        </w:rPr>
        <w:t>paysages</w:t>
      </w:r>
      <w:r>
        <w:rPr>
          <w:color w:val="379FBD"/>
          <w:spacing w:val="-3"/>
          <w:u w:val="single" w:color="379FBD"/>
        </w:rPr>
        <w:t> </w:t>
      </w:r>
      <w:r>
        <w:rPr>
          <w:color w:val="379FBD"/>
          <w:u w:val="single" w:color="379FBD"/>
        </w:rPr>
        <w:t>du</w:t>
      </w:r>
      <w:r>
        <w:rPr>
          <w:color w:val="379FBD"/>
          <w:spacing w:val="-5"/>
          <w:u w:val="single" w:color="379FBD"/>
        </w:rPr>
        <w:t> </w:t>
      </w:r>
      <w:r>
        <w:rPr>
          <w:color w:val="379FBD"/>
          <w:spacing w:val="-2"/>
          <w:u w:val="single" w:color="379FBD"/>
        </w:rPr>
        <w:t>territoire</w:t>
      </w:r>
    </w:p>
    <w:p>
      <w:pPr>
        <w:pStyle w:val="BodyText"/>
        <w:spacing w:before="111"/>
        <w:ind w:left="1133"/>
        <w:jc w:val="both"/>
      </w:pPr>
      <w:r>
        <w:rPr/>
        <w:t>Principalement axées sur les forêts de Grésigne et de Sivens au nord, ces richesses concernent également les vallées</w:t>
      </w:r>
      <w:r>
        <w:rPr>
          <w:spacing w:val="-9"/>
        </w:rPr>
        <w:t> </w:t>
      </w:r>
      <w:r>
        <w:rPr/>
        <w:t>du</w:t>
      </w:r>
      <w:r>
        <w:rPr>
          <w:spacing w:val="-9"/>
        </w:rPr>
        <w:t> </w:t>
      </w:r>
      <w:r>
        <w:rPr/>
        <w:t>Tarn</w:t>
      </w:r>
      <w:r>
        <w:rPr>
          <w:spacing w:val="-9"/>
        </w:rPr>
        <w:t> </w:t>
      </w:r>
      <w:r>
        <w:rPr/>
        <w:t>et</w:t>
      </w:r>
      <w:r>
        <w:rPr>
          <w:spacing w:val="-9"/>
        </w:rPr>
        <w:t> </w:t>
      </w:r>
      <w:r>
        <w:rPr/>
        <w:t>de</w:t>
      </w:r>
      <w:r>
        <w:rPr>
          <w:spacing w:val="-11"/>
        </w:rPr>
        <w:t> </w:t>
      </w:r>
      <w:r>
        <w:rPr/>
        <w:t>l’Agout,</w:t>
      </w:r>
      <w:r>
        <w:rPr>
          <w:spacing w:val="-11"/>
        </w:rPr>
        <w:t> </w:t>
      </w:r>
      <w:r>
        <w:rPr/>
        <w:t>ainsi</w:t>
      </w:r>
      <w:r>
        <w:rPr>
          <w:spacing w:val="-10"/>
        </w:rPr>
        <w:t> </w:t>
      </w:r>
      <w:r>
        <w:rPr/>
        <w:t>que</w:t>
      </w:r>
      <w:r>
        <w:rPr>
          <w:spacing w:val="-11"/>
        </w:rPr>
        <w:t> </w:t>
      </w:r>
      <w:r>
        <w:rPr/>
        <w:t>quelques</w:t>
      </w:r>
      <w:r>
        <w:rPr>
          <w:spacing w:val="-9"/>
        </w:rPr>
        <w:t> </w:t>
      </w:r>
      <w:r>
        <w:rPr/>
        <w:t>sites</w:t>
      </w:r>
      <w:r>
        <w:rPr>
          <w:spacing w:val="-9"/>
        </w:rPr>
        <w:t> </w:t>
      </w:r>
      <w:r>
        <w:rPr/>
        <w:t>de plus petites tailles à l’extrémité nord (coteaux secs de Clayrac, la Blanquié et Maraval) et dans la moitié sud (coteaux</w:t>
      </w:r>
      <w:r>
        <w:rPr>
          <w:spacing w:val="-12"/>
        </w:rPr>
        <w:t> </w:t>
      </w:r>
      <w:r>
        <w:rPr/>
        <w:t>secs</w:t>
      </w:r>
      <w:r>
        <w:rPr>
          <w:spacing w:val="-11"/>
        </w:rPr>
        <w:t> </w:t>
      </w:r>
      <w:r>
        <w:rPr/>
        <w:t>de</w:t>
      </w:r>
      <w:r>
        <w:rPr>
          <w:spacing w:val="-11"/>
        </w:rPr>
        <w:t> </w:t>
      </w:r>
      <w:r>
        <w:rPr/>
        <w:t>Graulhet</w:t>
      </w:r>
      <w:r>
        <w:rPr>
          <w:spacing w:val="-12"/>
        </w:rPr>
        <w:t> </w:t>
      </w:r>
      <w:r>
        <w:rPr/>
        <w:t>et</w:t>
      </w:r>
      <w:r>
        <w:rPr>
          <w:spacing w:val="-11"/>
        </w:rPr>
        <w:t> </w:t>
      </w:r>
      <w:r>
        <w:rPr/>
        <w:t>Lasgraïsses,</w:t>
      </w:r>
      <w:r>
        <w:rPr>
          <w:spacing w:val="-11"/>
        </w:rPr>
        <w:t> </w:t>
      </w:r>
      <w:r>
        <w:rPr/>
        <w:t>bois</w:t>
      </w:r>
      <w:r>
        <w:rPr>
          <w:spacing w:val="-12"/>
        </w:rPr>
        <w:t> </w:t>
      </w:r>
      <w:r>
        <w:rPr/>
        <w:t>de</w:t>
      </w:r>
      <w:r>
        <w:rPr>
          <w:spacing w:val="-11"/>
        </w:rPr>
        <w:t> </w:t>
      </w:r>
      <w:r>
        <w:rPr/>
        <w:t>Combal et de la Chaupertié, forêt de Giroussens…).</w:t>
      </w:r>
    </w:p>
    <w:p>
      <w:pPr>
        <w:pStyle w:val="BodyText"/>
        <w:spacing w:before="120"/>
        <w:ind w:left="1133" w:right="3"/>
        <w:jc w:val="both"/>
      </w:pPr>
      <w:r>
        <w:rPr/>
        <w:t>Les élus de la Communauté d’Agglomération ont pour ambition de préserver ces espaces en fixant des degrés de protection au regard des enjeux de chacun d’eux (protections règlementaires…) :</w:t>
      </w:r>
    </w:p>
    <w:p>
      <w:pPr>
        <w:pStyle w:val="ListParagraph"/>
        <w:numPr>
          <w:ilvl w:val="0"/>
          <w:numId w:val="37"/>
        </w:numPr>
        <w:tabs>
          <w:tab w:pos="1560" w:val="left" w:leader="none"/>
        </w:tabs>
        <w:spacing w:line="240" w:lineRule="auto" w:before="121" w:after="0"/>
        <w:ind w:left="1560" w:right="4" w:hanging="286"/>
        <w:jc w:val="both"/>
        <w:rPr>
          <w:sz w:val="20"/>
        </w:rPr>
      </w:pPr>
      <w:r>
        <w:rPr>
          <w:sz w:val="20"/>
        </w:rPr>
        <w:t>Très fort</w:t>
      </w:r>
      <w:r>
        <w:rPr>
          <w:spacing w:val="-3"/>
          <w:sz w:val="20"/>
        </w:rPr>
        <w:t> </w:t>
      </w:r>
      <w:r>
        <w:rPr>
          <w:sz w:val="20"/>
        </w:rPr>
        <w:t>: la réserve biologique de Montoulieu à Castelnau-de-Montmiral ;</w:t>
      </w:r>
    </w:p>
    <w:p>
      <w:pPr>
        <w:pStyle w:val="ListParagraph"/>
        <w:numPr>
          <w:ilvl w:val="0"/>
          <w:numId w:val="37"/>
        </w:numPr>
        <w:tabs>
          <w:tab w:pos="1560" w:val="left" w:leader="none"/>
        </w:tabs>
        <w:spacing w:line="240" w:lineRule="auto" w:before="59" w:after="0"/>
        <w:ind w:left="1560" w:right="3" w:hanging="286"/>
        <w:jc w:val="both"/>
        <w:rPr>
          <w:sz w:val="20"/>
        </w:rPr>
      </w:pPr>
      <w:r>
        <w:rPr>
          <w:sz w:val="20"/>
        </w:rPr>
        <w:t>Fort</w:t>
      </w:r>
      <w:r>
        <w:rPr>
          <w:spacing w:val="-3"/>
          <w:sz w:val="20"/>
        </w:rPr>
        <w:t> </w:t>
      </w:r>
      <w:r>
        <w:rPr>
          <w:sz w:val="20"/>
        </w:rPr>
        <w:t>: les sites Natura 2000, les Espaces Naturels Sensibles, les zones et milieux humides ;</w:t>
      </w:r>
    </w:p>
    <w:p>
      <w:pPr>
        <w:pStyle w:val="ListParagraph"/>
        <w:numPr>
          <w:ilvl w:val="0"/>
          <w:numId w:val="37"/>
        </w:numPr>
        <w:tabs>
          <w:tab w:pos="1559" w:val="left" w:leader="none"/>
        </w:tabs>
        <w:spacing w:line="240" w:lineRule="auto" w:before="61" w:after="0"/>
        <w:ind w:left="1559" w:right="0" w:hanging="285"/>
        <w:jc w:val="left"/>
        <w:rPr>
          <w:sz w:val="20"/>
        </w:rPr>
      </w:pPr>
      <w:r>
        <w:rPr>
          <w:sz w:val="20"/>
        </w:rPr>
        <w:t>Moyen</w:t>
      </w:r>
      <w:r>
        <w:rPr>
          <w:spacing w:val="-3"/>
          <w:sz w:val="20"/>
        </w:rPr>
        <w:t> </w:t>
      </w:r>
      <w:r>
        <w:rPr>
          <w:sz w:val="20"/>
        </w:rPr>
        <w:t>:</w:t>
      </w:r>
      <w:r>
        <w:rPr>
          <w:spacing w:val="-5"/>
          <w:sz w:val="20"/>
        </w:rPr>
        <w:t> </w:t>
      </w:r>
      <w:r>
        <w:rPr>
          <w:sz w:val="20"/>
        </w:rPr>
        <w:t>les</w:t>
      </w:r>
      <w:r>
        <w:rPr>
          <w:spacing w:val="-4"/>
          <w:sz w:val="20"/>
        </w:rPr>
        <w:t> </w:t>
      </w:r>
      <w:r>
        <w:rPr>
          <w:spacing w:val="-2"/>
          <w:sz w:val="20"/>
        </w:rPr>
        <w:t>ZNIEFF.</w:t>
      </w:r>
    </w:p>
    <w:p>
      <w:pPr>
        <w:pStyle w:val="BodyText"/>
        <w:spacing w:before="160"/>
      </w:pPr>
    </w:p>
    <w:p>
      <w:pPr>
        <w:pStyle w:val="Heading4"/>
        <w:jc w:val="left"/>
        <w:rPr>
          <w:u w:val="none"/>
        </w:rPr>
      </w:pPr>
      <w:r>
        <w:rPr>
          <w:color w:val="379FBD"/>
          <w:u w:val="single" w:color="379FBD"/>
        </w:rPr>
        <w:t>Contrôler</w:t>
      </w:r>
      <w:r>
        <w:rPr>
          <w:color w:val="379FBD"/>
          <w:spacing w:val="-7"/>
          <w:u w:val="single" w:color="379FBD"/>
        </w:rPr>
        <w:t> </w:t>
      </w:r>
      <w:r>
        <w:rPr>
          <w:color w:val="379FBD"/>
          <w:u w:val="single" w:color="379FBD"/>
        </w:rPr>
        <w:t>les</w:t>
      </w:r>
      <w:r>
        <w:rPr>
          <w:color w:val="379FBD"/>
          <w:spacing w:val="-3"/>
          <w:u w:val="single" w:color="379FBD"/>
        </w:rPr>
        <w:t> </w:t>
      </w:r>
      <w:r>
        <w:rPr>
          <w:color w:val="379FBD"/>
          <w:u w:val="single" w:color="379FBD"/>
        </w:rPr>
        <w:t>aménagements</w:t>
      </w:r>
      <w:r>
        <w:rPr>
          <w:color w:val="379FBD"/>
          <w:spacing w:val="-4"/>
          <w:u w:val="single" w:color="379FBD"/>
        </w:rPr>
        <w:t> </w:t>
      </w:r>
      <w:r>
        <w:rPr>
          <w:color w:val="379FBD"/>
          <w:u w:val="single" w:color="379FBD"/>
        </w:rPr>
        <w:t>sur</w:t>
      </w:r>
      <w:r>
        <w:rPr>
          <w:color w:val="379FBD"/>
          <w:spacing w:val="-5"/>
          <w:u w:val="single" w:color="379FBD"/>
        </w:rPr>
        <w:t> </w:t>
      </w:r>
      <w:r>
        <w:rPr>
          <w:color w:val="379FBD"/>
          <w:u w:val="single" w:color="379FBD"/>
        </w:rPr>
        <w:t>ce</w:t>
      </w:r>
      <w:r>
        <w:rPr>
          <w:color w:val="379FBD"/>
          <w:spacing w:val="-4"/>
          <w:u w:val="single" w:color="379FBD"/>
        </w:rPr>
        <w:t> </w:t>
      </w:r>
      <w:r>
        <w:rPr>
          <w:color w:val="379FBD"/>
          <w:u w:val="single" w:color="379FBD"/>
        </w:rPr>
        <w:t>type</w:t>
      </w:r>
      <w:r>
        <w:rPr>
          <w:color w:val="379FBD"/>
          <w:spacing w:val="-4"/>
          <w:u w:val="single" w:color="379FBD"/>
        </w:rPr>
        <w:t> </w:t>
      </w:r>
      <w:r>
        <w:rPr>
          <w:color w:val="379FBD"/>
          <w:spacing w:val="-2"/>
          <w:u w:val="single" w:color="379FBD"/>
        </w:rPr>
        <w:t>d’espace</w:t>
      </w:r>
    </w:p>
    <w:p>
      <w:pPr>
        <w:pStyle w:val="BodyText"/>
        <w:spacing w:before="111"/>
        <w:ind w:left="1133" w:right="2"/>
        <w:jc w:val="both"/>
      </w:pPr>
      <w:r>
        <w:rPr/>
        <w:t>Pour les espaces naturels les plus remarquables, la préservation est, pour les élus de la Communauté d’Agglomération, une priorité, et leur valorisation, par tout type d’aménagement, doit être strictement maîtrisée et encadrée.</w:t>
      </w:r>
    </w:p>
    <w:p>
      <w:pPr>
        <w:pStyle w:val="BodyText"/>
      </w:pPr>
    </w:p>
    <w:p>
      <w:pPr>
        <w:pStyle w:val="BodyText"/>
        <w:spacing w:before="151"/>
      </w:pPr>
    </w:p>
    <w:p>
      <w:pPr>
        <w:pStyle w:val="Heading3"/>
        <w:spacing w:line="199" w:lineRule="auto"/>
        <w:jc w:val="both"/>
      </w:pPr>
      <w:r>
        <w:rPr>
          <w:color w:val="379FBD"/>
        </w:rPr>
        <w:t>Préserver et valoriser la nature ordinaire non </w:t>
      </w:r>
      <w:r>
        <w:rPr>
          <w:color w:val="379FBD"/>
          <w:spacing w:val="-2"/>
        </w:rPr>
        <w:t>protégée</w:t>
      </w:r>
    </w:p>
    <w:p>
      <w:pPr>
        <w:pStyle w:val="Heading4"/>
        <w:spacing w:line="213" w:lineRule="auto" w:before="120"/>
        <w:ind w:right="1"/>
        <w:rPr>
          <w:u w:val="none"/>
        </w:rPr>
      </w:pPr>
      <w:r>
        <w:rPr>
          <w:color w:val="379FBD"/>
          <w:u w:val="single" w:color="379FBD"/>
        </w:rPr>
        <w:t>Accompagner la valorisation des paysages</w:t>
      </w:r>
      <w:r>
        <w:rPr>
          <w:color w:val="379FBD"/>
          <w:u w:val="none"/>
        </w:rPr>
        <w:t> </w:t>
      </w:r>
      <w:r>
        <w:rPr>
          <w:color w:val="379FBD"/>
          <w:spacing w:val="-2"/>
          <w:u w:val="single" w:color="379FBD"/>
        </w:rPr>
        <w:t>ordinaires</w:t>
      </w:r>
    </w:p>
    <w:p>
      <w:pPr>
        <w:pStyle w:val="BodyText"/>
        <w:spacing w:before="116"/>
        <w:ind w:left="1133" w:right="5"/>
        <w:jc w:val="both"/>
      </w:pPr>
      <w:r>
        <w:rPr/>
        <w:t>Les richesses écologiques de l’Agglomération ne se réduisent pas aux espaces identifiés par des dispositifs d’inventaires naturalistes ou des zonages </w:t>
      </w:r>
      <w:r>
        <w:rPr>
          <w:spacing w:val="-2"/>
        </w:rPr>
        <w:t>environnementaux.</w:t>
      </w:r>
    </w:p>
    <w:p>
      <w:pPr>
        <w:pStyle w:val="BodyText"/>
        <w:spacing w:before="120"/>
        <w:ind w:left="1133"/>
        <w:jc w:val="both"/>
      </w:pPr>
      <w:r>
        <w:rPr/>
        <w:t>La nature ordinaire du territoire, particulièrement diversifiée, doit être préservée : trame bocagère, bosquets, ruisseaux, rus, alignements d’arbres, ripisylve… Composante fondamentale de l’environnement, elle est soumise aux pressions du développement</w:t>
      </w:r>
      <w:r>
        <w:rPr>
          <w:spacing w:val="41"/>
        </w:rPr>
        <w:t> </w:t>
      </w:r>
      <w:r>
        <w:rPr/>
        <w:t>urbain</w:t>
      </w:r>
      <w:r>
        <w:rPr>
          <w:spacing w:val="42"/>
        </w:rPr>
        <w:t> </w:t>
      </w:r>
      <w:r>
        <w:rPr/>
        <w:t>ou</w:t>
      </w:r>
      <w:r>
        <w:rPr>
          <w:spacing w:val="42"/>
        </w:rPr>
        <w:t> </w:t>
      </w:r>
      <w:r>
        <w:rPr/>
        <w:t>des</w:t>
      </w:r>
      <w:r>
        <w:rPr>
          <w:spacing w:val="42"/>
        </w:rPr>
        <w:t> </w:t>
      </w:r>
      <w:r>
        <w:rPr/>
        <w:t>productions</w:t>
      </w:r>
      <w:r>
        <w:rPr>
          <w:spacing w:val="43"/>
        </w:rPr>
        <w:t> </w:t>
      </w:r>
      <w:r>
        <w:rPr>
          <w:spacing w:val="-2"/>
        </w:rPr>
        <w:t>agricoles.</w:t>
      </w:r>
    </w:p>
    <w:p>
      <w:pPr>
        <w:pStyle w:val="BodyText"/>
        <w:spacing w:before="90"/>
        <w:ind w:left="526" w:right="796"/>
        <w:jc w:val="both"/>
      </w:pPr>
      <w:r>
        <w:rPr/>
        <w:br w:type="column"/>
      </w:r>
      <w:r>
        <w:rPr/>
        <w:t>Ces espaces méritent une attention particulière afin de lutter</w:t>
      </w:r>
      <w:r>
        <w:rPr>
          <w:spacing w:val="-8"/>
        </w:rPr>
        <w:t> </w:t>
      </w:r>
      <w:r>
        <w:rPr/>
        <w:t>contre</w:t>
      </w:r>
      <w:r>
        <w:rPr>
          <w:spacing w:val="-9"/>
        </w:rPr>
        <w:t> </w:t>
      </w:r>
      <w:r>
        <w:rPr/>
        <w:t>l’érosion</w:t>
      </w:r>
      <w:r>
        <w:rPr>
          <w:spacing w:val="-7"/>
        </w:rPr>
        <w:t> </w:t>
      </w:r>
      <w:r>
        <w:rPr/>
        <w:t>de</w:t>
      </w:r>
      <w:r>
        <w:rPr>
          <w:spacing w:val="-9"/>
        </w:rPr>
        <w:t> </w:t>
      </w:r>
      <w:r>
        <w:rPr/>
        <w:t>la</w:t>
      </w:r>
      <w:r>
        <w:rPr>
          <w:spacing w:val="-10"/>
        </w:rPr>
        <w:t> </w:t>
      </w:r>
      <w:r>
        <w:rPr/>
        <w:t>biodiversité.</w:t>
      </w:r>
      <w:r>
        <w:rPr>
          <w:spacing w:val="-9"/>
        </w:rPr>
        <w:t> </w:t>
      </w:r>
      <w:r>
        <w:rPr/>
        <w:t>Ils</w:t>
      </w:r>
      <w:r>
        <w:rPr>
          <w:spacing w:val="-7"/>
        </w:rPr>
        <w:t> </w:t>
      </w:r>
      <w:r>
        <w:rPr/>
        <w:t>devront</w:t>
      </w:r>
      <w:r>
        <w:rPr>
          <w:spacing w:val="-10"/>
        </w:rPr>
        <w:t> </w:t>
      </w:r>
      <w:r>
        <w:rPr/>
        <w:t>être maintenus et renforcés dans leurs fonctions </w:t>
      </w:r>
      <w:r>
        <w:rPr>
          <w:spacing w:val="-2"/>
        </w:rPr>
        <w:t>écosystémiques.</w:t>
      </w:r>
    </w:p>
    <w:p>
      <w:pPr>
        <w:pStyle w:val="BodyText"/>
      </w:pPr>
    </w:p>
    <w:p>
      <w:pPr>
        <w:pStyle w:val="BodyText"/>
        <w:spacing w:before="1"/>
      </w:pPr>
    </w:p>
    <w:p>
      <w:pPr>
        <w:pStyle w:val="Heading4"/>
        <w:spacing w:line="213" w:lineRule="auto"/>
        <w:ind w:left="526" w:right="793"/>
        <w:rPr>
          <w:u w:val="none"/>
        </w:rPr>
      </w:pPr>
      <w:r>
        <w:rPr>
          <w:color w:val="379FBD"/>
          <w:u w:val="single" w:color="379FBD"/>
        </w:rPr>
        <w:t>Prévoir des aménagements en adéquation avec le</w:t>
      </w:r>
      <w:r>
        <w:rPr>
          <w:color w:val="379FBD"/>
          <w:u w:val="none"/>
        </w:rPr>
        <w:t> </w:t>
      </w:r>
      <w:r>
        <w:rPr>
          <w:color w:val="379FBD"/>
          <w:u w:val="single" w:color="379FBD"/>
        </w:rPr>
        <w:t>maintien de ces espaces</w:t>
      </w:r>
    </w:p>
    <w:p>
      <w:pPr>
        <w:pStyle w:val="BodyText"/>
        <w:spacing w:before="118"/>
        <w:ind w:left="526" w:right="793"/>
        <w:jc w:val="both"/>
      </w:pPr>
      <w:r>
        <w:rPr/>
        <w:t>L’objectif soutenu par les élus de la Communauté d’Agglomération</w:t>
      </w:r>
      <w:r>
        <w:rPr>
          <w:spacing w:val="-4"/>
        </w:rPr>
        <w:t> </w:t>
      </w:r>
      <w:r>
        <w:rPr/>
        <w:t>est</w:t>
      </w:r>
      <w:r>
        <w:rPr>
          <w:spacing w:val="-4"/>
        </w:rPr>
        <w:t> </w:t>
      </w:r>
      <w:r>
        <w:rPr/>
        <w:t>de</w:t>
      </w:r>
      <w:r>
        <w:rPr>
          <w:spacing w:val="-5"/>
        </w:rPr>
        <w:t> </w:t>
      </w:r>
      <w:r>
        <w:rPr/>
        <w:t>préserver</w:t>
      </w:r>
      <w:r>
        <w:rPr>
          <w:spacing w:val="-4"/>
        </w:rPr>
        <w:t> </w:t>
      </w:r>
      <w:r>
        <w:rPr/>
        <w:t>les</w:t>
      </w:r>
      <w:r>
        <w:rPr>
          <w:spacing w:val="-4"/>
        </w:rPr>
        <w:t> </w:t>
      </w:r>
      <w:r>
        <w:rPr/>
        <w:t>espaces</w:t>
      </w:r>
      <w:r>
        <w:rPr>
          <w:spacing w:val="-4"/>
        </w:rPr>
        <w:t> </w:t>
      </w:r>
      <w:r>
        <w:rPr/>
        <w:t>et</w:t>
      </w:r>
      <w:r>
        <w:rPr>
          <w:spacing w:val="-4"/>
        </w:rPr>
        <w:t> </w:t>
      </w:r>
      <w:r>
        <w:rPr/>
        <w:t>milieux naturels par le biais de règles adaptées aux diverses richesses écologiques en présence.</w:t>
      </w:r>
    </w:p>
    <w:p>
      <w:pPr>
        <w:pStyle w:val="BodyText"/>
        <w:spacing w:before="118"/>
        <w:ind w:left="526" w:right="795"/>
        <w:jc w:val="both"/>
      </w:pPr>
      <w:r>
        <w:rPr/>
        <w:t>Il convient dès lors de s’inscrire dans une démarche de valorisation</w:t>
      </w:r>
      <w:r>
        <w:rPr>
          <w:spacing w:val="-10"/>
        </w:rPr>
        <w:t> </w:t>
      </w:r>
      <w:r>
        <w:rPr/>
        <w:t>afin</w:t>
      </w:r>
      <w:r>
        <w:rPr>
          <w:spacing w:val="-8"/>
        </w:rPr>
        <w:t> </w:t>
      </w:r>
      <w:r>
        <w:rPr/>
        <w:t>de</w:t>
      </w:r>
      <w:r>
        <w:rPr>
          <w:spacing w:val="-11"/>
        </w:rPr>
        <w:t> </w:t>
      </w:r>
      <w:r>
        <w:rPr/>
        <w:t>permettre</w:t>
      </w:r>
      <w:r>
        <w:rPr>
          <w:spacing w:val="-7"/>
        </w:rPr>
        <w:t> </w:t>
      </w:r>
      <w:r>
        <w:rPr/>
        <w:t>une</w:t>
      </w:r>
      <w:r>
        <w:rPr>
          <w:spacing w:val="-9"/>
        </w:rPr>
        <w:t> </w:t>
      </w:r>
      <w:r>
        <w:rPr/>
        <w:t>gestion</w:t>
      </w:r>
      <w:r>
        <w:rPr>
          <w:spacing w:val="-10"/>
        </w:rPr>
        <w:t> </w:t>
      </w:r>
      <w:r>
        <w:rPr/>
        <w:t>durable</w:t>
      </w:r>
      <w:r>
        <w:rPr>
          <w:spacing w:val="-9"/>
        </w:rPr>
        <w:t> </w:t>
      </w:r>
      <w:r>
        <w:rPr/>
        <w:t>et</w:t>
      </w:r>
      <w:r>
        <w:rPr>
          <w:spacing w:val="-8"/>
        </w:rPr>
        <w:t> </w:t>
      </w:r>
      <w:r>
        <w:rPr/>
        <w:t>de définir des aménagements respectueux de ces milieux.</w:t>
      </w:r>
    </w:p>
    <w:p>
      <w:pPr>
        <w:pStyle w:val="BodyText"/>
        <w:spacing w:before="122"/>
        <w:ind w:left="526" w:right="791"/>
        <w:jc w:val="both"/>
      </w:pPr>
      <w:r>
        <w:rPr/>
        <w:t>Ainsi, pour les espaces liés à une nature plus ordinaire, qui</w:t>
      </w:r>
      <w:r>
        <w:rPr>
          <w:spacing w:val="-2"/>
        </w:rPr>
        <w:t> </w:t>
      </w:r>
      <w:r>
        <w:rPr/>
        <w:t>peuvent</w:t>
      </w:r>
      <w:r>
        <w:rPr>
          <w:spacing w:val="-3"/>
        </w:rPr>
        <w:t> </w:t>
      </w:r>
      <w:r>
        <w:rPr/>
        <w:t>davantage</w:t>
      </w:r>
      <w:r>
        <w:rPr>
          <w:spacing w:val="-2"/>
        </w:rPr>
        <w:t> </w:t>
      </w:r>
      <w:r>
        <w:rPr/>
        <w:t>être</w:t>
      </w:r>
      <w:r>
        <w:rPr>
          <w:spacing w:val="-2"/>
        </w:rPr>
        <w:t> </w:t>
      </w:r>
      <w:r>
        <w:rPr/>
        <w:t>porteurs d’usages</w:t>
      </w:r>
      <w:r>
        <w:rPr>
          <w:spacing w:val="-1"/>
        </w:rPr>
        <w:t> </w:t>
      </w:r>
      <w:r>
        <w:rPr/>
        <w:t>de</w:t>
      </w:r>
      <w:r>
        <w:rPr>
          <w:spacing w:val="-2"/>
        </w:rPr>
        <w:t> </w:t>
      </w:r>
      <w:r>
        <w:rPr/>
        <w:t>loisirs de plein air, l’encadrement tendra à réduire au maximum les aménagements (stratégie de moindre impact). Ils pourront être autorisés lorsqu’ils allieront à la fois préservation et valorisation. Il s’agira :</w:t>
      </w:r>
    </w:p>
    <w:p>
      <w:pPr>
        <w:pStyle w:val="ListParagraph"/>
        <w:numPr>
          <w:ilvl w:val="0"/>
          <w:numId w:val="38"/>
        </w:numPr>
        <w:tabs>
          <w:tab w:pos="952" w:val="left" w:leader="none"/>
        </w:tabs>
        <w:spacing w:line="240" w:lineRule="auto" w:before="60" w:after="0"/>
        <w:ind w:left="952" w:right="0" w:hanging="285"/>
        <w:jc w:val="both"/>
        <w:rPr>
          <w:sz w:val="20"/>
        </w:rPr>
      </w:pPr>
      <w:r>
        <w:rPr>
          <w:sz w:val="20"/>
        </w:rPr>
        <w:t>D’espaces</w:t>
      </w:r>
      <w:r>
        <w:rPr>
          <w:spacing w:val="22"/>
          <w:sz w:val="20"/>
        </w:rPr>
        <w:t> </w:t>
      </w:r>
      <w:r>
        <w:rPr>
          <w:sz w:val="20"/>
        </w:rPr>
        <w:t>de</w:t>
      </w:r>
      <w:r>
        <w:rPr>
          <w:spacing w:val="21"/>
          <w:sz w:val="20"/>
        </w:rPr>
        <w:t> </w:t>
      </w:r>
      <w:r>
        <w:rPr>
          <w:sz w:val="20"/>
        </w:rPr>
        <w:t>loisirs</w:t>
      </w:r>
      <w:r>
        <w:rPr>
          <w:spacing w:val="22"/>
          <w:sz w:val="20"/>
        </w:rPr>
        <w:t> </w:t>
      </w:r>
      <w:r>
        <w:rPr>
          <w:sz w:val="20"/>
        </w:rPr>
        <w:t>en</w:t>
      </w:r>
      <w:r>
        <w:rPr>
          <w:spacing w:val="22"/>
          <w:sz w:val="20"/>
        </w:rPr>
        <w:t> </w:t>
      </w:r>
      <w:r>
        <w:rPr>
          <w:sz w:val="20"/>
        </w:rPr>
        <w:t>lien</w:t>
      </w:r>
      <w:r>
        <w:rPr>
          <w:spacing w:val="23"/>
          <w:sz w:val="20"/>
        </w:rPr>
        <w:t> </w:t>
      </w:r>
      <w:r>
        <w:rPr>
          <w:sz w:val="20"/>
        </w:rPr>
        <w:t>avec</w:t>
      </w:r>
      <w:r>
        <w:rPr>
          <w:spacing w:val="21"/>
          <w:sz w:val="20"/>
        </w:rPr>
        <w:t> </w:t>
      </w:r>
      <w:r>
        <w:rPr>
          <w:sz w:val="20"/>
        </w:rPr>
        <w:t>des</w:t>
      </w:r>
      <w:r>
        <w:rPr>
          <w:spacing w:val="23"/>
          <w:sz w:val="20"/>
        </w:rPr>
        <w:t> </w:t>
      </w:r>
      <w:r>
        <w:rPr>
          <w:sz w:val="20"/>
        </w:rPr>
        <w:t>activités</w:t>
      </w:r>
      <w:r>
        <w:rPr>
          <w:spacing w:val="22"/>
          <w:sz w:val="20"/>
        </w:rPr>
        <w:t> </w:t>
      </w:r>
      <w:r>
        <w:rPr>
          <w:spacing w:val="-5"/>
          <w:sz w:val="20"/>
        </w:rPr>
        <w:t>de</w:t>
      </w:r>
    </w:p>
    <w:p>
      <w:pPr>
        <w:pStyle w:val="BodyText"/>
        <w:ind w:left="953"/>
        <w:jc w:val="both"/>
      </w:pPr>
      <w:r>
        <w:rPr/>
        <w:t>pleine</w:t>
      </w:r>
      <w:r>
        <w:rPr>
          <w:spacing w:val="-7"/>
        </w:rPr>
        <w:t> </w:t>
      </w:r>
      <w:r>
        <w:rPr/>
        <w:t>nature</w:t>
      </w:r>
      <w:r>
        <w:rPr>
          <w:spacing w:val="-5"/>
        </w:rPr>
        <w:t> </w:t>
      </w:r>
      <w:r>
        <w:rPr>
          <w:spacing w:val="-10"/>
        </w:rPr>
        <w:t>;</w:t>
      </w:r>
    </w:p>
    <w:p>
      <w:pPr>
        <w:pStyle w:val="ListParagraph"/>
        <w:numPr>
          <w:ilvl w:val="0"/>
          <w:numId w:val="38"/>
        </w:numPr>
        <w:tabs>
          <w:tab w:pos="953" w:val="left" w:leader="none"/>
        </w:tabs>
        <w:spacing w:line="240" w:lineRule="auto" w:before="59" w:after="0"/>
        <w:ind w:left="953" w:right="792" w:hanging="286"/>
        <w:jc w:val="left"/>
        <w:rPr>
          <w:sz w:val="20"/>
        </w:rPr>
      </w:pPr>
      <w:r>
        <w:rPr>
          <w:sz w:val="20"/>
        </w:rPr>
        <w:t>De</w:t>
      </w:r>
      <w:r>
        <w:rPr>
          <w:spacing w:val="80"/>
          <w:sz w:val="20"/>
        </w:rPr>
        <w:t> </w:t>
      </w:r>
      <w:r>
        <w:rPr>
          <w:sz w:val="20"/>
        </w:rPr>
        <w:t>parcours</w:t>
      </w:r>
      <w:r>
        <w:rPr>
          <w:spacing w:val="80"/>
          <w:sz w:val="20"/>
        </w:rPr>
        <w:t> </w:t>
      </w:r>
      <w:r>
        <w:rPr>
          <w:sz w:val="20"/>
        </w:rPr>
        <w:t>de</w:t>
      </w:r>
      <w:r>
        <w:rPr>
          <w:spacing w:val="80"/>
          <w:sz w:val="20"/>
        </w:rPr>
        <w:t> </w:t>
      </w:r>
      <w:r>
        <w:rPr>
          <w:sz w:val="20"/>
        </w:rPr>
        <w:t>santé,</w:t>
      </w:r>
      <w:r>
        <w:rPr>
          <w:spacing w:val="80"/>
          <w:sz w:val="20"/>
        </w:rPr>
        <w:t> </w:t>
      </w:r>
      <w:r>
        <w:rPr>
          <w:sz w:val="20"/>
        </w:rPr>
        <w:t>déjà</w:t>
      </w:r>
      <w:r>
        <w:rPr>
          <w:spacing w:val="80"/>
          <w:sz w:val="20"/>
        </w:rPr>
        <w:t> </w:t>
      </w:r>
      <w:r>
        <w:rPr>
          <w:sz w:val="20"/>
        </w:rPr>
        <w:t>présents</w:t>
      </w:r>
      <w:r>
        <w:rPr>
          <w:spacing w:val="80"/>
          <w:sz w:val="20"/>
        </w:rPr>
        <w:t> </w:t>
      </w:r>
      <w:r>
        <w:rPr>
          <w:sz w:val="20"/>
        </w:rPr>
        <w:t>sur</w:t>
      </w:r>
      <w:r>
        <w:rPr>
          <w:spacing w:val="80"/>
          <w:sz w:val="20"/>
        </w:rPr>
        <w:t> </w:t>
      </w:r>
      <w:r>
        <w:rPr>
          <w:sz w:val="20"/>
        </w:rPr>
        <w:t>de nombreuses communes ;</w:t>
      </w:r>
    </w:p>
    <w:p>
      <w:pPr>
        <w:pStyle w:val="ListParagraph"/>
        <w:numPr>
          <w:ilvl w:val="0"/>
          <w:numId w:val="38"/>
        </w:numPr>
        <w:tabs>
          <w:tab w:pos="953" w:val="left" w:leader="none"/>
        </w:tabs>
        <w:spacing w:line="240" w:lineRule="auto" w:before="61" w:after="0"/>
        <w:ind w:left="953" w:right="795" w:hanging="286"/>
        <w:jc w:val="left"/>
        <w:rPr>
          <w:sz w:val="20"/>
        </w:rPr>
      </w:pPr>
      <w:r>
        <w:rPr>
          <w:sz w:val="20"/>
        </w:rPr>
        <w:t>De</w:t>
      </w:r>
      <w:r>
        <w:rPr>
          <w:spacing w:val="-12"/>
          <w:sz w:val="20"/>
        </w:rPr>
        <w:t> </w:t>
      </w:r>
      <w:r>
        <w:rPr>
          <w:sz w:val="20"/>
        </w:rPr>
        <w:t>parcours</w:t>
      </w:r>
      <w:r>
        <w:rPr>
          <w:spacing w:val="-10"/>
          <w:sz w:val="20"/>
        </w:rPr>
        <w:t> </w:t>
      </w:r>
      <w:r>
        <w:rPr>
          <w:sz w:val="20"/>
        </w:rPr>
        <w:t>de</w:t>
      </w:r>
      <w:r>
        <w:rPr>
          <w:spacing w:val="-11"/>
          <w:sz w:val="20"/>
        </w:rPr>
        <w:t> </w:t>
      </w:r>
      <w:r>
        <w:rPr>
          <w:sz w:val="20"/>
        </w:rPr>
        <w:t>découverte</w:t>
      </w:r>
      <w:r>
        <w:rPr>
          <w:spacing w:val="-10"/>
          <w:sz w:val="20"/>
        </w:rPr>
        <w:t> </w:t>
      </w:r>
      <w:r>
        <w:rPr>
          <w:sz w:val="20"/>
        </w:rPr>
        <w:t>et</w:t>
      </w:r>
      <w:r>
        <w:rPr>
          <w:spacing w:val="-12"/>
          <w:sz w:val="20"/>
        </w:rPr>
        <w:t> </w:t>
      </w:r>
      <w:r>
        <w:rPr>
          <w:sz w:val="20"/>
        </w:rPr>
        <w:t>de</w:t>
      </w:r>
      <w:r>
        <w:rPr>
          <w:spacing w:val="-11"/>
          <w:sz w:val="20"/>
        </w:rPr>
        <w:t> </w:t>
      </w:r>
      <w:r>
        <w:rPr>
          <w:sz w:val="20"/>
        </w:rPr>
        <w:t>pédagogie</w:t>
      </w:r>
      <w:r>
        <w:rPr>
          <w:spacing w:val="-11"/>
          <w:sz w:val="20"/>
        </w:rPr>
        <w:t> </w:t>
      </w:r>
      <w:r>
        <w:rPr>
          <w:sz w:val="20"/>
        </w:rPr>
        <w:t>autour de la nature ;</w:t>
      </w:r>
    </w:p>
    <w:p>
      <w:pPr>
        <w:pStyle w:val="ListParagraph"/>
        <w:numPr>
          <w:ilvl w:val="0"/>
          <w:numId w:val="38"/>
        </w:numPr>
        <w:tabs>
          <w:tab w:pos="952" w:val="left" w:leader="none"/>
        </w:tabs>
        <w:spacing w:line="240" w:lineRule="auto" w:before="61" w:after="0"/>
        <w:ind w:left="952" w:right="0" w:hanging="285"/>
        <w:jc w:val="left"/>
        <w:rPr>
          <w:sz w:val="20"/>
        </w:rPr>
      </w:pPr>
      <w:r>
        <w:rPr>
          <w:sz w:val="20"/>
        </w:rPr>
        <w:t>D’actions</w:t>
      </w:r>
      <w:r>
        <w:rPr>
          <w:spacing w:val="-5"/>
          <w:sz w:val="20"/>
        </w:rPr>
        <w:t> </w:t>
      </w:r>
      <w:r>
        <w:rPr>
          <w:sz w:val="20"/>
        </w:rPr>
        <w:t>de</w:t>
      </w:r>
      <w:r>
        <w:rPr>
          <w:spacing w:val="-6"/>
          <w:sz w:val="20"/>
        </w:rPr>
        <w:t> </w:t>
      </w:r>
      <w:r>
        <w:rPr>
          <w:sz w:val="20"/>
        </w:rPr>
        <w:t>valorisation</w:t>
      </w:r>
      <w:r>
        <w:rPr>
          <w:spacing w:val="-7"/>
          <w:sz w:val="20"/>
        </w:rPr>
        <w:t> </w:t>
      </w:r>
      <w:r>
        <w:rPr>
          <w:sz w:val="20"/>
        </w:rPr>
        <w:t>de</w:t>
      </w:r>
      <w:r>
        <w:rPr>
          <w:spacing w:val="-6"/>
          <w:sz w:val="20"/>
        </w:rPr>
        <w:t> </w:t>
      </w:r>
      <w:r>
        <w:rPr>
          <w:sz w:val="20"/>
        </w:rPr>
        <w:t>la</w:t>
      </w:r>
      <w:r>
        <w:rPr>
          <w:spacing w:val="-5"/>
          <w:sz w:val="20"/>
        </w:rPr>
        <w:t> </w:t>
      </w:r>
      <w:r>
        <w:rPr>
          <w:sz w:val="20"/>
        </w:rPr>
        <w:t>nature</w:t>
      </w:r>
      <w:r>
        <w:rPr>
          <w:spacing w:val="-5"/>
          <w:sz w:val="20"/>
        </w:rPr>
        <w:t> </w:t>
      </w:r>
      <w:r>
        <w:rPr>
          <w:sz w:val="20"/>
        </w:rPr>
        <w:t>en</w:t>
      </w:r>
      <w:r>
        <w:rPr>
          <w:spacing w:val="-5"/>
          <w:sz w:val="20"/>
        </w:rPr>
        <w:t> </w:t>
      </w:r>
      <w:r>
        <w:rPr>
          <w:sz w:val="20"/>
        </w:rPr>
        <w:t>ville</w:t>
      </w:r>
      <w:r>
        <w:rPr>
          <w:spacing w:val="-1"/>
          <w:sz w:val="20"/>
        </w:rPr>
        <w:t> </w:t>
      </w:r>
      <w:r>
        <w:rPr>
          <w:spacing w:val="-10"/>
          <w:sz w:val="20"/>
        </w:rPr>
        <w:t>;</w:t>
      </w:r>
    </w:p>
    <w:p>
      <w:pPr>
        <w:pStyle w:val="ListParagraph"/>
        <w:numPr>
          <w:ilvl w:val="0"/>
          <w:numId w:val="38"/>
        </w:numPr>
        <w:tabs>
          <w:tab w:pos="952" w:val="left" w:leader="none"/>
        </w:tabs>
        <w:spacing w:line="240" w:lineRule="auto" w:before="59" w:after="0"/>
        <w:ind w:left="952" w:right="0" w:hanging="285"/>
        <w:jc w:val="left"/>
        <w:rPr>
          <w:sz w:val="20"/>
        </w:rPr>
      </w:pPr>
      <w:r>
        <w:rPr>
          <w:sz w:val="20"/>
        </w:rPr>
        <w:t>D’actions</w:t>
      </w:r>
      <w:r>
        <w:rPr>
          <w:spacing w:val="-9"/>
          <w:sz w:val="20"/>
        </w:rPr>
        <w:t> </w:t>
      </w:r>
      <w:r>
        <w:rPr>
          <w:sz w:val="20"/>
        </w:rPr>
        <w:t>de</w:t>
      </w:r>
      <w:r>
        <w:rPr>
          <w:spacing w:val="-8"/>
          <w:sz w:val="20"/>
        </w:rPr>
        <w:t> </w:t>
      </w:r>
      <w:r>
        <w:rPr>
          <w:sz w:val="20"/>
        </w:rPr>
        <w:t>renaturation</w:t>
      </w:r>
      <w:r>
        <w:rPr>
          <w:spacing w:val="-4"/>
          <w:sz w:val="20"/>
        </w:rPr>
        <w:t> </w:t>
      </w:r>
      <w:r>
        <w:rPr>
          <w:spacing w:val="-10"/>
          <w:sz w:val="20"/>
        </w:rPr>
        <w:t>;</w:t>
      </w:r>
    </w:p>
    <w:p>
      <w:pPr>
        <w:pStyle w:val="ListParagraph"/>
        <w:numPr>
          <w:ilvl w:val="0"/>
          <w:numId w:val="38"/>
        </w:numPr>
        <w:tabs>
          <w:tab w:pos="952" w:val="left" w:leader="none"/>
        </w:tabs>
        <w:spacing w:line="240" w:lineRule="auto" w:before="60" w:after="0"/>
        <w:ind w:left="952" w:right="0" w:hanging="285"/>
        <w:jc w:val="left"/>
        <w:rPr>
          <w:sz w:val="20"/>
        </w:rPr>
      </w:pPr>
      <w:r>
        <w:rPr>
          <w:spacing w:val="-10"/>
          <w:sz w:val="20"/>
        </w:rPr>
        <w:t>…</w:t>
      </w:r>
    </w:p>
    <w:p>
      <w:pPr>
        <w:pStyle w:val="BodyText"/>
        <w:spacing w:line="235" w:lineRule="auto" w:before="125"/>
        <w:ind w:left="526" w:right="792"/>
        <w:jc w:val="both"/>
      </w:pPr>
      <w:r>
        <w:rPr/>
        <w:t>Les espaces de nature sont multifonctionnels et participent de fait au maintien voire à l'amélioration de l'état de santé globale des populations, y compris les plus vulnérables.</w:t>
      </w:r>
    </w:p>
    <w:p>
      <w:pPr>
        <w:pStyle w:val="BodyText"/>
        <w:spacing w:before="239"/>
      </w:pPr>
    </w:p>
    <w:p>
      <w:pPr>
        <w:pStyle w:val="Heading4"/>
        <w:spacing w:line="213" w:lineRule="auto"/>
        <w:ind w:left="526" w:right="616"/>
        <w:jc w:val="left"/>
        <w:rPr>
          <w:u w:val="none"/>
        </w:rPr>
      </w:pPr>
      <w:r>
        <w:rPr>
          <w:color w:val="379FBD"/>
          <w:u w:val="single" w:color="379FBD"/>
        </w:rPr>
        <w:t>Maintenir</w:t>
      </w:r>
      <w:r>
        <w:rPr>
          <w:color w:val="379FBD"/>
          <w:spacing w:val="-13"/>
          <w:u w:val="single" w:color="379FBD"/>
        </w:rPr>
        <w:t> </w:t>
      </w:r>
      <w:r>
        <w:rPr>
          <w:color w:val="379FBD"/>
          <w:u w:val="single" w:color="379FBD"/>
        </w:rPr>
        <w:t>et</w:t>
      </w:r>
      <w:r>
        <w:rPr>
          <w:color w:val="379FBD"/>
          <w:spacing w:val="-12"/>
          <w:u w:val="single" w:color="379FBD"/>
        </w:rPr>
        <w:t> </w:t>
      </w:r>
      <w:r>
        <w:rPr>
          <w:color w:val="379FBD"/>
          <w:u w:val="single" w:color="379FBD"/>
        </w:rPr>
        <w:t>créer</w:t>
      </w:r>
      <w:r>
        <w:rPr>
          <w:color w:val="379FBD"/>
          <w:spacing w:val="-13"/>
          <w:u w:val="single" w:color="379FBD"/>
        </w:rPr>
        <w:t> </w:t>
      </w:r>
      <w:r>
        <w:rPr>
          <w:color w:val="379FBD"/>
          <w:u w:val="single" w:color="379FBD"/>
        </w:rPr>
        <w:t>des</w:t>
      </w:r>
      <w:r>
        <w:rPr>
          <w:color w:val="379FBD"/>
          <w:spacing w:val="-12"/>
          <w:u w:val="single" w:color="379FBD"/>
        </w:rPr>
        <w:t> </w:t>
      </w:r>
      <w:r>
        <w:rPr>
          <w:color w:val="379FBD"/>
          <w:u w:val="single" w:color="379FBD"/>
        </w:rPr>
        <w:t>espaces</w:t>
      </w:r>
      <w:r>
        <w:rPr>
          <w:color w:val="379FBD"/>
          <w:spacing w:val="-13"/>
          <w:u w:val="single" w:color="379FBD"/>
        </w:rPr>
        <w:t> </w:t>
      </w:r>
      <w:r>
        <w:rPr>
          <w:color w:val="379FBD"/>
          <w:u w:val="single" w:color="379FBD"/>
        </w:rPr>
        <w:t>verts</w:t>
      </w:r>
      <w:r>
        <w:rPr>
          <w:color w:val="379FBD"/>
          <w:spacing w:val="-12"/>
          <w:u w:val="single" w:color="379FBD"/>
        </w:rPr>
        <w:t> </w:t>
      </w:r>
      <w:r>
        <w:rPr>
          <w:color w:val="379FBD"/>
          <w:u w:val="single" w:color="379FBD"/>
        </w:rPr>
        <w:t>sur</w:t>
      </w:r>
      <w:r>
        <w:rPr>
          <w:color w:val="379FBD"/>
          <w:spacing w:val="-13"/>
          <w:u w:val="single" w:color="379FBD"/>
        </w:rPr>
        <w:t> </w:t>
      </w:r>
      <w:r>
        <w:rPr>
          <w:color w:val="379FBD"/>
          <w:u w:val="single" w:color="379FBD"/>
        </w:rPr>
        <w:t>l’ensemble</w:t>
      </w:r>
      <w:r>
        <w:rPr>
          <w:color w:val="379FBD"/>
          <w:u w:val="none"/>
        </w:rPr>
        <w:t> </w:t>
      </w:r>
      <w:r>
        <w:rPr>
          <w:color w:val="379FBD"/>
          <w:u w:val="single" w:color="379FBD"/>
        </w:rPr>
        <w:t>de l’Agglomération</w:t>
      </w:r>
    </w:p>
    <w:p>
      <w:pPr>
        <w:pStyle w:val="BodyText"/>
        <w:spacing w:line="235" w:lineRule="auto" w:before="122"/>
        <w:ind w:left="526" w:right="794"/>
        <w:jc w:val="both"/>
      </w:pPr>
      <w:r>
        <w:rPr/>
        <w:t>Les espaces de nature au sein des espaces bâtis et artificialisés identifiés sur l’Agglomération sont des éléments importants de la qualité du cadre de vie des habitants du territoire.</w:t>
      </w:r>
    </w:p>
    <w:p>
      <w:pPr>
        <w:pStyle w:val="BodyText"/>
        <w:spacing w:line="235" w:lineRule="auto" w:before="3"/>
        <w:ind w:left="526" w:right="799"/>
        <w:jc w:val="both"/>
      </w:pPr>
      <w:r>
        <w:rPr>
          <w:spacing w:val="-2"/>
        </w:rPr>
        <w:t>La</w:t>
      </w:r>
      <w:r>
        <w:rPr>
          <w:spacing w:val="-3"/>
        </w:rPr>
        <w:t> </w:t>
      </w:r>
      <w:r>
        <w:rPr>
          <w:spacing w:val="-2"/>
        </w:rPr>
        <w:t>présence</w:t>
      </w:r>
      <w:r>
        <w:rPr>
          <w:spacing w:val="-5"/>
        </w:rPr>
        <w:t> </w:t>
      </w:r>
      <w:r>
        <w:rPr>
          <w:spacing w:val="-2"/>
        </w:rPr>
        <w:t>d’espaces</w:t>
      </w:r>
      <w:r>
        <w:rPr>
          <w:spacing w:val="-3"/>
        </w:rPr>
        <w:t> </w:t>
      </w:r>
      <w:r>
        <w:rPr>
          <w:spacing w:val="-2"/>
        </w:rPr>
        <w:t>verts de</w:t>
      </w:r>
      <w:r>
        <w:rPr>
          <w:spacing w:val="-5"/>
        </w:rPr>
        <w:t> </w:t>
      </w:r>
      <w:r>
        <w:rPr>
          <w:spacing w:val="-2"/>
        </w:rPr>
        <w:t>proximité,</w:t>
      </w:r>
      <w:r>
        <w:rPr>
          <w:spacing w:val="-4"/>
        </w:rPr>
        <w:t> </w:t>
      </w:r>
      <w:r>
        <w:rPr>
          <w:spacing w:val="-2"/>
        </w:rPr>
        <w:t>autrement</w:t>
      </w:r>
      <w:r>
        <w:rPr>
          <w:spacing w:val="-4"/>
        </w:rPr>
        <w:t> </w:t>
      </w:r>
      <w:r>
        <w:rPr>
          <w:spacing w:val="-2"/>
        </w:rPr>
        <w:t>dit, </w:t>
      </w:r>
      <w:r>
        <w:rPr/>
        <w:t>de</w:t>
      </w:r>
      <w:r>
        <w:rPr>
          <w:spacing w:val="32"/>
        </w:rPr>
        <w:t> </w:t>
      </w:r>
      <w:r>
        <w:rPr/>
        <w:t>parcs</w:t>
      </w:r>
      <w:r>
        <w:rPr>
          <w:spacing w:val="35"/>
        </w:rPr>
        <w:t> </w:t>
      </w:r>
      <w:r>
        <w:rPr/>
        <w:t>et</w:t>
      </w:r>
      <w:r>
        <w:rPr>
          <w:spacing w:val="33"/>
        </w:rPr>
        <w:t> </w:t>
      </w:r>
      <w:r>
        <w:rPr/>
        <w:t>jardins</w:t>
      </w:r>
      <w:r>
        <w:rPr>
          <w:spacing w:val="35"/>
        </w:rPr>
        <w:t> </w:t>
      </w:r>
      <w:r>
        <w:rPr/>
        <w:t>publics,</w:t>
      </w:r>
      <w:r>
        <w:rPr>
          <w:spacing w:val="33"/>
        </w:rPr>
        <w:t> </w:t>
      </w:r>
      <w:r>
        <w:rPr/>
        <w:t>de</w:t>
      </w:r>
      <w:r>
        <w:rPr>
          <w:spacing w:val="33"/>
        </w:rPr>
        <w:t> </w:t>
      </w:r>
      <w:r>
        <w:rPr/>
        <w:t>squares…</w:t>
      </w:r>
      <w:r>
        <w:rPr>
          <w:spacing w:val="32"/>
        </w:rPr>
        <w:t> </w:t>
      </w:r>
      <w:r>
        <w:rPr/>
        <w:t>répond</w:t>
      </w:r>
      <w:r>
        <w:rPr>
          <w:spacing w:val="35"/>
        </w:rPr>
        <w:t> </w:t>
      </w:r>
      <w:r>
        <w:rPr/>
        <w:t>à</w:t>
      </w:r>
      <w:r>
        <w:rPr>
          <w:spacing w:val="34"/>
        </w:rPr>
        <w:t> </w:t>
      </w:r>
      <w:r>
        <w:rPr>
          <w:spacing w:val="-5"/>
        </w:rPr>
        <w:t>la</w:t>
      </w:r>
    </w:p>
    <w:p>
      <w:pPr>
        <w:spacing w:after="0" w:line="235" w:lineRule="auto"/>
        <w:jc w:val="both"/>
        <w:sectPr>
          <w:type w:val="continuous"/>
          <w:pgSz w:w="11910" w:h="16840"/>
          <w:pgMar w:header="0" w:footer="0" w:top="1920" w:bottom="280" w:left="0" w:right="340"/>
          <w:cols w:num="2" w:equalWidth="0">
            <w:col w:w="5671" w:space="40"/>
            <w:col w:w="5859"/>
          </w:cols>
        </w:sectPr>
      </w:pPr>
    </w:p>
    <w:p>
      <w:pPr>
        <w:pStyle w:val="BodyText"/>
        <w:spacing w:line="235" w:lineRule="auto" w:before="59"/>
        <w:ind w:left="1133" w:right="1"/>
        <w:jc w:val="both"/>
      </w:pPr>
      <w:r>
        <w:rPr/>
        <w:t>quête de verdure attendue par les populations des </w:t>
      </w:r>
      <w:r>
        <w:rPr>
          <w:spacing w:val="-2"/>
        </w:rPr>
        <w:t>secteurs les</w:t>
      </w:r>
      <w:r>
        <w:rPr>
          <w:spacing w:val="-4"/>
        </w:rPr>
        <w:t> </w:t>
      </w:r>
      <w:r>
        <w:rPr>
          <w:spacing w:val="-2"/>
        </w:rPr>
        <w:t>plus</w:t>
      </w:r>
      <w:r>
        <w:rPr>
          <w:spacing w:val="-4"/>
        </w:rPr>
        <w:t> </w:t>
      </w:r>
      <w:r>
        <w:rPr>
          <w:spacing w:val="-2"/>
        </w:rPr>
        <w:t>urbanisés.</w:t>
      </w:r>
      <w:r>
        <w:rPr>
          <w:spacing w:val="-5"/>
        </w:rPr>
        <w:t> </w:t>
      </w:r>
      <w:r>
        <w:rPr>
          <w:spacing w:val="-2"/>
        </w:rPr>
        <w:t>Pièce</w:t>
      </w:r>
      <w:r>
        <w:rPr>
          <w:spacing w:val="-4"/>
        </w:rPr>
        <w:t> </w:t>
      </w:r>
      <w:r>
        <w:rPr>
          <w:spacing w:val="-2"/>
        </w:rPr>
        <w:t>maîtresse</w:t>
      </w:r>
      <w:r>
        <w:rPr>
          <w:spacing w:val="-6"/>
        </w:rPr>
        <w:t> </w:t>
      </w:r>
      <w:r>
        <w:rPr>
          <w:spacing w:val="-2"/>
        </w:rPr>
        <w:t>du</w:t>
      </w:r>
      <w:r>
        <w:rPr>
          <w:spacing w:val="-4"/>
        </w:rPr>
        <w:t> </w:t>
      </w:r>
      <w:r>
        <w:rPr>
          <w:spacing w:val="-2"/>
        </w:rPr>
        <w:t>réseau</w:t>
      </w:r>
      <w:r>
        <w:rPr>
          <w:spacing w:val="-4"/>
        </w:rPr>
        <w:t> </w:t>
      </w:r>
      <w:r>
        <w:rPr>
          <w:spacing w:val="-2"/>
        </w:rPr>
        <w:t>de </w:t>
      </w:r>
      <w:r>
        <w:rPr/>
        <w:t>nature</w:t>
      </w:r>
      <w:r>
        <w:rPr>
          <w:spacing w:val="-12"/>
        </w:rPr>
        <w:t> </w:t>
      </w:r>
      <w:r>
        <w:rPr/>
        <w:t>en</w:t>
      </w:r>
      <w:r>
        <w:rPr>
          <w:spacing w:val="-11"/>
        </w:rPr>
        <w:t> </w:t>
      </w:r>
      <w:r>
        <w:rPr/>
        <w:t>ville,</w:t>
      </w:r>
      <w:r>
        <w:rPr>
          <w:spacing w:val="-11"/>
        </w:rPr>
        <w:t> </w:t>
      </w:r>
      <w:r>
        <w:rPr/>
        <w:t>ce</w:t>
      </w:r>
      <w:r>
        <w:rPr>
          <w:spacing w:val="-12"/>
        </w:rPr>
        <w:t> </w:t>
      </w:r>
      <w:r>
        <w:rPr/>
        <w:t>dernier</w:t>
      </w:r>
      <w:r>
        <w:rPr>
          <w:spacing w:val="-11"/>
        </w:rPr>
        <w:t> </w:t>
      </w:r>
      <w:r>
        <w:rPr/>
        <w:t>compte</w:t>
      </w:r>
      <w:r>
        <w:rPr>
          <w:spacing w:val="-11"/>
        </w:rPr>
        <w:t> </w:t>
      </w:r>
      <w:r>
        <w:rPr/>
        <w:t>également</w:t>
      </w:r>
      <w:r>
        <w:rPr>
          <w:spacing w:val="-12"/>
        </w:rPr>
        <w:t> </w:t>
      </w:r>
      <w:r>
        <w:rPr/>
        <w:t>l’ensemble des jardins d’agrément des habitations privées, les alignements d’arbres, les arbres d’ornement intra- muros… Ces sites arborés participent en outre du rafraîchissement des espaces urbanisés.</w:t>
      </w:r>
    </w:p>
    <w:p>
      <w:pPr>
        <w:pStyle w:val="BodyText"/>
        <w:spacing w:line="235" w:lineRule="auto" w:before="6"/>
        <w:ind w:left="1133"/>
        <w:jc w:val="both"/>
      </w:pPr>
      <w:r>
        <w:rPr/>
        <w:t>Le maintien et la préservation de cette nature apparaissent essentiels pour le territoire et pour ses habitants</w:t>
      </w:r>
      <w:r>
        <w:rPr>
          <w:spacing w:val="-7"/>
        </w:rPr>
        <w:t> </w:t>
      </w:r>
      <w:r>
        <w:rPr/>
        <w:t>dans</w:t>
      </w:r>
      <w:r>
        <w:rPr>
          <w:spacing w:val="-6"/>
        </w:rPr>
        <w:t> </w:t>
      </w:r>
      <w:r>
        <w:rPr/>
        <w:t>la</w:t>
      </w:r>
      <w:r>
        <w:rPr>
          <w:spacing w:val="-6"/>
        </w:rPr>
        <w:t> </w:t>
      </w:r>
      <w:r>
        <w:rPr/>
        <w:t>lutte</w:t>
      </w:r>
      <w:r>
        <w:rPr>
          <w:spacing w:val="-7"/>
        </w:rPr>
        <w:t> </w:t>
      </w:r>
      <w:r>
        <w:rPr/>
        <w:t>contre</w:t>
      </w:r>
      <w:r>
        <w:rPr>
          <w:spacing w:val="-7"/>
        </w:rPr>
        <w:t> </w:t>
      </w:r>
      <w:r>
        <w:rPr/>
        <w:t>le</w:t>
      </w:r>
      <w:r>
        <w:rPr>
          <w:spacing w:val="-7"/>
        </w:rPr>
        <w:t> </w:t>
      </w:r>
      <w:r>
        <w:rPr/>
        <w:t>changement</w:t>
      </w:r>
      <w:r>
        <w:rPr>
          <w:spacing w:val="-6"/>
        </w:rPr>
        <w:t> </w:t>
      </w:r>
      <w:r>
        <w:rPr/>
        <w:t>climatique et l’érosion de la biodiversité. Les élus entendent préserver</w:t>
      </w:r>
      <w:r>
        <w:rPr>
          <w:spacing w:val="-3"/>
        </w:rPr>
        <w:t> </w:t>
      </w:r>
      <w:r>
        <w:rPr/>
        <w:t>les</w:t>
      </w:r>
      <w:r>
        <w:rPr>
          <w:spacing w:val="-2"/>
        </w:rPr>
        <w:t> </w:t>
      </w:r>
      <w:r>
        <w:rPr/>
        <w:t>espaces</w:t>
      </w:r>
      <w:r>
        <w:rPr>
          <w:spacing w:val="-2"/>
        </w:rPr>
        <w:t> </w:t>
      </w:r>
      <w:r>
        <w:rPr/>
        <w:t>de</w:t>
      </w:r>
      <w:r>
        <w:rPr>
          <w:spacing w:val="-4"/>
        </w:rPr>
        <w:t> </w:t>
      </w:r>
      <w:r>
        <w:rPr/>
        <w:t>nature</w:t>
      </w:r>
      <w:r>
        <w:rPr>
          <w:spacing w:val="-4"/>
        </w:rPr>
        <w:t> </w:t>
      </w:r>
      <w:r>
        <w:rPr/>
        <w:t>existants</w:t>
      </w:r>
      <w:r>
        <w:rPr>
          <w:spacing w:val="-1"/>
        </w:rPr>
        <w:t> </w:t>
      </w:r>
      <w:r>
        <w:rPr/>
        <w:t>et</w:t>
      </w:r>
      <w:r>
        <w:rPr>
          <w:spacing w:val="-2"/>
        </w:rPr>
        <w:t> </w:t>
      </w:r>
      <w:r>
        <w:rPr/>
        <w:t>en</w:t>
      </w:r>
      <w:r>
        <w:rPr>
          <w:spacing w:val="-4"/>
        </w:rPr>
        <w:t> </w:t>
      </w:r>
      <w:r>
        <w:rPr/>
        <w:t>créer</w:t>
      </w:r>
      <w:r>
        <w:rPr>
          <w:spacing w:val="-3"/>
        </w:rPr>
        <w:t> </w:t>
      </w:r>
      <w:r>
        <w:rPr/>
        <w:t>de nouveaux pour mailler le territoire.</w:t>
      </w:r>
    </w:p>
    <w:p>
      <w:pPr>
        <w:pStyle w:val="BodyText"/>
        <w:spacing w:before="196"/>
      </w:pPr>
    </w:p>
    <w:p>
      <w:pPr>
        <w:pStyle w:val="Heading3"/>
        <w:spacing w:line="199" w:lineRule="auto" w:before="1"/>
        <w:ind w:right="2"/>
        <w:jc w:val="both"/>
      </w:pPr>
      <w:r>
        <w:rPr>
          <w:color w:val="379FBD"/>
        </w:rPr>
        <w:t>Préserver,</w:t>
      </w:r>
      <w:r>
        <w:rPr>
          <w:color w:val="379FBD"/>
          <w:spacing w:val="-5"/>
        </w:rPr>
        <w:t> </w:t>
      </w:r>
      <w:r>
        <w:rPr>
          <w:color w:val="379FBD"/>
        </w:rPr>
        <w:t>restaurer</w:t>
      </w:r>
      <w:r>
        <w:rPr>
          <w:color w:val="379FBD"/>
          <w:spacing w:val="-3"/>
        </w:rPr>
        <w:t> </w:t>
      </w:r>
      <w:r>
        <w:rPr>
          <w:color w:val="379FBD"/>
        </w:rPr>
        <w:t>et</w:t>
      </w:r>
      <w:r>
        <w:rPr>
          <w:color w:val="379FBD"/>
          <w:spacing w:val="-2"/>
        </w:rPr>
        <w:t> </w:t>
      </w:r>
      <w:r>
        <w:rPr>
          <w:color w:val="379FBD"/>
        </w:rPr>
        <w:t>recréer</w:t>
      </w:r>
      <w:r>
        <w:rPr>
          <w:color w:val="379FBD"/>
          <w:spacing w:val="-5"/>
        </w:rPr>
        <w:t> </w:t>
      </w:r>
      <w:r>
        <w:rPr>
          <w:color w:val="379FBD"/>
        </w:rPr>
        <w:t>des</w:t>
      </w:r>
      <w:r>
        <w:rPr>
          <w:color w:val="379FBD"/>
          <w:spacing w:val="-3"/>
        </w:rPr>
        <w:t> </w:t>
      </w:r>
      <w:r>
        <w:rPr>
          <w:color w:val="379FBD"/>
        </w:rPr>
        <w:t>continuités </w:t>
      </w:r>
      <w:r>
        <w:rPr>
          <w:color w:val="379FBD"/>
          <w:spacing w:val="-2"/>
        </w:rPr>
        <w:t>écologiques</w:t>
      </w:r>
    </w:p>
    <w:p>
      <w:pPr>
        <w:pStyle w:val="BodyText"/>
        <w:spacing w:before="115"/>
        <w:ind w:left="1133"/>
        <w:jc w:val="both"/>
      </w:pPr>
      <w:r>
        <w:rPr/>
        <w:t>Les milieux aquatiques et humides (cours d'eau, plans d'eau, zones humides...) ainsi que les milieux boisés et bocagers (boisements, bosquets, haies bocagères, ripisylves, prairies anciennes...) sont des écosystèmes riches. Les milieux ouverts de plaine (dont les milieux thermophiles,</w:t>
      </w:r>
      <w:r>
        <w:rPr>
          <w:spacing w:val="-2"/>
        </w:rPr>
        <w:t> </w:t>
      </w:r>
      <w:r>
        <w:rPr/>
        <w:t>les</w:t>
      </w:r>
      <w:r>
        <w:rPr>
          <w:spacing w:val="-1"/>
        </w:rPr>
        <w:t> </w:t>
      </w:r>
      <w:r>
        <w:rPr/>
        <w:t>milieux</w:t>
      </w:r>
      <w:r>
        <w:rPr>
          <w:spacing w:val="-2"/>
        </w:rPr>
        <w:t> </w:t>
      </w:r>
      <w:r>
        <w:rPr/>
        <w:t>prairiaux</w:t>
      </w:r>
      <w:r>
        <w:rPr>
          <w:spacing w:val="-2"/>
        </w:rPr>
        <w:t> </w:t>
      </w:r>
      <w:r>
        <w:rPr/>
        <w:t>et</w:t>
      </w:r>
      <w:r>
        <w:rPr>
          <w:spacing w:val="-2"/>
        </w:rPr>
        <w:t> </w:t>
      </w:r>
      <w:r>
        <w:rPr/>
        <w:t>certaines</w:t>
      </w:r>
      <w:r>
        <w:rPr>
          <w:spacing w:val="-1"/>
        </w:rPr>
        <w:t> </w:t>
      </w:r>
      <w:r>
        <w:rPr/>
        <w:t>cultures entourées</w:t>
      </w:r>
      <w:r>
        <w:rPr>
          <w:spacing w:val="-7"/>
        </w:rPr>
        <w:t> </w:t>
      </w:r>
      <w:r>
        <w:rPr/>
        <w:t>de</w:t>
      </w:r>
      <w:r>
        <w:rPr>
          <w:spacing w:val="-9"/>
        </w:rPr>
        <w:t> </w:t>
      </w:r>
      <w:r>
        <w:rPr/>
        <w:t>haies)</w:t>
      </w:r>
      <w:r>
        <w:rPr>
          <w:spacing w:val="-9"/>
        </w:rPr>
        <w:t> </w:t>
      </w:r>
      <w:r>
        <w:rPr/>
        <w:t>également</w:t>
      </w:r>
      <w:r>
        <w:rPr>
          <w:spacing w:val="-8"/>
        </w:rPr>
        <w:t> </w:t>
      </w:r>
      <w:r>
        <w:rPr/>
        <w:t>support</w:t>
      </w:r>
      <w:r>
        <w:rPr>
          <w:spacing w:val="-9"/>
        </w:rPr>
        <w:t> </w:t>
      </w:r>
      <w:r>
        <w:rPr/>
        <w:t>de</w:t>
      </w:r>
      <w:r>
        <w:rPr>
          <w:spacing w:val="-9"/>
        </w:rPr>
        <w:t> </w:t>
      </w:r>
      <w:r>
        <w:rPr/>
        <w:t>réservoirs</w:t>
      </w:r>
      <w:r>
        <w:rPr>
          <w:spacing w:val="-8"/>
        </w:rPr>
        <w:t> </w:t>
      </w:r>
      <w:r>
        <w:rPr/>
        <w:t>de biodiversité complètent la diversité des éléments constitutifs de la Trame Verte et Bleue. L’activité humaine, au travers de certaines pratiques agricoles, participe au maintien de la biodiversité du territoire (notamment les prairies). En ce sens, leur préservation est une priorité pour le territoire.</w:t>
      </w:r>
    </w:p>
    <w:p>
      <w:pPr>
        <w:pStyle w:val="BodyText"/>
        <w:spacing w:before="119"/>
        <w:ind w:left="1133" w:right="1"/>
        <w:jc w:val="both"/>
      </w:pPr>
      <w:r>
        <w:rPr/>
        <w:t>Des mesures de préservation, de valorisation et des mesures compensatoires seront définies sur les éléments constitutifs des trames bleues, vertes et </w:t>
      </w:r>
      <w:r>
        <w:rPr>
          <w:spacing w:val="-2"/>
        </w:rPr>
        <w:t>brunes.</w:t>
      </w:r>
    </w:p>
    <w:p>
      <w:pPr>
        <w:pStyle w:val="BodyText"/>
      </w:pPr>
    </w:p>
    <w:p>
      <w:pPr>
        <w:pStyle w:val="BodyText"/>
        <w:spacing w:before="1"/>
      </w:pPr>
    </w:p>
    <w:p>
      <w:pPr>
        <w:pStyle w:val="Heading4"/>
        <w:spacing w:line="213" w:lineRule="auto" w:before="1"/>
        <w:rPr>
          <w:u w:val="none"/>
        </w:rPr>
      </w:pPr>
      <w:r>
        <w:rPr>
          <w:color w:val="379FBD"/>
          <w:u w:val="single" w:color="379FBD"/>
        </w:rPr>
        <w:t>Préserver</w:t>
      </w:r>
      <w:r>
        <w:rPr>
          <w:color w:val="379FBD"/>
          <w:spacing w:val="-13"/>
          <w:u w:val="single" w:color="379FBD"/>
        </w:rPr>
        <w:t> </w:t>
      </w:r>
      <w:r>
        <w:rPr>
          <w:color w:val="379FBD"/>
          <w:u w:val="single" w:color="379FBD"/>
        </w:rPr>
        <w:t>la</w:t>
      </w:r>
      <w:r>
        <w:rPr>
          <w:color w:val="379FBD"/>
          <w:spacing w:val="-12"/>
          <w:u w:val="single" w:color="379FBD"/>
        </w:rPr>
        <w:t> </w:t>
      </w:r>
      <w:r>
        <w:rPr>
          <w:color w:val="379FBD"/>
          <w:u w:val="single" w:color="379FBD"/>
        </w:rPr>
        <w:t>trame</w:t>
      </w:r>
      <w:r>
        <w:rPr>
          <w:color w:val="379FBD"/>
          <w:spacing w:val="-13"/>
          <w:u w:val="single" w:color="379FBD"/>
        </w:rPr>
        <w:t> </w:t>
      </w:r>
      <w:r>
        <w:rPr>
          <w:color w:val="379FBD"/>
          <w:u w:val="single" w:color="379FBD"/>
        </w:rPr>
        <w:t>bleue</w:t>
      </w:r>
      <w:r>
        <w:rPr>
          <w:color w:val="379FBD"/>
          <w:spacing w:val="-12"/>
          <w:u w:val="single" w:color="379FBD"/>
        </w:rPr>
        <w:t> </w:t>
      </w:r>
      <w:r>
        <w:rPr>
          <w:color w:val="379FBD"/>
          <w:u w:val="single" w:color="379FBD"/>
        </w:rPr>
        <w:t>et</w:t>
      </w:r>
      <w:r>
        <w:rPr>
          <w:color w:val="379FBD"/>
          <w:spacing w:val="-13"/>
          <w:u w:val="single" w:color="379FBD"/>
        </w:rPr>
        <w:t> </w:t>
      </w:r>
      <w:r>
        <w:rPr>
          <w:color w:val="379FBD"/>
          <w:u w:val="single" w:color="379FBD"/>
        </w:rPr>
        <w:t>plus</w:t>
      </w:r>
      <w:r>
        <w:rPr>
          <w:color w:val="379FBD"/>
          <w:spacing w:val="-12"/>
          <w:u w:val="single" w:color="379FBD"/>
        </w:rPr>
        <w:t> </w:t>
      </w:r>
      <w:r>
        <w:rPr>
          <w:color w:val="379FBD"/>
          <w:u w:val="single" w:color="379FBD"/>
        </w:rPr>
        <w:t>spécifiquement</w:t>
      </w:r>
      <w:r>
        <w:rPr>
          <w:color w:val="379FBD"/>
          <w:spacing w:val="-13"/>
          <w:u w:val="single" w:color="379FBD"/>
        </w:rPr>
        <w:t> </w:t>
      </w:r>
      <w:r>
        <w:rPr>
          <w:color w:val="379FBD"/>
          <w:u w:val="single" w:color="379FBD"/>
        </w:rPr>
        <w:t>les</w:t>
      </w:r>
      <w:r>
        <w:rPr>
          <w:color w:val="379FBD"/>
          <w:u w:val="none"/>
        </w:rPr>
        <w:t> </w:t>
      </w:r>
      <w:r>
        <w:rPr>
          <w:color w:val="379FBD"/>
          <w:u w:val="single" w:color="379FBD"/>
        </w:rPr>
        <w:t>milieux humides pour leurs diverses</w:t>
      </w:r>
      <w:r>
        <w:rPr>
          <w:color w:val="379FBD"/>
          <w:spacing w:val="40"/>
          <w:u w:val="none"/>
        </w:rPr>
        <w:t> </w:t>
      </w:r>
      <w:r>
        <w:rPr>
          <w:color w:val="379FBD"/>
          <w:spacing w:val="-2"/>
          <w:u w:val="single" w:color="379FBD"/>
        </w:rPr>
        <w:t>fonctionnalités</w:t>
      </w:r>
      <w:r>
        <w:rPr>
          <w:color w:val="379FBD"/>
          <w:spacing w:val="40"/>
          <w:u w:val="single" w:color="379FBD"/>
        </w:rPr>
        <w:t> </w:t>
      </w:r>
    </w:p>
    <w:p>
      <w:pPr>
        <w:pStyle w:val="BodyText"/>
        <w:spacing w:before="119"/>
        <w:ind w:left="1133"/>
        <w:jc w:val="both"/>
      </w:pPr>
      <w:r>
        <w:rPr/>
        <w:t>La</w:t>
      </w:r>
      <w:r>
        <w:rPr>
          <w:spacing w:val="-5"/>
        </w:rPr>
        <w:t> </w:t>
      </w:r>
      <w:r>
        <w:rPr/>
        <w:t>trame</w:t>
      </w:r>
      <w:r>
        <w:rPr>
          <w:spacing w:val="-5"/>
        </w:rPr>
        <w:t> </w:t>
      </w:r>
      <w:r>
        <w:rPr/>
        <w:t>bleue</w:t>
      </w:r>
      <w:r>
        <w:rPr>
          <w:spacing w:val="-3"/>
        </w:rPr>
        <w:t> </w:t>
      </w:r>
      <w:r>
        <w:rPr/>
        <w:t>est</w:t>
      </w:r>
      <w:r>
        <w:rPr>
          <w:spacing w:val="-4"/>
        </w:rPr>
        <w:t> </w:t>
      </w:r>
      <w:r>
        <w:rPr/>
        <w:t>constituée</w:t>
      </w:r>
      <w:r>
        <w:rPr>
          <w:spacing w:val="-5"/>
        </w:rPr>
        <w:t> </w:t>
      </w:r>
      <w:r>
        <w:rPr/>
        <w:t>de</w:t>
      </w:r>
      <w:r>
        <w:rPr>
          <w:spacing w:val="-3"/>
        </w:rPr>
        <w:t> </w:t>
      </w:r>
      <w:r>
        <w:rPr>
          <w:spacing w:val="-10"/>
        </w:rPr>
        <w:t>:</w:t>
      </w:r>
    </w:p>
    <w:p>
      <w:pPr>
        <w:pStyle w:val="ListParagraph"/>
        <w:numPr>
          <w:ilvl w:val="1"/>
          <w:numId w:val="38"/>
        </w:numPr>
        <w:tabs>
          <w:tab w:pos="2123" w:val="left" w:leader="none"/>
        </w:tabs>
        <w:spacing w:line="240" w:lineRule="auto" w:before="60" w:after="0"/>
        <w:ind w:left="2123" w:right="0" w:hanging="424"/>
        <w:jc w:val="both"/>
        <w:rPr>
          <w:sz w:val="20"/>
        </w:rPr>
      </w:pPr>
      <w:r>
        <w:rPr>
          <w:sz w:val="20"/>
        </w:rPr>
        <w:t>Milieux</w:t>
      </w:r>
      <w:r>
        <w:rPr>
          <w:spacing w:val="-7"/>
          <w:sz w:val="20"/>
        </w:rPr>
        <w:t> </w:t>
      </w:r>
      <w:r>
        <w:rPr>
          <w:sz w:val="20"/>
        </w:rPr>
        <w:t>aquatiques</w:t>
      </w:r>
      <w:r>
        <w:rPr>
          <w:spacing w:val="-4"/>
          <w:sz w:val="20"/>
        </w:rPr>
        <w:t> </w:t>
      </w:r>
      <w:r>
        <w:rPr>
          <w:sz w:val="20"/>
        </w:rPr>
        <w:t>:</w:t>
      </w:r>
      <w:r>
        <w:rPr>
          <w:spacing w:val="-8"/>
          <w:sz w:val="20"/>
        </w:rPr>
        <w:t> </w:t>
      </w:r>
      <w:r>
        <w:rPr>
          <w:sz w:val="20"/>
        </w:rPr>
        <w:t>cours</w:t>
      </w:r>
      <w:r>
        <w:rPr>
          <w:spacing w:val="-7"/>
          <w:sz w:val="20"/>
        </w:rPr>
        <w:t> </w:t>
      </w:r>
      <w:r>
        <w:rPr>
          <w:sz w:val="20"/>
        </w:rPr>
        <w:t>d’eau,</w:t>
      </w:r>
      <w:r>
        <w:rPr>
          <w:spacing w:val="-7"/>
          <w:sz w:val="20"/>
        </w:rPr>
        <w:t> </w:t>
      </w:r>
      <w:r>
        <w:rPr>
          <w:spacing w:val="-2"/>
          <w:sz w:val="20"/>
        </w:rPr>
        <w:t>étangs…</w:t>
      </w:r>
    </w:p>
    <w:p>
      <w:pPr>
        <w:pStyle w:val="ListParagraph"/>
        <w:numPr>
          <w:ilvl w:val="1"/>
          <w:numId w:val="38"/>
        </w:numPr>
        <w:tabs>
          <w:tab w:pos="2125" w:val="left" w:leader="none"/>
        </w:tabs>
        <w:spacing w:line="248" w:lineRule="exact" w:before="52" w:after="0"/>
        <w:ind w:left="2125" w:right="0" w:hanging="426"/>
        <w:jc w:val="both"/>
        <w:rPr>
          <w:sz w:val="20"/>
        </w:rPr>
      </w:pPr>
      <w:r>
        <w:rPr>
          <w:sz w:val="20"/>
        </w:rPr>
        <w:t>Milieux</w:t>
      </w:r>
      <w:r>
        <w:rPr>
          <w:spacing w:val="23"/>
          <w:sz w:val="20"/>
        </w:rPr>
        <w:t> </w:t>
      </w:r>
      <w:r>
        <w:rPr>
          <w:sz w:val="20"/>
        </w:rPr>
        <w:t>humides</w:t>
      </w:r>
      <w:r>
        <w:rPr>
          <w:spacing w:val="-2"/>
          <w:sz w:val="20"/>
        </w:rPr>
        <w:t> </w:t>
      </w:r>
      <w:r>
        <w:rPr>
          <w:sz w:val="20"/>
        </w:rPr>
        <w:t>:</w:t>
      </w:r>
      <w:r>
        <w:rPr>
          <w:spacing w:val="22"/>
          <w:sz w:val="20"/>
        </w:rPr>
        <w:t> </w:t>
      </w:r>
      <w:r>
        <w:rPr>
          <w:sz w:val="20"/>
        </w:rPr>
        <w:t>prairies</w:t>
      </w:r>
      <w:r>
        <w:rPr>
          <w:spacing w:val="24"/>
          <w:sz w:val="20"/>
        </w:rPr>
        <w:t> </w:t>
      </w:r>
      <w:r>
        <w:rPr>
          <w:sz w:val="20"/>
        </w:rPr>
        <w:t>humides,</w:t>
      </w:r>
      <w:r>
        <w:rPr>
          <w:spacing w:val="23"/>
          <w:sz w:val="20"/>
        </w:rPr>
        <w:t> </w:t>
      </w:r>
      <w:r>
        <w:rPr>
          <w:spacing w:val="-2"/>
          <w:sz w:val="20"/>
        </w:rPr>
        <w:t>forêts</w:t>
      </w:r>
    </w:p>
    <w:p>
      <w:pPr>
        <w:pStyle w:val="BodyText"/>
        <w:spacing w:line="241" w:lineRule="exact"/>
        <w:ind w:left="2126"/>
        <w:jc w:val="both"/>
      </w:pPr>
      <w:r>
        <w:rPr/>
        <w:t>et</w:t>
      </w:r>
      <w:r>
        <w:rPr>
          <w:spacing w:val="-5"/>
        </w:rPr>
        <w:t> </w:t>
      </w:r>
      <w:r>
        <w:rPr/>
        <w:t>fourrés</w:t>
      </w:r>
      <w:r>
        <w:rPr>
          <w:spacing w:val="-5"/>
        </w:rPr>
        <w:t> </w:t>
      </w:r>
      <w:r>
        <w:rPr/>
        <w:t>très</w:t>
      </w:r>
      <w:r>
        <w:rPr>
          <w:spacing w:val="-5"/>
        </w:rPr>
        <w:t> </w:t>
      </w:r>
      <w:r>
        <w:rPr>
          <w:spacing w:val="-2"/>
        </w:rPr>
        <w:t>humides…</w:t>
      </w:r>
    </w:p>
    <w:p>
      <w:pPr>
        <w:pStyle w:val="BodyText"/>
        <w:spacing w:before="61"/>
        <w:ind w:left="1133" w:right="9"/>
        <w:jc w:val="both"/>
      </w:pPr>
      <w:r>
        <w:rPr/>
        <w:t>Les éléments constitutifs de la trame bleue, dans leur ensemble seront préservés et valorisés.</w:t>
      </w:r>
    </w:p>
    <w:p>
      <w:pPr>
        <w:pStyle w:val="BodyText"/>
        <w:spacing w:before="119"/>
        <w:ind w:left="1133" w:right="1"/>
        <w:jc w:val="both"/>
      </w:pPr>
      <w:r>
        <w:rPr/>
        <w:t>Les élus de la Communauté d’Agglomération portent une attention particulière aux zones humides et s’engagent</w:t>
      </w:r>
      <w:r>
        <w:rPr>
          <w:spacing w:val="-10"/>
        </w:rPr>
        <w:t> </w:t>
      </w:r>
      <w:r>
        <w:rPr/>
        <w:t>à</w:t>
      </w:r>
      <w:r>
        <w:rPr>
          <w:spacing w:val="-10"/>
        </w:rPr>
        <w:t> </w:t>
      </w:r>
      <w:r>
        <w:rPr/>
        <w:t>les</w:t>
      </w:r>
      <w:r>
        <w:rPr>
          <w:spacing w:val="-10"/>
        </w:rPr>
        <w:t> </w:t>
      </w:r>
      <w:r>
        <w:rPr/>
        <w:t>maintenir</w:t>
      </w:r>
      <w:r>
        <w:rPr>
          <w:spacing w:val="-11"/>
        </w:rPr>
        <w:t> </w:t>
      </w:r>
      <w:r>
        <w:rPr/>
        <w:t>et</w:t>
      </w:r>
      <w:r>
        <w:rPr>
          <w:spacing w:val="-10"/>
        </w:rPr>
        <w:t> </w:t>
      </w:r>
      <w:r>
        <w:rPr/>
        <w:t>les</w:t>
      </w:r>
      <w:r>
        <w:rPr>
          <w:spacing w:val="-10"/>
        </w:rPr>
        <w:t> </w:t>
      </w:r>
      <w:r>
        <w:rPr/>
        <w:t>protéger.</w:t>
      </w:r>
      <w:r>
        <w:rPr>
          <w:spacing w:val="-11"/>
        </w:rPr>
        <w:t> </w:t>
      </w:r>
      <w:r>
        <w:rPr/>
        <w:t>Des</w:t>
      </w:r>
      <w:r>
        <w:rPr>
          <w:spacing w:val="-10"/>
        </w:rPr>
        <w:t> </w:t>
      </w:r>
      <w:r>
        <w:rPr/>
        <w:t>échanges avec des partenaires, notamment les syndicats de rivières, seront impulsés afin d’améliorer la connaissance de ces secteurs présents sur la Communauté d’Agglomération et ainsi assurer leur </w:t>
      </w:r>
      <w:r>
        <w:rPr>
          <w:spacing w:val="-2"/>
        </w:rPr>
        <w:t>protection.</w:t>
      </w:r>
    </w:p>
    <w:p>
      <w:pPr>
        <w:pStyle w:val="Heading4"/>
        <w:spacing w:before="37"/>
        <w:ind w:left="524"/>
        <w:jc w:val="left"/>
        <w:rPr>
          <w:u w:val="none"/>
        </w:rPr>
      </w:pPr>
      <w:r>
        <w:rPr>
          <w:u w:val="none"/>
        </w:rPr>
        <w:br w:type="column"/>
      </w:r>
      <w:r>
        <w:rPr>
          <w:color w:val="379FBD"/>
          <w:u w:val="single" w:color="379FBD"/>
        </w:rPr>
        <w:t>Maintenir</w:t>
      </w:r>
      <w:r>
        <w:rPr>
          <w:color w:val="379FBD"/>
          <w:spacing w:val="-8"/>
          <w:u w:val="single" w:color="379FBD"/>
        </w:rPr>
        <w:t> </w:t>
      </w:r>
      <w:r>
        <w:rPr>
          <w:color w:val="379FBD"/>
          <w:u w:val="single" w:color="379FBD"/>
        </w:rPr>
        <w:t>et</w:t>
      </w:r>
      <w:r>
        <w:rPr>
          <w:color w:val="379FBD"/>
          <w:spacing w:val="-3"/>
          <w:u w:val="single" w:color="379FBD"/>
        </w:rPr>
        <w:t> </w:t>
      </w:r>
      <w:r>
        <w:rPr>
          <w:color w:val="379FBD"/>
          <w:u w:val="single" w:color="379FBD"/>
        </w:rPr>
        <w:t>recréer</w:t>
      </w:r>
      <w:r>
        <w:rPr>
          <w:color w:val="379FBD"/>
          <w:spacing w:val="-2"/>
          <w:u w:val="single" w:color="379FBD"/>
        </w:rPr>
        <w:t> </w:t>
      </w:r>
      <w:r>
        <w:rPr>
          <w:color w:val="379FBD"/>
          <w:u w:val="single" w:color="379FBD"/>
        </w:rPr>
        <w:t>la</w:t>
      </w:r>
      <w:r>
        <w:rPr>
          <w:color w:val="379FBD"/>
          <w:spacing w:val="-6"/>
          <w:u w:val="single" w:color="379FBD"/>
        </w:rPr>
        <w:t> </w:t>
      </w:r>
      <w:r>
        <w:rPr>
          <w:color w:val="379FBD"/>
          <w:u w:val="single" w:color="379FBD"/>
        </w:rPr>
        <w:t>trame</w:t>
      </w:r>
      <w:r>
        <w:rPr>
          <w:color w:val="379FBD"/>
          <w:spacing w:val="-4"/>
          <w:u w:val="single" w:color="379FBD"/>
        </w:rPr>
        <w:t> verte</w:t>
      </w:r>
    </w:p>
    <w:p>
      <w:pPr>
        <w:pStyle w:val="BodyText"/>
        <w:spacing w:before="111"/>
        <w:ind w:left="524"/>
      </w:pPr>
      <w:r>
        <w:rPr/>
        <w:t>La</w:t>
      </w:r>
      <w:r>
        <w:rPr>
          <w:spacing w:val="-5"/>
        </w:rPr>
        <w:t> </w:t>
      </w:r>
      <w:r>
        <w:rPr/>
        <w:t>trame</w:t>
      </w:r>
      <w:r>
        <w:rPr>
          <w:spacing w:val="-5"/>
        </w:rPr>
        <w:t> </w:t>
      </w:r>
      <w:r>
        <w:rPr/>
        <w:t>verte</w:t>
      </w:r>
      <w:r>
        <w:rPr>
          <w:spacing w:val="-6"/>
        </w:rPr>
        <w:t> </w:t>
      </w:r>
      <w:r>
        <w:rPr/>
        <w:t>est</w:t>
      </w:r>
      <w:r>
        <w:rPr>
          <w:spacing w:val="-4"/>
        </w:rPr>
        <w:t> </w:t>
      </w:r>
      <w:r>
        <w:rPr/>
        <w:t>constituée</w:t>
      </w:r>
      <w:r>
        <w:rPr>
          <w:spacing w:val="-4"/>
        </w:rPr>
        <w:t> </w:t>
      </w:r>
      <w:r>
        <w:rPr/>
        <w:t>de</w:t>
      </w:r>
      <w:r>
        <w:rPr>
          <w:spacing w:val="-3"/>
        </w:rPr>
        <w:t> </w:t>
      </w:r>
      <w:r>
        <w:rPr>
          <w:spacing w:val="-10"/>
        </w:rPr>
        <w:t>:</w:t>
      </w:r>
    </w:p>
    <w:p>
      <w:pPr>
        <w:pStyle w:val="ListParagraph"/>
        <w:numPr>
          <w:ilvl w:val="0"/>
          <w:numId w:val="39"/>
        </w:numPr>
        <w:tabs>
          <w:tab w:pos="1518" w:val="left" w:leader="none"/>
        </w:tabs>
        <w:spacing w:line="240" w:lineRule="auto" w:before="60" w:after="0"/>
        <w:ind w:left="1518" w:right="0" w:hanging="427"/>
        <w:jc w:val="left"/>
        <w:rPr>
          <w:sz w:val="20"/>
        </w:rPr>
      </w:pPr>
      <w:r>
        <w:rPr>
          <w:sz w:val="20"/>
        </w:rPr>
        <w:t>Milieux</w:t>
      </w:r>
      <w:r>
        <w:rPr>
          <w:spacing w:val="-6"/>
          <w:sz w:val="20"/>
        </w:rPr>
        <w:t> </w:t>
      </w:r>
      <w:r>
        <w:rPr>
          <w:sz w:val="20"/>
        </w:rPr>
        <w:t>boisés</w:t>
      </w:r>
      <w:r>
        <w:rPr>
          <w:spacing w:val="-3"/>
          <w:sz w:val="20"/>
        </w:rPr>
        <w:t> </w:t>
      </w:r>
      <w:r>
        <w:rPr>
          <w:sz w:val="20"/>
        </w:rPr>
        <w:t>:</w:t>
      </w:r>
      <w:r>
        <w:rPr>
          <w:spacing w:val="-7"/>
          <w:sz w:val="20"/>
        </w:rPr>
        <w:t> </w:t>
      </w:r>
      <w:r>
        <w:rPr>
          <w:sz w:val="20"/>
        </w:rPr>
        <w:t>forêts,</w:t>
      </w:r>
      <w:r>
        <w:rPr>
          <w:spacing w:val="-5"/>
          <w:sz w:val="20"/>
        </w:rPr>
        <w:t> </w:t>
      </w:r>
      <w:r>
        <w:rPr>
          <w:spacing w:val="-2"/>
          <w:sz w:val="20"/>
        </w:rPr>
        <w:t>boisements…</w:t>
      </w:r>
    </w:p>
    <w:p>
      <w:pPr>
        <w:pStyle w:val="ListParagraph"/>
        <w:numPr>
          <w:ilvl w:val="0"/>
          <w:numId w:val="39"/>
        </w:numPr>
        <w:tabs>
          <w:tab w:pos="1518" w:val="left" w:leader="none"/>
        </w:tabs>
        <w:spacing w:line="248" w:lineRule="exact" w:before="54" w:after="0"/>
        <w:ind w:left="1518" w:right="0" w:hanging="427"/>
        <w:jc w:val="left"/>
        <w:rPr>
          <w:sz w:val="20"/>
        </w:rPr>
      </w:pPr>
      <w:r>
        <w:rPr>
          <w:sz w:val="20"/>
        </w:rPr>
        <w:t>Milieux</w:t>
      </w:r>
      <w:r>
        <w:rPr>
          <w:spacing w:val="42"/>
          <w:sz w:val="20"/>
        </w:rPr>
        <w:t> </w:t>
      </w:r>
      <w:r>
        <w:rPr>
          <w:sz w:val="20"/>
        </w:rPr>
        <w:t>thermophiles</w:t>
      </w:r>
      <w:r>
        <w:rPr>
          <w:spacing w:val="-1"/>
          <w:sz w:val="20"/>
        </w:rPr>
        <w:t> </w:t>
      </w:r>
      <w:r>
        <w:rPr>
          <w:sz w:val="20"/>
        </w:rPr>
        <w:t>:</w:t>
      </w:r>
      <w:r>
        <w:rPr>
          <w:spacing w:val="41"/>
          <w:sz w:val="20"/>
        </w:rPr>
        <w:t> </w:t>
      </w:r>
      <w:r>
        <w:rPr>
          <w:sz w:val="20"/>
        </w:rPr>
        <w:t>pelouses</w:t>
      </w:r>
      <w:r>
        <w:rPr>
          <w:spacing w:val="43"/>
          <w:sz w:val="20"/>
        </w:rPr>
        <w:t> </w:t>
      </w:r>
      <w:r>
        <w:rPr>
          <w:spacing w:val="-2"/>
          <w:sz w:val="20"/>
        </w:rPr>
        <w:t>calcaires,</w:t>
      </w:r>
    </w:p>
    <w:p>
      <w:pPr>
        <w:pStyle w:val="BodyText"/>
        <w:spacing w:line="241" w:lineRule="exact"/>
        <w:ind w:left="1518"/>
      </w:pPr>
      <w:r>
        <w:rPr/>
        <w:t>landes,</w:t>
      </w:r>
      <w:r>
        <w:rPr>
          <w:spacing w:val="-7"/>
        </w:rPr>
        <w:t> </w:t>
      </w:r>
      <w:r>
        <w:rPr/>
        <w:t>estives,</w:t>
      </w:r>
      <w:r>
        <w:rPr>
          <w:spacing w:val="-6"/>
        </w:rPr>
        <w:t> </w:t>
      </w:r>
      <w:r>
        <w:rPr>
          <w:spacing w:val="-2"/>
        </w:rPr>
        <w:t>causses…</w:t>
      </w:r>
    </w:p>
    <w:p>
      <w:pPr>
        <w:pStyle w:val="ListParagraph"/>
        <w:numPr>
          <w:ilvl w:val="0"/>
          <w:numId w:val="39"/>
        </w:numPr>
        <w:tabs>
          <w:tab w:pos="1518" w:val="left" w:leader="none"/>
          <w:tab w:pos="2526" w:val="left" w:leader="none"/>
          <w:tab w:pos="3604" w:val="left" w:leader="none"/>
          <w:tab w:pos="4405" w:val="left" w:leader="none"/>
        </w:tabs>
        <w:spacing w:line="248" w:lineRule="exact" w:before="59" w:after="0"/>
        <w:ind w:left="1518" w:right="0" w:hanging="427"/>
        <w:jc w:val="left"/>
        <w:rPr>
          <w:sz w:val="20"/>
        </w:rPr>
      </w:pPr>
      <w:r>
        <w:rPr>
          <w:spacing w:val="-2"/>
          <w:sz w:val="20"/>
        </w:rPr>
        <w:t>Système</w:t>
      </w:r>
      <w:r>
        <w:rPr>
          <w:sz w:val="20"/>
        </w:rPr>
        <w:tab/>
        <w:t>bocager</w:t>
      </w:r>
      <w:r>
        <w:rPr>
          <w:spacing w:val="-5"/>
          <w:sz w:val="20"/>
        </w:rPr>
        <w:t> </w:t>
      </w:r>
      <w:r>
        <w:rPr>
          <w:spacing w:val="-10"/>
          <w:sz w:val="20"/>
        </w:rPr>
        <w:t>:</w:t>
      </w:r>
      <w:r>
        <w:rPr>
          <w:sz w:val="20"/>
        </w:rPr>
        <w:tab/>
      </w:r>
      <w:r>
        <w:rPr>
          <w:spacing w:val="-2"/>
          <w:sz w:val="20"/>
        </w:rPr>
        <w:t>haies,</w:t>
      </w:r>
      <w:r>
        <w:rPr>
          <w:sz w:val="20"/>
        </w:rPr>
        <w:tab/>
      </w:r>
      <w:r>
        <w:rPr>
          <w:spacing w:val="-2"/>
          <w:sz w:val="20"/>
        </w:rPr>
        <w:t>cultures</w:t>
      </w:r>
    </w:p>
    <w:p>
      <w:pPr>
        <w:pStyle w:val="BodyText"/>
        <w:spacing w:line="241" w:lineRule="exact"/>
        <w:ind w:left="1518"/>
      </w:pPr>
      <w:r>
        <w:rPr>
          <w:spacing w:val="-2"/>
        </w:rPr>
        <w:t>associées…</w:t>
      </w:r>
    </w:p>
    <w:p>
      <w:pPr>
        <w:pStyle w:val="BodyText"/>
        <w:spacing w:before="120"/>
        <w:ind w:left="524" w:right="796"/>
        <w:jc w:val="both"/>
      </w:pPr>
      <w:r>
        <w:rPr/>
        <w:t>Les</w:t>
      </w:r>
      <w:r>
        <w:rPr>
          <w:spacing w:val="-7"/>
        </w:rPr>
        <w:t> </w:t>
      </w:r>
      <w:r>
        <w:rPr/>
        <w:t>élus</w:t>
      </w:r>
      <w:r>
        <w:rPr>
          <w:spacing w:val="-6"/>
        </w:rPr>
        <w:t> </w:t>
      </w:r>
      <w:r>
        <w:rPr/>
        <w:t>s’engagent</w:t>
      </w:r>
      <w:r>
        <w:rPr>
          <w:spacing w:val="-7"/>
        </w:rPr>
        <w:t> </w:t>
      </w:r>
      <w:r>
        <w:rPr/>
        <w:t>à</w:t>
      </w:r>
      <w:r>
        <w:rPr>
          <w:spacing w:val="-7"/>
        </w:rPr>
        <w:t> </w:t>
      </w:r>
      <w:r>
        <w:rPr/>
        <w:t>protéger</w:t>
      </w:r>
      <w:r>
        <w:rPr>
          <w:spacing w:val="-7"/>
        </w:rPr>
        <w:t> </w:t>
      </w:r>
      <w:r>
        <w:rPr/>
        <w:t>ces</w:t>
      </w:r>
      <w:r>
        <w:rPr>
          <w:spacing w:val="-6"/>
        </w:rPr>
        <w:t> </w:t>
      </w:r>
      <w:r>
        <w:rPr/>
        <w:t>espaces</w:t>
      </w:r>
      <w:r>
        <w:rPr>
          <w:spacing w:val="-7"/>
        </w:rPr>
        <w:t> </w:t>
      </w:r>
      <w:r>
        <w:rPr/>
        <w:t>et</w:t>
      </w:r>
      <w:r>
        <w:rPr>
          <w:spacing w:val="-5"/>
        </w:rPr>
        <w:t> </w:t>
      </w:r>
      <w:r>
        <w:rPr/>
        <w:t>préserver, restaurer et recréer les continuités écologiques (ripisylves,</w:t>
      </w:r>
      <w:r>
        <w:rPr>
          <w:spacing w:val="-12"/>
        </w:rPr>
        <w:t> </w:t>
      </w:r>
      <w:r>
        <w:rPr/>
        <w:t>haies</w:t>
      </w:r>
      <w:r>
        <w:rPr>
          <w:spacing w:val="-11"/>
        </w:rPr>
        <w:t> </w:t>
      </w:r>
      <w:r>
        <w:rPr/>
        <w:t>bocagères…)</w:t>
      </w:r>
      <w:r>
        <w:rPr>
          <w:spacing w:val="-11"/>
        </w:rPr>
        <w:t> </w:t>
      </w:r>
      <w:r>
        <w:rPr/>
        <w:t>identifiées</w:t>
      </w:r>
      <w:r>
        <w:rPr>
          <w:spacing w:val="-12"/>
        </w:rPr>
        <w:t> </w:t>
      </w:r>
      <w:r>
        <w:rPr/>
        <w:t>sur</w:t>
      </w:r>
      <w:r>
        <w:rPr>
          <w:spacing w:val="-11"/>
        </w:rPr>
        <w:t> </w:t>
      </w:r>
      <w:r>
        <w:rPr/>
        <w:t>le</w:t>
      </w:r>
      <w:r>
        <w:rPr>
          <w:spacing w:val="-11"/>
        </w:rPr>
        <w:t> </w:t>
      </w:r>
      <w:r>
        <w:rPr/>
        <w:t>territoire en limitant les obstacles (urbanisation, infrastructures...) afin d'assurer leur bon fonctionnement écologique.</w:t>
      </w:r>
    </w:p>
    <w:p>
      <w:pPr>
        <w:pStyle w:val="BodyText"/>
        <w:spacing w:before="217"/>
      </w:pPr>
    </w:p>
    <w:p>
      <w:pPr>
        <w:pStyle w:val="Heading4"/>
        <w:ind w:left="524"/>
        <w:rPr>
          <w:u w:val="none"/>
        </w:rPr>
      </w:pPr>
      <w:r>
        <w:rPr>
          <w:color w:val="379FBD"/>
          <w:u w:val="single" w:color="379FBD"/>
        </w:rPr>
        <w:t>Préserver</w:t>
      </w:r>
      <w:r>
        <w:rPr>
          <w:color w:val="379FBD"/>
          <w:spacing w:val="-4"/>
          <w:u w:val="single" w:color="379FBD"/>
        </w:rPr>
        <w:t> </w:t>
      </w:r>
      <w:r>
        <w:rPr>
          <w:color w:val="379FBD"/>
          <w:u w:val="single" w:color="379FBD"/>
        </w:rPr>
        <w:t>et</w:t>
      </w:r>
      <w:r>
        <w:rPr>
          <w:color w:val="379FBD"/>
          <w:spacing w:val="-4"/>
          <w:u w:val="single" w:color="379FBD"/>
        </w:rPr>
        <w:t> </w:t>
      </w:r>
      <w:r>
        <w:rPr>
          <w:color w:val="379FBD"/>
          <w:u w:val="single" w:color="379FBD"/>
        </w:rPr>
        <w:t>restaurer</w:t>
      </w:r>
      <w:r>
        <w:rPr>
          <w:color w:val="379FBD"/>
          <w:spacing w:val="-4"/>
          <w:u w:val="single" w:color="379FBD"/>
        </w:rPr>
        <w:t> </w:t>
      </w:r>
      <w:r>
        <w:rPr>
          <w:color w:val="379FBD"/>
          <w:u w:val="single" w:color="379FBD"/>
        </w:rPr>
        <w:t>la</w:t>
      </w:r>
      <w:r>
        <w:rPr>
          <w:color w:val="379FBD"/>
          <w:spacing w:val="-6"/>
          <w:u w:val="single" w:color="379FBD"/>
        </w:rPr>
        <w:t> </w:t>
      </w:r>
      <w:r>
        <w:rPr>
          <w:color w:val="379FBD"/>
          <w:u w:val="single" w:color="379FBD"/>
        </w:rPr>
        <w:t>trame</w:t>
      </w:r>
      <w:r>
        <w:rPr>
          <w:color w:val="379FBD"/>
          <w:spacing w:val="-5"/>
          <w:u w:val="single" w:color="379FBD"/>
        </w:rPr>
        <w:t> </w:t>
      </w:r>
      <w:r>
        <w:rPr>
          <w:color w:val="379FBD"/>
          <w:spacing w:val="-4"/>
          <w:u w:val="single" w:color="379FBD"/>
        </w:rPr>
        <w:t>brune</w:t>
      </w:r>
    </w:p>
    <w:p>
      <w:pPr>
        <w:pStyle w:val="BodyText"/>
        <w:spacing w:before="110"/>
        <w:ind w:left="524" w:right="796"/>
        <w:jc w:val="both"/>
      </w:pPr>
      <w:r>
        <w:rPr/>
        <w:t>Le choix est également fait de préserver et restaurer la trame brune que les sols constituent, en portant une attention particulière :</w:t>
      </w:r>
    </w:p>
    <w:p>
      <w:pPr>
        <w:pStyle w:val="ListParagraph"/>
        <w:numPr>
          <w:ilvl w:val="0"/>
          <w:numId w:val="38"/>
        </w:numPr>
        <w:tabs>
          <w:tab w:pos="951" w:val="left" w:leader="none"/>
        </w:tabs>
        <w:spacing w:line="240" w:lineRule="auto" w:before="120" w:after="0"/>
        <w:ind w:left="951" w:right="0" w:hanging="285"/>
        <w:jc w:val="both"/>
        <w:rPr>
          <w:sz w:val="20"/>
        </w:rPr>
      </w:pPr>
      <w:r>
        <w:rPr>
          <w:sz w:val="20"/>
        </w:rPr>
        <w:t>Aux</w:t>
      </w:r>
      <w:r>
        <w:rPr>
          <w:spacing w:val="50"/>
          <w:sz w:val="20"/>
        </w:rPr>
        <w:t>  </w:t>
      </w:r>
      <w:r>
        <w:rPr>
          <w:sz w:val="20"/>
        </w:rPr>
        <w:t>rôles</w:t>
      </w:r>
      <w:r>
        <w:rPr>
          <w:spacing w:val="52"/>
          <w:sz w:val="20"/>
        </w:rPr>
        <w:t>  </w:t>
      </w:r>
      <w:r>
        <w:rPr>
          <w:sz w:val="20"/>
        </w:rPr>
        <w:t>fonctionnels</w:t>
      </w:r>
      <w:r>
        <w:rPr>
          <w:spacing w:val="51"/>
          <w:sz w:val="20"/>
        </w:rPr>
        <w:t>  </w:t>
      </w:r>
      <w:r>
        <w:rPr>
          <w:sz w:val="20"/>
        </w:rPr>
        <w:t>des</w:t>
      </w:r>
      <w:r>
        <w:rPr>
          <w:spacing w:val="51"/>
          <w:sz w:val="20"/>
        </w:rPr>
        <w:t>  </w:t>
      </w:r>
      <w:r>
        <w:rPr>
          <w:sz w:val="20"/>
        </w:rPr>
        <w:t>sols</w:t>
      </w:r>
      <w:r>
        <w:rPr>
          <w:spacing w:val="52"/>
          <w:sz w:val="20"/>
        </w:rPr>
        <w:t>  </w:t>
      </w:r>
      <w:r>
        <w:rPr>
          <w:sz w:val="20"/>
        </w:rPr>
        <w:t>dans</w:t>
      </w:r>
      <w:r>
        <w:rPr>
          <w:spacing w:val="51"/>
          <w:sz w:val="20"/>
        </w:rPr>
        <w:t>  </w:t>
      </w:r>
      <w:r>
        <w:rPr>
          <w:spacing w:val="-5"/>
          <w:sz w:val="20"/>
        </w:rPr>
        <w:t>les</w:t>
      </w:r>
    </w:p>
    <w:p>
      <w:pPr>
        <w:pStyle w:val="BodyText"/>
        <w:spacing w:before="1"/>
        <w:ind w:left="951"/>
        <w:jc w:val="both"/>
      </w:pPr>
      <w:r>
        <w:rPr>
          <w:spacing w:val="-2"/>
        </w:rPr>
        <w:t>écosystèmes…</w:t>
      </w:r>
      <w:r>
        <w:rPr>
          <w:spacing w:val="10"/>
        </w:rPr>
        <w:t> </w:t>
      </w:r>
      <w:r>
        <w:rPr>
          <w:spacing w:val="-10"/>
        </w:rPr>
        <w:t>;</w:t>
      </w:r>
    </w:p>
    <w:p>
      <w:pPr>
        <w:pStyle w:val="ListParagraph"/>
        <w:numPr>
          <w:ilvl w:val="0"/>
          <w:numId w:val="38"/>
        </w:numPr>
        <w:tabs>
          <w:tab w:pos="951" w:val="left" w:leader="none"/>
        </w:tabs>
        <w:spacing w:line="240" w:lineRule="auto" w:before="60" w:after="0"/>
        <w:ind w:left="951" w:right="0" w:hanging="285"/>
        <w:jc w:val="both"/>
        <w:rPr>
          <w:sz w:val="20"/>
        </w:rPr>
      </w:pPr>
      <w:r>
        <w:rPr>
          <w:sz w:val="20"/>
        </w:rPr>
        <w:t>Aux</w:t>
      </w:r>
      <w:r>
        <w:rPr>
          <w:spacing w:val="-9"/>
          <w:sz w:val="20"/>
        </w:rPr>
        <w:t> </w:t>
      </w:r>
      <w:r>
        <w:rPr>
          <w:sz w:val="20"/>
        </w:rPr>
        <w:t>continuités</w:t>
      </w:r>
      <w:r>
        <w:rPr>
          <w:spacing w:val="-8"/>
          <w:sz w:val="20"/>
        </w:rPr>
        <w:t> </w:t>
      </w:r>
      <w:r>
        <w:rPr>
          <w:sz w:val="20"/>
        </w:rPr>
        <w:t>écologiques</w:t>
      </w:r>
      <w:r>
        <w:rPr>
          <w:spacing w:val="-8"/>
          <w:sz w:val="20"/>
        </w:rPr>
        <w:t> </w:t>
      </w:r>
      <w:r>
        <w:rPr>
          <w:sz w:val="20"/>
        </w:rPr>
        <w:t>des</w:t>
      </w:r>
      <w:r>
        <w:rPr>
          <w:spacing w:val="-9"/>
          <w:sz w:val="20"/>
        </w:rPr>
        <w:t> </w:t>
      </w:r>
      <w:r>
        <w:rPr>
          <w:sz w:val="20"/>
        </w:rPr>
        <w:t>sols</w:t>
      </w:r>
      <w:r>
        <w:rPr>
          <w:spacing w:val="-3"/>
          <w:sz w:val="20"/>
        </w:rPr>
        <w:t> </w:t>
      </w:r>
      <w:r>
        <w:rPr>
          <w:spacing w:val="-10"/>
          <w:sz w:val="20"/>
        </w:rPr>
        <w:t>;</w:t>
      </w:r>
    </w:p>
    <w:p>
      <w:pPr>
        <w:pStyle w:val="ListParagraph"/>
        <w:numPr>
          <w:ilvl w:val="0"/>
          <w:numId w:val="38"/>
        </w:numPr>
        <w:tabs>
          <w:tab w:pos="951" w:val="left" w:leader="none"/>
        </w:tabs>
        <w:spacing w:line="240" w:lineRule="auto" w:before="59" w:after="0"/>
        <w:ind w:left="951" w:right="793" w:hanging="286"/>
        <w:jc w:val="both"/>
        <w:rPr>
          <w:sz w:val="20"/>
        </w:rPr>
      </w:pPr>
      <w:r>
        <w:rPr>
          <w:sz w:val="20"/>
        </w:rPr>
        <w:t>Au caractère perméable des sols et aux actions de désimperméabilisation et de renaturation à engager ;</w:t>
      </w:r>
    </w:p>
    <w:p>
      <w:pPr>
        <w:pStyle w:val="ListParagraph"/>
        <w:numPr>
          <w:ilvl w:val="0"/>
          <w:numId w:val="38"/>
        </w:numPr>
        <w:tabs>
          <w:tab w:pos="951" w:val="left" w:leader="none"/>
        </w:tabs>
        <w:spacing w:line="240" w:lineRule="auto" w:before="62" w:after="0"/>
        <w:ind w:left="951" w:right="0" w:hanging="285"/>
        <w:jc w:val="both"/>
        <w:rPr>
          <w:sz w:val="20"/>
        </w:rPr>
      </w:pPr>
      <w:r>
        <w:rPr>
          <w:sz w:val="20"/>
        </w:rPr>
        <w:t>Au</w:t>
      </w:r>
      <w:r>
        <w:rPr>
          <w:spacing w:val="-5"/>
          <w:sz w:val="20"/>
        </w:rPr>
        <w:t> </w:t>
      </w:r>
      <w:r>
        <w:rPr>
          <w:sz w:val="20"/>
        </w:rPr>
        <w:t>respect</w:t>
      </w:r>
      <w:r>
        <w:rPr>
          <w:spacing w:val="-4"/>
          <w:sz w:val="20"/>
        </w:rPr>
        <w:t> </w:t>
      </w:r>
      <w:r>
        <w:rPr>
          <w:sz w:val="20"/>
        </w:rPr>
        <w:t>de</w:t>
      </w:r>
      <w:r>
        <w:rPr>
          <w:spacing w:val="-5"/>
          <w:sz w:val="20"/>
        </w:rPr>
        <w:t> </w:t>
      </w:r>
      <w:r>
        <w:rPr>
          <w:sz w:val="20"/>
        </w:rPr>
        <w:t>la</w:t>
      </w:r>
      <w:r>
        <w:rPr>
          <w:spacing w:val="-5"/>
          <w:sz w:val="20"/>
        </w:rPr>
        <w:t> </w:t>
      </w:r>
      <w:r>
        <w:rPr>
          <w:sz w:val="20"/>
        </w:rPr>
        <w:t>qualité</w:t>
      </w:r>
      <w:r>
        <w:rPr>
          <w:spacing w:val="-5"/>
          <w:sz w:val="20"/>
        </w:rPr>
        <w:t> </w:t>
      </w:r>
      <w:r>
        <w:rPr>
          <w:sz w:val="20"/>
        </w:rPr>
        <w:t>des</w:t>
      </w:r>
      <w:r>
        <w:rPr>
          <w:spacing w:val="-4"/>
          <w:sz w:val="20"/>
        </w:rPr>
        <w:t> </w:t>
      </w:r>
      <w:r>
        <w:rPr>
          <w:sz w:val="20"/>
        </w:rPr>
        <w:t>sols</w:t>
      </w:r>
      <w:r>
        <w:rPr>
          <w:spacing w:val="-5"/>
          <w:sz w:val="20"/>
        </w:rPr>
        <w:t> </w:t>
      </w:r>
      <w:r>
        <w:rPr>
          <w:sz w:val="20"/>
        </w:rPr>
        <w:t>et</w:t>
      </w:r>
      <w:r>
        <w:rPr>
          <w:spacing w:val="-4"/>
          <w:sz w:val="20"/>
        </w:rPr>
        <w:t> </w:t>
      </w:r>
      <w:r>
        <w:rPr>
          <w:sz w:val="20"/>
        </w:rPr>
        <w:t>des</w:t>
      </w:r>
      <w:r>
        <w:rPr>
          <w:spacing w:val="-4"/>
          <w:sz w:val="20"/>
        </w:rPr>
        <w:t> </w:t>
      </w:r>
      <w:r>
        <w:rPr>
          <w:sz w:val="20"/>
        </w:rPr>
        <w:t>terroirs</w:t>
      </w:r>
      <w:r>
        <w:rPr>
          <w:spacing w:val="2"/>
          <w:sz w:val="20"/>
        </w:rPr>
        <w:t> </w:t>
      </w:r>
      <w:r>
        <w:rPr>
          <w:spacing w:val="-10"/>
          <w:sz w:val="20"/>
        </w:rPr>
        <w:t>;</w:t>
      </w:r>
    </w:p>
    <w:p>
      <w:pPr>
        <w:pStyle w:val="ListParagraph"/>
        <w:numPr>
          <w:ilvl w:val="0"/>
          <w:numId w:val="38"/>
        </w:numPr>
        <w:tabs>
          <w:tab w:pos="951" w:val="left" w:leader="none"/>
        </w:tabs>
        <w:spacing w:line="240" w:lineRule="auto" w:before="58" w:after="0"/>
        <w:ind w:left="951" w:right="0" w:hanging="285"/>
        <w:jc w:val="both"/>
        <w:rPr>
          <w:sz w:val="20"/>
        </w:rPr>
      </w:pPr>
      <w:r>
        <w:rPr>
          <w:sz w:val="20"/>
        </w:rPr>
        <w:t>Aux</w:t>
      </w:r>
      <w:r>
        <w:rPr>
          <w:spacing w:val="-7"/>
          <w:sz w:val="20"/>
        </w:rPr>
        <w:t> </w:t>
      </w:r>
      <w:r>
        <w:rPr>
          <w:sz w:val="20"/>
        </w:rPr>
        <w:t>espaces</w:t>
      </w:r>
      <w:r>
        <w:rPr>
          <w:spacing w:val="-7"/>
          <w:sz w:val="20"/>
        </w:rPr>
        <w:t> </w:t>
      </w:r>
      <w:r>
        <w:rPr>
          <w:sz w:val="20"/>
        </w:rPr>
        <w:t>de</w:t>
      </w:r>
      <w:r>
        <w:rPr>
          <w:spacing w:val="-7"/>
          <w:sz w:val="20"/>
        </w:rPr>
        <w:t> </w:t>
      </w:r>
      <w:r>
        <w:rPr>
          <w:sz w:val="20"/>
        </w:rPr>
        <w:t>production</w:t>
      </w:r>
      <w:r>
        <w:rPr>
          <w:spacing w:val="-7"/>
          <w:sz w:val="20"/>
        </w:rPr>
        <w:t> </w:t>
      </w:r>
      <w:r>
        <w:rPr>
          <w:spacing w:val="-2"/>
          <w:sz w:val="20"/>
        </w:rPr>
        <w:t>agricole.</w:t>
      </w:r>
    </w:p>
    <w:p>
      <w:pPr>
        <w:pStyle w:val="BodyText"/>
        <w:spacing w:before="185"/>
      </w:pPr>
    </w:p>
    <w:p>
      <w:pPr>
        <w:pStyle w:val="Heading4"/>
        <w:spacing w:line="213" w:lineRule="auto" w:before="1"/>
        <w:ind w:left="524" w:right="795"/>
        <w:rPr>
          <w:u w:val="none"/>
        </w:rPr>
      </w:pPr>
      <w:r>
        <w:rPr>
          <w:color w:val="379FBD"/>
          <w:u w:val="single" w:color="379FBD"/>
        </w:rPr>
        <w:t>Prendre en compte la pollution lumineuse et</w:t>
      </w:r>
      <w:r>
        <w:rPr>
          <w:color w:val="379FBD"/>
          <w:u w:val="none"/>
        </w:rPr>
        <w:t> </w:t>
      </w:r>
      <w:r>
        <w:rPr>
          <w:color w:val="379FBD"/>
          <w:u w:val="single" w:color="379FBD"/>
        </w:rPr>
        <w:t>définir une trame « noire »</w:t>
      </w:r>
    </w:p>
    <w:p>
      <w:pPr>
        <w:pStyle w:val="BodyText"/>
        <w:spacing w:before="118"/>
        <w:ind w:left="524" w:right="792"/>
        <w:jc w:val="both"/>
      </w:pPr>
      <w:r>
        <w:rPr/>
        <w:t>Afin de protéger la biodiversité nocturne, le réseau formé de corridors écologiques caractérisés par une certaine</w:t>
      </w:r>
      <w:r>
        <w:rPr>
          <w:spacing w:val="-2"/>
        </w:rPr>
        <w:t> </w:t>
      </w:r>
      <w:r>
        <w:rPr/>
        <w:t>obscurité</w:t>
      </w:r>
      <w:r>
        <w:rPr>
          <w:spacing w:val="-2"/>
        </w:rPr>
        <w:t> </w:t>
      </w:r>
      <w:r>
        <w:rPr/>
        <w:t>sera</w:t>
      </w:r>
      <w:r>
        <w:rPr>
          <w:spacing w:val="-1"/>
        </w:rPr>
        <w:t> </w:t>
      </w:r>
      <w:r>
        <w:rPr/>
        <w:t>préservé</w:t>
      </w:r>
      <w:r>
        <w:rPr>
          <w:spacing w:val="-2"/>
        </w:rPr>
        <w:t> </w:t>
      </w:r>
      <w:r>
        <w:rPr/>
        <w:t>au maximum</w:t>
      </w:r>
      <w:r>
        <w:rPr>
          <w:spacing w:val="-2"/>
        </w:rPr>
        <w:t> </w:t>
      </w:r>
      <w:r>
        <w:rPr/>
        <w:t>de futurs aménagements pouvant générer une pollution lumineuse</w:t>
      </w:r>
      <w:r>
        <w:rPr>
          <w:sz w:val="23"/>
        </w:rPr>
        <w:t>.</w:t>
      </w:r>
      <w:r>
        <w:rPr>
          <w:spacing w:val="-4"/>
          <w:sz w:val="23"/>
        </w:rPr>
        <w:t> </w:t>
      </w:r>
      <w:r>
        <w:rPr/>
        <w:t>De</w:t>
      </w:r>
      <w:r>
        <w:rPr>
          <w:spacing w:val="-3"/>
        </w:rPr>
        <w:t> </w:t>
      </w:r>
      <w:r>
        <w:rPr/>
        <w:t>manière</w:t>
      </w:r>
      <w:r>
        <w:rPr>
          <w:spacing w:val="-5"/>
        </w:rPr>
        <w:t> </w:t>
      </w:r>
      <w:r>
        <w:rPr/>
        <w:t>générale</w:t>
      </w:r>
      <w:r>
        <w:rPr>
          <w:spacing w:val="-5"/>
        </w:rPr>
        <w:t> </w:t>
      </w:r>
      <w:r>
        <w:rPr/>
        <w:t>et</w:t>
      </w:r>
      <w:r>
        <w:rPr>
          <w:spacing w:val="-4"/>
        </w:rPr>
        <w:t> </w:t>
      </w:r>
      <w:r>
        <w:rPr/>
        <w:t>sur</w:t>
      </w:r>
      <w:r>
        <w:rPr>
          <w:spacing w:val="-4"/>
        </w:rPr>
        <w:t> </w:t>
      </w:r>
      <w:r>
        <w:rPr/>
        <w:t>l’ensemble</w:t>
      </w:r>
      <w:r>
        <w:rPr>
          <w:spacing w:val="-5"/>
        </w:rPr>
        <w:t> </w:t>
      </w:r>
      <w:r>
        <w:rPr/>
        <w:t>de</w:t>
      </w:r>
      <w:r>
        <w:rPr>
          <w:spacing w:val="-5"/>
        </w:rPr>
        <w:t> </w:t>
      </w:r>
      <w:r>
        <w:rPr/>
        <w:t>la Communauté d’Agglomération, les élus seront vigilants à limiter les pollutions lumineuses.</w:t>
      </w:r>
    </w:p>
    <w:p>
      <w:pPr>
        <w:spacing w:after="0"/>
        <w:jc w:val="both"/>
        <w:sectPr>
          <w:pgSz w:w="11910" w:h="16840"/>
          <w:pgMar w:header="0" w:footer="0" w:top="1060" w:bottom="740" w:left="0" w:right="340"/>
          <w:cols w:num="2" w:equalWidth="0">
            <w:col w:w="5672" w:space="40"/>
            <w:col w:w="5858"/>
          </w:cols>
        </w:sectPr>
      </w:pPr>
    </w:p>
    <w:p>
      <w:pPr>
        <w:pStyle w:val="Heading1"/>
        <w:numPr>
          <w:ilvl w:val="1"/>
          <w:numId w:val="32"/>
        </w:numPr>
        <w:tabs>
          <w:tab w:pos="1633" w:val="left" w:leader="none"/>
        </w:tabs>
        <w:spacing w:line="240" w:lineRule="auto" w:before="14" w:after="0"/>
        <w:ind w:left="1133" w:right="792" w:firstLine="0"/>
        <w:jc w:val="both"/>
      </w:pPr>
      <w:bookmarkStart w:name="_bookmark31" w:id="35"/>
      <w:bookmarkEnd w:id="35"/>
      <w:r>
        <w:rPr>
          <w:b w:val="0"/>
        </w:rPr>
      </w:r>
      <w:r>
        <w:rPr>
          <w:color w:val="379FBD"/>
        </w:rPr>
        <w:t>- S’inscrire dans le changement de modèle d’aménagement en réduisant la consommation</w:t>
      </w:r>
      <w:r>
        <w:rPr>
          <w:color w:val="379FBD"/>
          <w:spacing w:val="-2"/>
        </w:rPr>
        <w:t> </w:t>
      </w:r>
      <w:r>
        <w:rPr>
          <w:color w:val="379FBD"/>
        </w:rPr>
        <w:t>des</w:t>
      </w:r>
      <w:r>
        <w:rPr>
          <w:color w:val="379FBD"/>
          <w:spacing w:val="-2"/>
        </w:rPr>
        <w:t> </w:t>
      </w:r>
      <w:r>
        <w:rPr>
          <w:color w:val="379FBD"/>
        </w:rPr>
        <w:t>espaces</w:t>
      </w:r>
      <w:r>
        <w:rPr>
          <w:color w:val="379FBD"/>
          <w:spacing w:val="-1"/>
        </w:rPr>
        <w:t> </w:t>
      </w:r>
      <w:r>
        <w:rPr>
          <w:color w:val="379FBD"/>
        </w:rPr>
        <w:t>naturels,</w:t>
      </w:r>
      <w:r>
        <w:rPr>
          <w:color w:val="379FBD"/>
          <w:spacing w:val="-3"/>
        </w:rPr>
        <w:t> </w:t>
      </w:r>
      <w:r>
        <w:rPr>
          <w:color w:val="379FBD"/>
        </w:rPr>
        <w:t>agricoles,</w:t>
      </w:r>
      <w:r>
        <w:rPr>
          <w:color w:val="379FBD"/>
          <w:spacing w:val="-2"/>
        </w:rPr>
        <w:t> </w:t>
      </w:r>
      <w:r>
        <w:rPr>
          <w:color w:val="379FBD"/>
        </w:rPr>
        <w:t>et</w:t>
      </w:r>
      <w:r>
        <w:rPr>
          <w:color w:val="379FBD"/>
          <w:spacing w:val="-1"/>
        </w:rPr>
        <w:t> </w:t>
      </w:r>
      <w:r>
        <w:rPr>
          <w:color w:val="379FBD"/>
        </w:rPr>
        <w:t>forestiers</w:t>
      </w:r>
      <w:r>
        <w:rPr>
          <w:color w:val="379FBD"/>
          <w:spacing w:val="-2"/>
        </w:rPr>
        <w:t> </w:t>
      </w:r>
      <w:r>
        <w:rPr>
          <w:color w:val="379FBD"/>
        </w:rPr>
        <w:t>et</w:t>
      </w:r>
      <w:r>
        <w:rPr>
          <w:color w:val="379FBD"/>
          <w:spacing w:val="-3"/>
        </w:rPr>
        <w:t> </w:t>
      </w:r>
      <w:r>
        <w:rPr>
          <w:color w:val="379FBD"/>
        </w:rPr>
        <w:t>l’artificialisation</w:t>
      </w:r>
      <w:r>
        <w:rPr>
          <w:color w:val="379FBD"/>
          <w:spacing w:val="-4"/>
        </w:rPr>
        <w:t> </w:t>
      </w:r>
      <w:r>
        <w:rPr>
          <w:color w:val="379FBD"/>
        </w:rPr>
        <w:t>des </w:t>
      </w:r>
      <w:r>
        <w:rPr>
          <w:color w:val="379FBD"/>
          <w:spacing w:val="-4"/>
        </w:rPr>
        <w:t>sols</w:t>
      </w:r>
    </w:p>
    <w:p>
      <w:pPr>
        <w:pStyle w:val="BodyText"/>
        <w:spacing w:line="235" w:lineRule="auto" w:before="207"/>
        <w:ind w:left="1133" w:right="798"/>
        <w:jc w:val="both"/>
      </w:pPr>
      <w:r>
        <w:rPr/>
        <w:t>Entre</w:t>
      </w:r>
      <w:r>
        <w:rPr>
          <w:spacing w:val="-7"/>
        </w:rPr>
        <w:t> </w:t>
      </w:r>
      <w:r>
        <w:rPr/>
        <w:t>2010</w:t>
      </w:r>
      <w:r>
        <w:rPr>
          <w:spacing w:val="-5"/>
        </w:rPr>
        <w:t> </w:t>
      </w:r>
      <w:r>
        <w:rPr/>
        <w:t>et</w:t>
      </w:r>
      <w:r>
        <w:rPr>
          <w:spacing w:val="-6"/>
        </w:rPr>
        <w:t> </w:t>
      </w:r>
      <w:r>
        <w:rPr/>
        <w:t>2020,</w:t>
      </w:r>
      <w:r>
        <w:rPr>
          <w:spacing w:val="-7"/>
        </w:rPr>
        <w:t> </w:t>
      </w:r>
      <w:r>
        <w:rPr/>
        <w:t>ce</w:t>
      </w:r>
      <w:r>
        <w:rPr>
          <w:spacing w:val="-8"/>
        </w:rPr>
        <w:t> </w:t>
      </w:r>
      <w:r>
        <w:rPr/>
        <w:t>sont</w:t>
      </w:r>
      <w:r>
        <w:rPr>
          <w:spacing w:val="-6"/>
        </w:rPr>
        <w:t> </w:t>
      </w:r>
      <w:r>
        <w:rPr/>
        <w:t>près</w:t>
      </w:r>
      <w:r>
        <w:rPr>
          <w:spacing w:val="-6"/>
        </w:rPr>
        <w:t> </w:t>
      </w:r>
      <w:r>
        <w:rPr/>
        <w:t>de</w:t>
      </w:r>
      <w:r>
        <w:rPr>
          <w:spacing w:val="-5"/>
        </w:rPr>
        <w:t> </w:t>
      </w:r>
      <w:r>
        <w:rPr/>
        <w:t>543</w:t>
      </w:r>
      <w:r>
        <w:rPr>
          <w:spacing w:val="-7"/>
        </w:rPr>
        <w:t> </w:t>
      </w:r>
      <w:r>
        <w:rPr/>
        <w:t>hectares</w:t>
      </w:r>
      <w:r>
        <w:rPr>
          <w:spacing w:val="-6"/>
        </w:rPr>
        <w:t> </w:t>
      </w:r>
      <w:r>
        <w:rPr/>
        <w:t>qui</w:t>
      </w:r>
      <w:r>
        <w:rPr>
          <w:spacing w:val="-7"/>
        </w:rPr>
        <w:t> </w:t>
      </w:r>
      <w:r>
        <w:rPr/>
        <w:t>ont</w:t>
      </w:r>
      <w:r>
        <w:rPr>
          <w:spacing w:val="-6"/>
        </w:rPr>
        <w:t> </w:t>
      </w:r>
      <w:r>
        <w:rPr/>
        <w:t>été</w:t>
      </w:r>
      <w:r>
        <w:rPr>
          <w:spacing w:val="-5"/>
        </w:rPr>
        <w:t> </w:t>
      </w:r>
      <w:r>
        <w:rPr/>
        <w:t>soustraits</w:t>
      </w:r>
      <w:r>
        <w:rPr>
          <w:spacing w:val="-5"/>
        </w:rPr>
        <w:t> </w:t>
      </w:r>
      <w:r>
        <w:rPr/>
        <w:t>aux</w:t>
      </w:r>
      <w:r>
        <w:rPr>
          <w:spacing w:val="-7"/>
        </w:rPr>
        <w:t> </w:t>
      </w:r>
      <w:r>
        <w:rPr/>
        <w:t>espaces</w:t>
      </w:r>
      <w:r>
        <w:rPr>
          <w:spacing w:val="-6"/>
        </w:rPr>
        <w:t> </w:t>
      </w:r>
      <w:r>
        <w:rPr/>
        <w:t>naturels,</w:t>
      </w:r>
      <w:r>
        <w:rPr>
          <w:spacing w:val="-6"/>
        </w:rPr>
        <w:t> </w:t>
      </w:r>
      <w:r>
        <w:rPr/>
        <w:t>agricoles</w:t>
      </w:r>
      <w:r>
        <w:rPr>
          <w:spacing w:val="-6"/>
        </w:rPr>
        <w:t> </w:t>
      </w:r>
      <w:r>
        <w:rPr/>
        <w:t>et</w:t>
      </w:r>
      <w:r>
        <w:rPr>
          <w:spacing w:val="-4"/>
        </w:rPr>
        <w:t> </w:t>
      </w:r>
      <w:r>
        <w:rPr/>
        <w:t>forestiers,</w:t>
      </w:r>
      <w:r>
        <w:rPr>
          <w:spacing w:val="-6"/>
        </w:rPr>
        <w:t> </w:t>
      </w:r>
      <w:r>
        <w:rPr/>
        <w:t>soit une</w:t>
      </w:r>
      <w:r>
        <w:rPr>
          <w:spacing w:val="-2"/>
        </w:rPr>
        <w:t> </w:t>
      </w:r>
      <w:r>
        <w:rPr/>
        <w:t>moyenne</w:t>
      </w:r>
      <w:r>
        <w:rPr>
          <w:spacing w:val="-2"/>
        </w:rPr>
        <w:t> </w:t>
      </w:r>
      <w:r>
        <w:rPr/>
        <w:t>de</w:t>
      </w:r>
      <w:r>
        <w:rPr>
          <w:spacing w:val="-2"/>
        </w:rPr>
        <w:t> </w:t>
      </w:r>
      <w:r>
        <w:rPr/>
        <w:t>54 ha</w:t>
      </w:r>
      <w:r>
        <w:rPr>
          <w:spacing w:val="-2"/>
        </w:rPr>
        <w:t> </w:t>
      </w:r>
      <w:r>
        <w:rPr/>
        <w:t>par</w:t>
      </w:r>
      <w:r>
        <w:rPr>
          <w:spacing w:val="-2"/>
        </w:rPr>
        <w:t> </w:t>
      </w:r>
      <w:r>
        <w:rPr/>
        <w:t>an.</w:t>
      </w:r>
      <w:r>
        <w:rPr>
          <w:spacing w:val="-2"/>
        </w:rPr>
        <w:t> </w:t>
      </w:r>
      <w:r>
        <w:rPr/>
        <w:t>Le</w:t>
      </w:r>
      <w:r>
        <w:rPr>
          <w:spacing w:val="-2"/>
        </w:rPr>
        <w:t> </w:t>
      </w:r>
      <w:r>
        <w:rPr/>
        <w:t>projet porté</w:t>
      </w:r>
      <w:r>
        <w:rPr>
          <w:spacing w:val="-2"/>
        </w:rPr>
        <w:t> </w:t>
      </w:r>
      <w:r>
        <w:rPr/>
        <w:t>par</w:t>
      </w:r>
      <w:r>
        <w:rPr>
          <w:spacing w:val="-2"/>
        </w:rPr>
        <w:t> </w:t>
      </w:r>
      <w:r>
        <w:rPr/>
        <w:t>les</w:t>
      </w:r>
      <w:r>
        <w:rPr>
          <w:spacing w:val="-2"/>
        </w:rPr>
        <w:t> </w:t>
      </w:r>
      <w:r>
        <w:rPr/>
        <w:t>élus</w:t>
      </w:r>
      <w:r>
        <w:rPr>
          <w:spacing w:val="-1"/>
        </w:rPr>
        <w:t> </w:t>
      </w:r>
      <w:r>
        <w:rPr/>
        <w:t>de</w:t>
      </w:r>
      <w:r>
        <w:rPr>
          <w:spacing w:val="-2"/>
        </w:rPr>
        <w:t> </w:t>
      </w:r>
      <w:r>
        <w:rPr/>
        <w:t>la Communauté</w:t>
      </w:r>
      <w:r>
        <w:rPr>
          <w:spacing w:val="-2"/>
        </w:rPr>
        <w:t> </w:t>
      </w:r>
      <w:r>
        <w:rPr/>
        <w:t>d’Agglomération</w:t>
      </w:r>
      <w:r>
        <w:rPr>
          <w:spacing w:val="-2"/>
        </w:rPr>
        <w:t> </w:t>
      </w:r>
      <w:r>
        <w:rPr/>
        <w:t>vise</w:t>
      </w:r>
      <w:r>
        <w:rPr>
          <w:spacing w:val="-2"/>
        </w:rPr>
        <w:t> </w:t>
      </w:r>
      <w:r>
        <w:rPr/>
        <w:t>un</w:t>
      </w:r>
      <w:r>
        <w:rPr>
          <w:spacing w:val="-2"/>
        </w:rPr>
        <w:t> </w:t>
      </w:r>
      <w:r>
        <w:rPr/>
        <w:t>changement</w:t>
      </w:r>
      <w:r>
        <w:rPr>
          <w:spacing w:val="-2"/>
        </w:rPr>
        <w:t> </w:t>
      </w:r>
      <w:r>
        <w:rPr/>
        <w:t>de modèle</w:t>
      </w:r>
      <w:r>
        <w:rPr>
          <w:spacing w:val="-6"/>
        </w:rPr>
        <w:t> </w:t>
      </w:r>
      <w:r>
        <w:rPr/>
        <w:t>d’aménagement</w:t>
      </w:r>
      <w:r>
        <w:rPr>
          <w:spacing w:val="-5"/>
        </w:rPr>
        <w:t> </w:t>
      </w:r>
      <w:r>
        <w:rPr/>
        <w:t>axé</w:t>
      </w:r>
      <w:r>
        <w:rPr>
          <w:spacing w:val="-6"/>
        </w:rPr>
        <w:t> </w:t>
      </w:r>
      <w:r>
        <w:rPr/>
        <w:t>sur</w:t>
      </w:r>
      <w:r>
        <w:rPr>
          <w:spacing w:val="-5"/>
        </w:rPr>
        <w:t> </w:t>
      </w:r>
      <w:r>
        <w:rPr/>
        <w:t>la</w:t>
      </w:r>
      <w:r>
        <w:rPr>
          <w:spacing w:val="-5"/>
        </w:rPr>
        <w:t> </w:t>
      </w:r>
      <w:r>
        <w:rPr/>
        <w:t>sobriété</w:t>
      </w:r>
      <w:r>
        <w:rPr>
          <w:spacing w:val="-6"/>
        </w:rPr>
        <w:t> </w:t>
      </w:r>
      <w:r>
        <w:rPr/>
        <w:t>foncière</w:t>
      </w:r>
      <w:r>
        <w:rPr>
          <w:spacing w:val="-6"/>
        </w:rPr>
        <w:t> </w:t>
      </w:r>
      <w:r>
        <w:rPr/>
        <w:t>en</w:t>
      </w:r>
      <w:r>
        <w:rPr>
          <w:spacing w:val="-5"/>
        </w:rPr>
        <w:t> </w:t>
      </w:r>
      <w:r>
        <w:rPr/>
        <w:t>vue</w:t>
      </w:r>
      <w:r>
        <w:rPr>
          <w:spacing w:val="-6"/>
        </w:rPr>
        <w:t> </w:t>
      </w:r>
      <w:r>
        <w:rPr/>
        <w:t>de</w:t>
      </w:r>
      <w:r>
        <w:rPr>
          <w:spacing w:val="-6"/>
        </w:rPr>
        <w:t> </w:t>
      </w:r>
      <w:r>
        <w:rPr/>
        <w:t>s’inscrire</w:t>
      </w:r>
      <w:r>
        <w:rPr>
          <w:spacing w:val="-7"/>
        </w:rPr>
        <w:t> </w:t>
      </w:r>
      <w:r>
        <w:rPr/>
        <w:t>dans</w:t>
      </w:r>
      <w:r>
        <w:rPr>
          <w:spacing w:val="-4"/>
        </w:rPr>
        <w:t> </w:t>
      </w:r>
      <w:r>
        <w:rPr/>
        <w:t>la</w:t>
      </w:r>
      <w:r>
        <w:rPr>
          <w:spacing w:val="-7"/>
        </w:rPr>
        <w:t> </w:t>
      </w:r>
      <w:r>
        <w:rPr/>
        <w:t>trajectoire</w:t>
      </w:r>
      <w:r>
        <w:rPr>
          <w:spacing w:val="-6"/>
        </w:rPr>
        <w:t> </w:t>
      </w:r>
      <w:r>
        <w:rPr/>
        <w:t>nationale</w:t>
      </w:r>
      <w:r>
        <w:rPr>
          <w:spacing w:val="-6"/>
        </w:rPr>
        <w:t> </w:t>
      </w:r>
      <w:r>
        <w:rPr/>
        <w:t>d’atteinte</w:t>
      </w:r>
      <w:r>
        <w:rPr>
          <w:spacing w:val="-6"/>
        </w:rPr>
        <w:t> </w:t>
      </w:r>
      <w:r>
        <w:rPr/>
        <w:t>du</w:t>
      </w:r>
      <w:r>
        <w:rPr>
          <w:spacing w:val="-7"/>
        </w:rPr>
        <w:t> </w:t>
      </w:r>
      <w:r>
        <w:rPr/>
        <w:t>Zéro Artificialisation Nette d’ici à 2050.</w:t>
      </w:r>
    </w:p>
    <w:p>
      <w:pPr>
        <w:pStyle w:val="BodyText"/>
      </w:pPr>
    </w:p>
    <w:p>
      <w:pPr>
        <w:pStyle w:val="BodyText"/>
        <w:spacing w:before="26"/>
      </w:pPr>
    </w:p>
    <w:p>
      <w:pPr>
        <w:spacing w:after="0"/>
        <w:sectPr>
          <w:pgSz w:w="11910" w:h="16840"/>
          <w:pgMar w:header="0" w:footer="0" w:top="1100" w:bottom="740" w:left="0" w:right="340"/>
        </w:sectPr>
      </w:pPr>
    </w:p>
    <w:p>
      <w:pPr>
        <w:pStyle w:val="Heading3"/>
        <w:spacing w:line="196" w:lineRule="auto" w:before="93"/>
        <w:jc w:val="both"/>
      </w:pPr>
      <w:r>
        <w:rPr>
          <w:color w:val="379FBD"/>
        </w:rPr>
        <w:t>Réduire la consommation des espaces naturels, agricoles et forestiers et le rythme d’artificialisation des sols</w:t>
      </w:r>
    </w:p>
    <w:p>
      <w:pPr>
        <w:pStyle w:val="Heading4"/>
        <w:spacing w:line="254" w:lineRule="exact" w:before="97"/>
        <w:jc w:val="left"/>
        <w:rPr>
          <w:u w:val="none"/>
        </w:rPr>
      </w:pPr>
      <w:r>
        <w:rPr>
          <w:color w:val="379FBD"/>
          <w:u w:val="single" w:color="379FBD"/>
        </w:rPr>
        <w:t>Œuvrer</w:t>
      </w:r>
      <w:r>
        <w:rPr>
          <w:color w:val="379FBD"/>
          <w:spacing w:val="43"/>
          <w:u w:val="single" w:color="379FBD"/>
        </w:rPr>
        <w:t>  </w:t>
      </w:r>
      <w:r>
        <w:rPr>
          <w:color w:val="379FBD"/>
          <w:u w:val="single" w:color="379FBD"/>
        </w:rPr>
        <w:t>pour</w:t>
      </w:r>
      <w:r>
        <w:rPr>
          <w:color w:val="379FBD"/>
          <w:spacing w:val="44"/>
          <w:u w:val="single" w:color="379FBD"/>
        </w:rPr>
        <w:t>  </w:t>
      </w:r>
      <w:r>
        <w:rPr>
          <w:color w:val="379FBD"/>
          <w:u w:val="single" w:color="379FBD"/>
        </w:rPr>
        <w:t>la</w:t>
      </w:r>
      <w:r>
        <w:rPr>
          <w:color w:val="379FBD"/>
          <w:spacing w:val="43"/>
          <w:u w:val="single" w:color="379FBD"/>
        </w:rPr>
        <w:t>  </w:t>
      </w:r>
      <w:r>
        <w:rPr>
          <w:color w:val="379FBD"/>
          <w:u w:val="single" w:color="379FBD"/>
        </w:rPr>
        <w:t>sobriété</w:t>
      </w:r>
      <w:r>
        <w:rPr>
          <w:color w:val="379FBD"/>
          <w:spacing w:val="44"/>
          <w:u w:val="single" w:color="379FBD"/>
        </w:rPr>
        <w:t>  </w:t>
      </w:r>
      <w:r>
        <w:rPr>
          <w:color w:val="379FBD"/>
          <w:u w:val="single" w:color="379FBD"/>
        </w:rPr>
        <w:t>foncière</w:t>
      </w:r>
      <w:r>
        <w:rPr>
          <w:color w:val="379FBD"/>
          <w:spacing w:val="45"/>
          <w:u w:val="single" w:color="379FBD"/>
        </w:rPr>
        <w:t>  </w:t>
      </w:r>
      <w:r>
        <w:rPr>
          <w:color w:val="379FBD"/>
          <w:u w:val="single" w:color="379FBD"/>
        </w:rPr>
        <w:t>dans</w:t>
      </w:r>
      <w:r>
        <w:rPr>
          <w:color w:val="379FBD"/>
          <w:spacing w:val="43"/>
          <w:u w:val="single" w:color="379FBD"/>
        </w:rPr>
        <w:t>  </w:t>
      </w:r>
      <w:r>
        <w:rPr>
          <w:color w:val="379FBD"/>
          <w:spacing w:val="-5"/>
          <w:u w:val="single" w:color="379FBD"/>
        </w:rPr>
        <w:t>les</w:t>
      </w:r>
    </w:p>
    <w:p>
      <w:pPr>
        <w:spacing w:line="254" w:lineRule="exact" w:before="0"/>
        <w:ind w:left="1133" w:right="0" w:firstLine="0"/>
        <w:jc w:val="left"/>
        <w:rPr>
          <w:sz w:val="22"/>
        </w:rPr>
      </w:pPr>
      <w:r>
        <w:rPr>
          <w:color w:val="379FBD"/>
          <w:sz w:val="22"/>
          <w:u w:val="single" w:color="379FBD"/>
        </w:rPr>
        <w:t>prochaines</w:t>
      </w:r>
      <w:r>
        <w:rPr>
          <w:color w:val="379FBD"/>
          <w:spacing w:val="-8"/>
          <w:sz w:val="22"/>
          <w:u w:val="single" w:color="379FBD"/>
        </w:rPr>
        <w:t> </w:t>
      </w:r>
      <w:r>
        <w:rPr>
          <w:color w:val="379FBD"/>
          <w:spacing w:val="-2"/>
          <w:sz w:val="22"/>
          <w:u w:val="single" w:color="379FBD"/>
        </w:rPr>
        <w:t>années</w:t>
      </w:r>
    </w:p>
    <w:p>
      <w:pPr>
        <w:pStyle w:val="BodyText"/>
        <w:spacing w:before="111"/>
        <w:ind w:left="1133" w:right="1"/>
        <w:jc w:val="both"/>
      </w:pPr>
      <w:r>
        <w:rPr/>
        <w:t>Afin de préserver au maximum les sols de l’artificialisation</w:t>
      </w:r>
      <w:r>
        <w:rPr>
          <w:spacing w:val="-12"/>
        </w:rPr>
        <w:t> </w:t>
      </w:r>
      <w:r>
        <w:rPr/>
        <w:t>et</w:t>
      </w:r>
      <w:r>
        <w:rPr>
          <w:spacing w:val="-11"/>
        </w:rPr>
        <w:t> </w:t>
      </w:r>
      <w:r>
        <w:rPr/>
        <w:t>d’éviter</w:t>
      </w:r>
      <w:r>
        <w:rPr>
          <w:spacing w:val="-11"/>
        </w:rPr>
        <w:t> </w:t>
      </w:r>
      <w:r>
        <w:rPr/>
        <w:t>la</w:t>
      </w:r>
      <w:r>
        <w:rPr>
          <w:spacing w:val="-12"/>
        </w:rPr>
        <w:t> </w:t>
      </w:r>
      <w:r>
        <w:rPr/>
        <w:t>dispersion</w:t>
      </w:r>
      <w:r>
        <w:rPr>
          <w:spacing w:val="-11"/>
        </w:rPr>
        <w:t> </w:t>
      </w:r>
      <w:r>
        <w:rPr/>
        <w:t>de</w:t>
      </w:r>
      <w:r>
        <w:rPr>
          <w:spacing w:val="-11"/>
        </w:rPr>
        <w:t> </w:t>
      </w:r>
      <w:r>
        <w:rPr/>
        <w:t>l’habitat,</w:t>
      </w:r>
      <w:r>
        <w:rPr>
          <w:spacing w:val="-12"/>
        </w:rPr>
        <w:t> </w:t>
      </w:r>
      <w:r>
        <w:rPr/>
        <w:t>des activités économiques, des équipements, mais également des bâtiments agricoles, les élus de la Communauté d’Agglomération veulent inscrire progressivement le territoire dans une trajectoire de sobriété, notamment foncière.</w:t>
      </w:r>
    </w:p>
    <w:p>
      <w:pPr>
        <w:pStyle w:val="BodyText"/>
      </w:pPr>
    </w:p>
    <w:p>
      <w:pPr>
        <w:pStyle w:val="BodyText"/>
      </w:pPr>
    </w:p>
    <w:p>
      <w:pPr>
        <w:pStyle w:val="Heading4"/>
        <w:spacing w:line="213" w:lineRule="auto"/>
        <w:jc w:val="left"/>
        <w:rPr>
          <w:u w:val="none"/>
        </w:rPr>
      </w:pPr>
      <w:r>
        <w:rPr>
          <w:color w:val="379FBD"/>
          <w:spacing w:val="-2"/>
          <w:u w:val="single" w:color="379FBD"/>
        </w:rPr>
        <w:t>Limiter</w:t>
      </w:r>
      <w:r>
        <w:rPr>
          <w:color w:val="379FBD"/>
          <w:spacing w:val="-9"/>
          <w:u w:val="single" w:color="379FBD"/>
        </w:rPr>
        <w:t> </w:t>
      </w:r>
      <w:r>
        <w:rPr>
          <w:color w:val="379FBD"/>
          <w:spacing w:val="-2"/>
          <w:u w:val="single" w:color="379FBD"/>
        </w:rPr>
        <w:t>la</w:t>
      </w:r>
      <w:r>
        <w:rPr>
          <w:color w:val="379FBD"/>
          <w:spacing w:val="-9"/>
          <w:u w:val="single" w:color="379FBD"/>
        </w:rPr>
        <w:t> </w:t>
      </w:r>
      <w:r>
        <w:rPr>
          <w:color w:val="379FBD"/>
          <w:spacing w:val="-2"/>
          <w:u w:val="single" w:color="379FBD"/>
        </w:rPr>
        <w:t>consommation</w:t>
      </w:r>
      <w:r>
        <w:rPr>
          <w:color w:val="379FBD"/>
          <w:spacing w:val="-9"/>
          <w:u w:val="single" w:color="379FBD"/>
        </w:rPr>
        <w:t> </w:t>
      </w:r>
      <w:r>
        <w:rPr>
          <w:color w:val="379FBD"/>
          <w:spacing w:val="-2"/>
          <w:u w:val="single" w:color="379FBD"/>
        </w:rPr>
        <w:t>d’espaces</w:t>
      </w:r>
      <w:r>
        <w:rPr>
          <w:color w:val="379FBD"/>
          <w:spacing w:val="-9"/>
          <w:u w:val="single" w:color="379FBD"/>
        </w:rPr>
        <w:t> </w:t>
      </w:r>
      <w:r>
        <w:rPr>
          <w:color w:val="379FBD"/>
          <w:spacing w:val="-2"/>
          <w:u w:val="single" w:color="379FBD"/>
        </w:rPr>
        <w:t>pour</w:t>
      </w:r>
      <w:r>
        <w:rPr>
          <w:color w:val="379FBD"/>
          <w:spacing w:val="-9"/>
          <w:u w:val="single" w:color="379FBD"/>
        </w:rPr>
        <w:t> </w:t>
      </w:r>
      <w:r>
        <w:rPr>
          <w:color w:val="379FBD"/>
          <w:spacing w:val="-2"/>
          <w:u w:val="single" w:color="379FBD"/>
        </w:rPr>
        <w:t>amorcer</w:t>
      </w:r>
      <w:r>
        <w:rPr>
          <w:color w:val="379FBD"/>
          <w:spacing w:val="-11"/>
          <w:u w:val="single" w:color="379FBD"/>
        </w:rPr>
        <w:t> </w:t>
      </w:r>
      <w:r>
        <w:rPr>
          <w:color w:val="379FBD"/>
          <w:spacing w:val="-2"/>
          <w:u w:val="single" w:color="379FBD"/>
        </w:rPr>
        <w:t>le</w:t>
      </w:r>
      <w:r>
        <w:rPr>
          <w:color w:val="379FBD"/>
          <w:spacing w:val="-2"/>
          <w:u w:val="none"/>
        </w:rPr>
        <w:t> </w:t>
      </w:r>
      <w:r>
        <w:rPr>
          <w:color w:val="379FBD"/>
          <w:u w:val="single" w:color="379FBD"/>
        </w:rPr>
        <w:t>changement de modèle d’aménagement</w:t>
      </w:r>
    </w:p>
    <w:p>
      <w:pPr>
        <w:pStyle w:val="BodyText"/>
        <w:spacing w:before="116"/>
        <w:ind w:left="1133"/>
        <w:jc w:val="both"/>
      </w:pPr>
      <w:r>
        <w:rPr>
          <w:spacing w:val="-2"/>
        </w:rPr>
        <w:t>Les</w:t>
      </w:r>
      <w:r>
        <w:rPr>
          <w:spacing w:val="-3"/>
        </w:rPr>
        <w:t> </w:t>
      </w:r>
      <w:r>
        <w:rPr>
          <w:spacing w:val="-2"/>
        </w:rPr>
        <w:t>réflexions autour</w:t>
      </w:r>
      <w:r>
        <w:rPr>
          <w:spacing w:val="-4"/>
        </w:rPr>
        <w:t> </w:t>
      </w:r>
      <w:r>
        <w:rPr>
          <w:spacing w:val="-2"/>
        </w:rPr>
        <w:t>de</w:t>
      </w:r>
      <w:r>
        <w:rPr>
          <w:spacing w:val="-5"/>
        </w:rPr>
        <w:t> </w:t>
      </w:r>
      <w:r>
        <w:rPr>
          <w:spacing w:val="-2"/>
        </w:rPr>
        <w:t>la consommation</w:t>
      </w:r>
      <w:r>
        <w:rPr>
          <w:spacing w:val="-3"/>
        </w:rPr>
        <w:t> </w:t>
      </w:r>
      <w:r>
        <w:rPr>
          <w:spacing w:val="-2"/>
        </w:rPr>
        <w:t>d’espaces,</w:t>
      </w:r>
      <w:r>
        <w:rPr>
          <w:spacing w:val="-4"/>
        </w:rPr>
        <w:t> </w:t>
      </w:r>
      <w:r>
        <w:rPr>
          <w:spacing w:val="-2"/>
        </w:rPr>
        <w:t>ont </w:t>
      </w:r>
      <w:r>
        <w:rPr/>
        <w:t>amené les élus à fixer un premier objectif pointant une réduction de 50% de la consommation d’espaces naturels, agricoles et forestiers à horizon 2031, en cohérence avec l’objectif inscrit dans le cadre du premier jalon voulu par la loi Climat et Résilience promulguée en août 2021, soit 271 hectares potentiellement mobilisables en extension des espaces bâtis et urbanisés.</w:t>
      </w:r>
    </w:p>
    <w:p>
      <w:pPr>
        <w:pStyle w:val="BodyText"/>
        <w:spacing w:before="218"/>
      </w:pPr>
    </w:p>
    <w:p>
      <w:pPr>
        <w:pStyle w:val="Heading4"/>
        <w:spacing w:line="254" w:lineRule="exact"/>
        <w:jc w:val="left"/>
        <w:rPr>
          <w:u w:val="none"/>
        </w:rPr>
      </w:pPr>
      <w:r>
        <w:rPr>
          <w:color w:val="379FBD"/>
          <w:u w:val="single" w:color="379FBD"/>
        </w:rPr>
        <w:t>Définir</w:t>
      </w:r>
      <w:r>
        <w:rPr>
          <w:color w:val="379FBD"/>
          <w:spacing w:val="30"/>
          <w:u w:val="single" w:color="379FBD"/>
        </w:rPr>
        <w:t>  </w:t>
      </w:r>
      <w:r>
        <w:rPr>
          <w:color w:val="379FBD"/>
          <w:u w:val="single" w:color="379FBD"/>
        </w:rPr>
        <w:t>une</w:t>
      </w:r>
      <w:r>
        <w:rPr>
          <w:color w:val="379FBD"/>
          <w:spacing w:val="31"/>
          <w:u w:val="single" w:color="379FBD"/>
        </w:rPr>
        <w:t>  </w:t>
      </w:r>
      <w:r>
        <w:rPr>
          <w:color w:val="379FBD"/>
          <w:u w:val="single" w:color="379FBD"/>
        </w:rPr>
        <w:t>trajectoire</w:t>
      </w:r>
      <w:r>
        <w:rPr>
          <w:color w:val="379FBD"/>
          <w:spacing w:val="31"/>
          <w:u w:val="single" w:color="379FBD"/>
        </w:rPr>
        <w:t>  </w:t>
      </w:r>
      <w:r>
        <w:rPr>
          <w:color w:val="379FBD"/>
          <w:u w:val="single" w:color="379FBD"/>
        </w:rPr>
        <w:t>de</w:t>
      </w:r>
      <w:r>
        <w:rPr>
          <w:color w:val="379FBD"/>
          <w:spacing w:val="31"/>
          <w:u w:val="single" w:color="379FBD"/>
        </w:rPr>
        <w:t>  </w:t>
      </w:r>
      <w:r>
        <w:rPr>
          <w:color w:val="379FBD"/>
          <w:u w:val="single" w:color="379FBD"/>
        </w:rPr>
        <w:t>baisse</w:t>
      </w:r>
      <w:r>
        <w:rPr>
          <w:color w:val="379FBD"/>
          <w:spacing w:val="31"/>
          <w:u w:val="single" w:color="379FBD"/>
        </w:rPr>
        <w:t>  </w:t>
      </w:r>
      <w:r>
        <w:rPr>
          <w:color w:val="379FBD"/>
          <w:u w:val="single" w:color="379FBD"/>
        </w:rPr>
        <w:t>du</w:t>
      </w:r>
      <w:r>
        <w:rPr>
          <w:color w:val="379FBD"/>
          <w:spacing w:val="31"/>
          <w:u w:val="single" w:color="379FBD"/>
        </w:rPr>
        <w:t>  </w:t>
      </w:r>
      <w:r>
        <w:rPr>
          <w:color w:val="379FBD"/>
          <w:spacing w:val="-2"/>
          <w:u w:val="single" w:color="379FBD"/>
        </w:rPr>
        <w:t>rythme</w:t>
      </w:r>
    </w:p>
    <w:p>
      <w:pPr>
        <w:spacing w:line="254" w:lineRule="exact" w:before="0"/>
        <w:ind w:left="1133" w:right="0" w:firstLine="0"/>
        <w:jc w:val="left"/>
        <w:rPr>
          <w:sz w:val="22"/>
        </w:rPr>
      </w:pPr>
      <w:r>
        <w:rPr>
          <w:color w:val="379FBD"/>
          <w:spacing w:val="-2"/>
          <w:sz w:val="22"/>
          <w:u w:val="single" w:color="379FBD"/>
        </w:rPr>
        <w:t>d’artificialisation</w:t>
      </w:r>
    </w:p>
    <w:p>
      <w:pPr>
        <w:pStyle w:val="BodyText"/>
        <w:spacing w:before="111"/>
        <w:ind w:left="1133"/>
      </w:pPr>
      <w:r>
        <w:rPr/>
        <w:t>Un</w:t>
      </w:r>
      <w:r>
        <w:rPr>
          <w:spacing w:val="-11"/>
        </w:rPr>
        <w:t> </w:t>
      </w:r>
      <w:r>
        <w:rPr/>
        <w:t>deuxième</w:t>
      </w:r>
      <w:r>
        <w:rPr>
          <w:spacing w:val="-11"/>
        </w:rPr>
        <w:t> </w:t>
      </w:r>
      <w:r>
        <w:rPr/>
        <w:t>jalon,</w:t>
      </w:r>
      <w:r>
        <w:rPr>
          <w:spacing w:val="-9"/>
        </w:rPr>
        <w:t> </w:t>
      </w:r>
      <w:r>
        <w:rPr/>
        <w:t>à</w:t>
      </w:r>
      <w:r>
        <w:rPr>
          <w:spacing w:val="-9"/>
        </w:rPr>
        <w:t> </w:t>
      </w:r>
      <w:r>
        <w:rPr/>
        <w:t>horizon</w:t>
      </w:r>
      <w:r>
        <w:rPr>
          <w:spacing w:val="-11"/>
        </w:rPr>
        <w:t> </w:t>
      </w:r>
      <w:r>
        <w:rPr/>
        <w:t>2041,</w:t>
      </w:r>
      <w:r>
        <w:rPr>
          <w:spacing w:val="-10"/>
        </w:rPr>
        <w:t> </w:t>
      </w:r>
      <w:r>
        <w:rPr/>
        <w:t>traduit</w:t>
      </w:r>
      <w:r>
        <w:rPr>
          <w:spacing w:val="-10"/>
        </w:rPr>
        <w:t> </w:t>
      </w:r>
      <w:r>
        <w:rPr/>
        <w:t>une</w:t>
      </w:r>
      <w:r>
        <w:rPr>
          <w:spacing w:val="-9"/>
        </w:rPr>
        <w:t> </w:t>
      </w:r>
      <w:r>
        <w:rPr>
          <w:spacing w:val="-2"/>
        </w:rPr>
        <w:t>inflexion</w:t>
      </w:r>
    </w:p>
    <w:p>
      <w:pPr>
        <w:pStyle w:val="BodyText"/>
        <w:ind w:left="1133"/>
      </w:pPr>
      <w:r>
        <w:rPr/>
        <w:t>des</w:t>
      </w:r>
      <w:r>
        <w:rPr>
          <w:spacing w:val="-8"/>
        </w:rPr>
        <w:t> </w:t>
      </w:r>
      <w:r>
        <w:rPr/>
        <w:t>rythmes</w:t>
      </w:r>
      <w:r>
        <w:rPr>
          <w:spacing w:val="-8"/>
        </w:rPr>
        <w:t> </w:t>
      </w:r>
      <w:r>
        <w:rPr/>
        <w:t>de</w:t>
      </w:r>
      <w:r>
        <w:rPr>
          <w:spacing w:val="-9"/>
        </w:rPr>
        <w:t> </w:t>
      </w:r>
      <w:r>
        <w:rPr/>
        <w:t>consommation</w:t>
      </w:r>
      <w:r>
        <w:rPr>
          <w:spacing w:val="-8"/>
        </w:rPr>
        <w:t> </w:t>
      </w:r>
      <w:r>
        <w:rPr/>
        <w:t>d’espaces</w:t>
      </w:r>
      <w:r>
        <w:rPr>
          <w:spacing w:val="-8"/>
        </w:rPr>
        <w:t> </w:t>
      </w:r>
      <w:r>
        <w:rPr>
          <w:spacing w:val="-5"/>
        </w:rPr>
        <w:t>et</w:t>
      </w:r>
    </w:p>
    <w:p>
      <w:pPr>
        <w:pStyle w:val="BodyText"/>
        <w:spacing w:before="90"/>
        <w:ind w:left="526" w:right="792"/>
        <w:jc w:val="both"/>
      </w:pPr>
      <w:r>
        <w:rPr/>
        <w:br w:type="column"/>
      </w:r>
      <w:r>
        <w:rPr/>
        <w:t>d’artificialisation des sols, précédemment établis, afin d’anticiper la compatibilité du SCoT avec le Schéma Régional d’Aménagement et de Développement Durable du Territoire (SRADDET). A cet horizon, la diminution des prélèvements représentera une baisse de 67% par rapport à la période de référence (2011- 2021), pour atteindre à terme (2050), le Zéro Artificialisation Nette.</w:t>
      </w:r>
    </w:p>
    <w:p>
      <w:pPr>
        <w:pStyle w:val="ListParagraph"/>
        <w:numPr>
          <w:ilvl w:val="0"/>
          <w:numId w:val="38"/>
        </w:numPr>
        <w:tabs>
          <w:tab w:pos="953" w:val="left" w:leader="none"/>
        </w:tabs>
        <w:spacing w:line="240" w:lineRule="auto" w:before="121" w:after="0"/>
        <w:ind w:left="953" w:right="0" w:hanging="285"/>
        <w:jc w:val="both"/>
        <w:rPr>
          <w:sz w:val="20"/>
        </w:rPr>
      </w:pPr>
      <w:r>
        <w:rPr>
          <w:spacing w:val="-2"/>
          <w:sz w:val="20"/>
        </w:rPr>
        <w:t>2011-</w:t>
      </w:r>
      <w:r>
        <w:rPr>
          <w:spacing w:val="-4"/>
          <w:sz w:val="20"/>
        </w:rPr>
        <w:t>2021</w:t>
      </w:r>
    </w:p>
    <w:p>
      <w:pPr>
        <w:pStyle w:val="ListParagraph"/>
        <w:numPr>
          <w:ilvl w:val="1"/>
          <w:numId w:val="38"/>
        </w:numPr>
        <w:tabs>
          <w:tab w:pos="1375" w:val="left" w:leader="none"/>
        </w:tabs>
        <w:spacing w:line="240" w:lineRule="auto" w:before="56" w:after="0"/>
        <w:ind w:left="1375" w:right="0" w:hanging="357"/>
        <w:jc w:val="both"/>
        <w:rPr>
          <w:sz w:val="20"/>
        </w:rPr>
      </w:pPr>
      <w:r>
        <w:rPr>
          <w:sz w:val="20"/>
        </w:rPr>
        <w:t>543</w:t>
      </w:r>
      <w:r>
        <w:rPr>
          <w:spacing w:val="-7"/>
          <w:sz w:val="20"/>
        </w:rPr>
        <w:t> </w:t>
      </w:r>
      <w:r>
        <w:rPr>
          <w:sz w:val="20"/>
        </w:rPr>
        <w:t>ha</w:t>
      </w:r>
      <w:r>
        <w:rPr>
          <w:spacing w:val="-6"/>
          <w:sz w:val="20"/>
        </w:rPr>
        <w:t> </w:t>
      </w:r>
      <w:r>
        <w:rPr>
          <w:sz w:val="20"/>
        </w:rPr>
        <w:t>de</w:t>
      </w:r>
      <w:r>
        <w:rPr>
          <w:spacing w:val="-7"/>
          <w:sz w:val="20"/>
        </w:rPr>
        <w:t> </w:t>
      </w:r>
      <w:r>
        <w:rPr>
          <w:sz w:val="20"/>
        </w:rPr>
        <w:t>consommation</w:t>
      </w:r>
      <w:r>
        <w:rPr>
          <w:spacing w:val="-6"/>
          <w:sz w:val="20"/>
        </w:rPr>
        <w:t> </w:t>
      </w:r>
      <w:r>
        <w:rPr>
          <w:spacing w:val="-2"/>
          <w:sz w:val="20"/>
        </w:rPr>
        <w:t>d’espaces</w:t>
      </w:r>
    </w:p>
    <w:p>
      <w:pPr>
        <w:pStyle w:val="ListParagraph"/>
        <w:numPr>
          <w:ilvl w:val="1"/>
          <w:numId w:val="38"/>
        </w:numPr>
        <w:tabs>
          <w:tab w:pos="1375" w:val="left" w:leader="none"/>
        </w:tabs>
        <w:spacing w:line="240" w:lineRule="auto" w:before="35" w:after="0"/>
        <w:ind w:left="1375" w:right="0" w:hanging="357"/>
        <w:jc w:val="both"/>
        <w:rPr>
          <w:sz w:val="20"/>
        </w:rPr>
      </w:pPr>
      <w:r>
        <w:rPr>
          <w:sz w:val="20"/>
        </w:rPr>
        <w:t>605</w:t>
      </w:r>
      <w:r>
        <w:rPr>
          <w:spacing w:val="-4"/>
          <w:sz w:val="20"/>
        </w:rPr>
        <w:t> </w:t>
      </w:r>
      <w:r>
        <w:rPr>
          <w:sz w:val="20"/>
        </w:rPr>
        <w:t>ha</w:t>
      </w:r>
      <w:r>
        <w:rPr>
          <w:spacing w:val="-3"/>
          <w:sz w:val="20"/>
        </w:rPr>
        <w:t> </w:t>
      </w:r>
      <w:r>
        <w:rPr>
          <w:sz w:val="20"/>
        </w:rPr>
        <w:t>de</w:t>
      </w:r>
      <w:r>
        <w:rPr>
          <w:spacing w:val="-2"/>
          <w:sz w:val="20"/>
        </w:rPr>
        <w:t> </w:t>
      </w:r>
      <w:r>
        <w:rPr>
          <w:sz w:val="20"/>
        </w:rPr>
        <w:t>sols</w:t>
      </w:r>
      <w:r>
        <w:rPr>
          <w:spacing w:val="-3"/>
          <w:sz w:val="20"/>
        </w:rPr>
        <w:t> </w:t>
      </w:r>
      <w:r>
        <w:rPr>
          <w:spacing w:val="-2"/>
          <w:sz w:val="20"/>
        </w:rPr>
        <w:t>artificialisés</w:t>
      </w:r>
    </w:p>
    <w:p>
      <w:pPr>
        <w:pStyle w:val="ListParagraph"/>
        <w:numPr>
          <w:ilvl w:val="0"/>
          <w:numId w:val="38"/>
        </w:numPr>
        <w:tabs>
          <w:tab w:pos="953" w:val="left" w:leader="none"/>
        </w:tabs>
        <w:spacing w:line="240" w:lineRule="auto" w:before="54" w:after="0"/>
        <w:ind w:left="953" w:right="0" w:hanging="285"/>
        <w:jc w:val="both"/>
        <w:rPr>
          <w:sz w:val="20"/>
        </w:rPr>
      </w:pPr>
      <w:r>
        <w:rPr>
          <w:spacing w:val="-2"/>
          <w:sz w:val="20"/>
        </w:rPr>
        <w:t>2021-</w:t>
      </w:r>
      <w:r>
        <w:rPr>
          <w:spacing w:val="-4"/>
          <w:sz w:val="20"/>
        </w:rPr>
        <w:t>2031</w:t>
      </w:r>
    </w:p>
    <w:p>
      <w:pPr>
        <w:pStyle w:val="ListParagraph"/>
        <w:numPr>
          <w:ilvl w:val="1"/>
          <w:numId w:val="38"/>
        </w:numPr>
        <w:tabs>
          <w:tab w:pos="1376" w:val="left" w:leader="none"/>
        </w:tabs>
        <w:spacing w:line="232" w:lineRule="auto" w:before="66" w:after="0"/>
        <w:ind w:left="1376" w:right="793" w:hanging="358"/>
        <w:jc w:val="both"/>
        <w:rPr>
          <w:sz w:val="20"/>
        </w:rPr>
      </w:pPr>
      <w:r>
        <w:rPr>
          <w:sz w:val="20"/>
        </w:rPr>
        <w:t>271 ha de consommation d’espaces (- 50%), dont 133 ha entre 2025 et 2031</w:t>
      </w:r>
    </w:p>
    <w:p>
      <w:pPr>
        <w:pStyle w:val="ListParagraph"/>
        <w:numPr>
          <w:ilvl w:val="1"/>
          <w:numId w:val="38"/>
        </w:numPr>
        <w:tabs>
          <w:tab w:pos="1375" w:val="left" w:leader="none"/>
        </w:tabs>
        <w:spacing w:line="240" w:lineRule="auto" w:before="40" w:after="0"/>
        <w:ind w:left="1375" w:right="0" w:hanging="357"/>
        <w:jc w:val="both"/>
        <w:rPr>
          <w:sz w:val="20"/>
        </w:rPr>
      </w:pPr>
      <w:r>
        <w:rPr>
          <w:sz w:val="20"/>
        </w:rPr>
        <w:t>303</w:t>
      </w:r>
      <w:r>
        <w:rPr>
          <w:spacing w:val="-5"/>
          <w:sz w:val="20"/>
        </w:rPr>
        <w:t> </w:t>
      </w:r>
      <w:r>
        <w:rPr>
          <w:sz w:val="20"/>
        </w:rPr>
        <w:t>ha</w:t>
      </w:r>
      <w:r>
        <w:rPr>
          <w:spacing w:val="-5"/>
          <w:sz w:val="20"/>
        </w:rPr>
        <w:t> </w:t>
      </w:r>
      <w:r>
        <w:rPr>
          <w:sz w:val="20"/>
        </w:rPr>
        <w:t>de</w:t>
      </w:r>
      <w:r>
        <w:rPr>
          <w:spacing w:val="-5"/>
          <w:sz w:val="20"/>
        </w:rPr>
        <w:t> </w:t>
      </w:r>
      <w:r>
        <w:rPr>
          <w:sz w:val="20"/>
        </w:rPr>
        <w:t>sols</w:t>
      </w:r>
      <w:r>
        <w:rPr>
          <w:spacing w:val="-5"/>
          <w:sz w:val="20"/>
        </w:rPr>
        <w:t> </w:t>
      </w:r>
      <w:r>
        <w:rPr>
          <w:sz w:val="20"/>
        </w:rPr>
        <w:t>artificialisés</w:t>
      </w:r>
      <w:r>
        <w:rPr>
          <w:spacing w:val="-5"/>
          <w:sz w:val="20"/>
        </w:rPr>
        <w:t> </w:t>
      </w:r>
      <w:r>
        <w:rPr>
          <w:sz w:val="20"/>
        </w:rPr>
        <w:t>(-50</w:t>
      </w:r>
      <w:r>
        <w:rPr>
          <w:spacing w:val="-5"/>
          <w:sz w:val="20"/>
        </w:rPr>
        <w:t> %)</w:t>
      </w:r>
    </w:p>
    <w:p>
      <w:pPr>
        <w:pStyle w:val="ListParagraph"/>
        <w:numPr>
          <w:ilvl w:val="0"/>
          <w:numId w:val="38"/>
        </w:numPr>
        <w:tabs>
          <w:tab w:pos="953" w:val="left" w:leader="none"/>
        </w:tabs>
        <w:spacing w:line="240" w:lineRule="auto" w:before="57" w:after="0"/>
        <w:ind w:left="953" w:right="0" w:hanging="285"/>
        <w:jc w:val="both"/>
        <w:rPr>
          <w:sz w:val="20"/>
        </w:rPr>
      </w:pPr>
      <w:r>
        <w:rPr>
          <w:spacing w:val="-2"/>
          <w:sz w:val="20"/>
        </w:rPr>
        <w:t>2031-</w:t>
      </w:r>
      <w:r>
        <w:rPr>
          <w:spacing w:val="-4"/>
          <w:sz w:val="20"/>
        </w:rPr>
        <w:t>2041</w:t>
      </w:r>
    </w:p>
    <w:p>
      <w:pPr>
        <w:pStyle w:val="ListParagraph"/>
        <w:numPr>
          <w:ilvl w:val="1"/>
          <w:numId w:val="38"/>
        </w:numPr>
        <w:tabs>
          <w:tab w:pos="1375" w:val="left" w:leader="none"/>
        </w:tabs>
        <w:spacing w:line="240" w:lineRule="auto" w:before="58" w:after="0"/>
        <w:ind w:left="1375" w:right="0" w:hanging="357"/>
        <w:jc w:val="both"/>
        <w:rPr>
          <w:sz w:val="20"/>
        </w:rPr>
      </w:pPr>
      <w:r>
        <w:rPr>
          <w:sz w:val="20"/>
        </w:rPr>
        <w:t>178</w:t>
      </w:r>
      <w:r>
        <w:rPr>
          <w:spacing w:val="-6"/>
          <w:sz w:val="20"/>
        </w:rPr>
        <w:t> </w:t>
      </w:r>
      <w:r>
        <w:rPr>
          <w:sz w:val="20"/>
        </w:rPr>
        <w:t>ha</w:t>
      </w:r>
      <w:r>
        <w:rPr>
          <w:spacing w:val="-5"/>
          <w:sz w:val="20"/>
        </w:rPr>
        <w:t> </w:t>
      </w:r>
      <w:r>
        <w:rPr>
          <w:sz w:val="20"/>
        </w:rPr>
        <w:t>de</w:t>
      </w:r>
      <w:r>
        <w:rPr>
          <w:spacing w:val="-7"/>
          <w:sz w:val="20"/>
        </w:rPr>
        <w:t> </w:t>
      </w:r>
      <w:r>
        <w:rPr>
          <w:sz w:val="20"/>
        </w:rPr>
        <w:t>consommation</w:t>
      </w:r>
      <w:r>
        <w:rPr>
          <w:spacing w:val="-5"/>
          <w:sz w:val="20"/>
        </w:rPr>
        <w:t> </w:t>
      </w:r>
      <w:r>
        <w:rPr>
          <w:sz w:val="20"/>
        </w:rPr>
        <w:t>d’espaces</w:t>
      </w:r>
      <w:r>
        <w:rPr>
          <w:spacing w:val="-6"/>
          <w:sz w:val="20"/>
        </w:rPr>
        <w:t> </w:t>
      </w:r>
      <w:r>
        <w:rPr>
          <w:sz w:val="20"/>
        </w:rPr>
        <w:t>(-</w:t>
      </w:r>
      <w:r>
        <w:rPr>
          <w:spacing w:val="-6"/>
          <w:sz w:val="20"/>
        </w:rPr>
        <w:t> </w:t>
      </w:r>
      <w:r>
        <w:rPr>
          <w:spacing w:val="-4"/>
          <w:sz w:val="20"/>
        </w:rPr>
        <w:t>67%)</w:t>
      </w:r>
    </w:p>
    <w:p>
      <w:pPr>
        <w:pStyle w:val="ListParagraph"/>
        <w:numPr>
          <w:ilvl w:val="1"/>
          <w:numId w:val="38"/>
        </w:numPr>
        <w:tabs>
          <w:tab w:pos="1375" w:val="left" w:leader="none"/>
        </w:tabs>
        <w:spacing w:line="240" w:lineRule="auto" w:before="33" w:after="0"/>
        <w:ind w:left="1375" w:right="0" w:hanging="357"/>
        <w:jc w:val="both"/>
        <w:rPr>
          <w:sz w:val="20"/>
        </w:rPr>
      </w:pPr>
      <w:r>
        <w:rPr>
          <w:sz w:val="20"/>
        </w:rPr>
        <w:t>189</w:t>
      </w:r>
      <w:r>
        <w:rPr>
          <w:spacing w:val="-5"/>
          <w:sz w:val="20"/>
        </w:rPr>
        <w:t> </w:t>
      </w:r>
      <w:r>
        <w:rPr>
          <w:sz w:val="20"/>
        </w:rPr>
        <w:t>ha</w:t>
      </w:r>
      <w:r>
        <w:rPr>
          <w:spacing w:val="-4"/>
          <w:sz w:val="20"/>
        </w:rPr>
        <w:t> </w:t>
      </w:r>
      <w:r>
        <w:rPr>
          <w:sz w:val="20"/>
        </w:rPr>
        <w:t>de</w:t>
      </w:r>
      <w:r>
        <w:rPr>
          <w:spacing w:val="-6"/>
          <w:sz w:val="20"/>
        </w:rPr>
        <w:t> </w:t>
      </w:r>
      <w:r>
        <w:rPr>
          <w:sz w:val="20"/>
        </w:rPr>
        <w:t>sols</w:t>
      </w:r>
      <w:r>
        <w:rPr>
          <w:spacing w:val="-4"/>
          <w:sz w:val="20"/>
        </w:rPr>
        <w:t> </w:t>
      </w:r>
      <w:r>
        <w:rPr>
          <w:sz w:val="20"/>
        </w:rPr>
        <w:t>artificialisés</w:t>
      </w:r>
      <w:r>
        <w:rPr>
          <w:spacing w:val="-5"/>
          <w:sz w:val="20"/>
        </w:rPr>
        <w:t> </w:t>
      </w:r>
      <w:r>
        <w:rPr>
          <w:sz w:val="20"/>
        </w:rPr>
        <w:t>(-</w:t>
      </w:r>
      <w:r>
        <w:rPr>
          <w:spacing w:val="-3"/>
          <w:sz w:val="20"/>
        </w:rPr>
        <w:t> </w:t>
      </w:r>
      <w:r>
        <w:rPr>
          <w:spacing w:val="-4"/>
          <w:sz w:val="20"/>
        </w:rPr>
        <w:t>69%)</w:t>
      </w:r>
    </w:p>
    <w:p>
      <w:pPr>
        <w:pStyle w:val="ListParagraph"/>
        <w:numPr>
          <w:ilvl w:val="0"/>
          <w:numId w:val="38"/>
        </w:numPr>
        <w:tabs>
          <w:tab w:pos="953" w:val="left" w:leader="none"/>
        </w:tabs>
        <w:spacing w:line="240" w:lineRule="auto" w:before="57" w:after="0"/>
        <w:ind w:left="953" w:right="0" w:hanging="285"/>
        <w:jc w:val="both"/>
        <w:rPr>
          <w:sz w:val="20"/>
        </w:rPr>
      </w:pPr>
      <w:r>
        <w:rPr>
          <w:spacing w:val="-2"/>
          <w:sz w:val="20"/>
        </w:rPr>
        <w:t>2041-</w:t>
      </w:r>
      <w:r>
        <w:rPr>
          <w:spacing w:val="-4"/>
          <w:sz w:val="20"/>
        </w:rPr>
        <w:t>2050</w:t>
      </w:r>
    </w:p>
    <w:p>
      <w:pPr>
        <w:pStyle w:val="ListParagraph"/>
        <w:numPr>
          <w:ilvl w:val="1"/>
          <w:numId w:val="38"/>
        </w:numPr>
        <w:tabs>
          <w:tab w:pos="1378" w:val="left" w:leader="none"/>
        </w:tabs>
        <w:spacing w:line="232" w:lineRule="auto" w:before="64" w:after="0"/>
        <w:ind w:left="1378" w:right="793" w:hanging="360"/>
        <w:jc w:val="both"/>
        <w:rPr>
          <w:sz w:val="20"/>
        </w:rPr>
      </w:pPr>
      <w:r>
        <w:rPr>
          <w:sz w:val="20"/>
        </w:rPr>
        <w:t>51 ha de consommation d’espaces (-</w:t>
      </w:r>
      <w:r>
        <w:rPr>
          <w:spacing w:val="-5"/>
          <w:sz w:val="20"/>
        </w:rPr>
        <w:t> </w:t>
      </w:r>
      <w:r>
        <w:rPr>
          <w:sz w:val="20"/>
        </w:rPr>
        <w:t>91%), dont 26 ha entre 2041 et 2045</w:t>
      </w:r>
    </w:p>
    <w:p>
      <w:pPr>
        <w:pStyle w:val="ListParagraph"/>
        <w:numPr>
          <w:ilvl w:val="1"/>
          <w:numId w:val="38"/>
        </w:numPr>
        <w:tabs>
          <w:tab w:pos="1376" w:val="left" w:leader="none"/>
        </w:tabs>
        <w:spacing w:line="232" w:lineRule="auto" w:before="48" w:after="0"/>
        <w:ind w:left="1376" w:right="791" w:hanging="358"/>
        <w:jc w:val="both"/>
        <w:rPr>
          <w:sz w:val="20"/>
        </w:rPr>
      </w:pPr>
      <w:r>
        <w:rPr>
          <w:sz w:val="20"/>
        </w:rPr>
        <w:t>57 ha de sols artificialisés (-91%), dont 30ha entre 2041 et 2045</w:t>
      </w:r>
    </w:p>
    <w:p>
      <w:pPr>
        <w:pStyle w:val="BodyText"/>
        <w:spacing w:line="235" w:lineRule="auto" w:before="207"/>
        <w:ind w:left="526" w:right="792"/>
        <w:jc w:val="both"/>
      </w:pPr>
      <w:r>
        <w:rPr/>
        <w:t>L’horizon temporel du SCoT étant de vingt ans, les objectifs en matière de réduction des rythmes </w:t>
      </w:r>
      <w:r>
        <w:rPr>
          <w:spacing w:val="-2"/>
        </w:rPr>
        <w:t>d’artificialisation des sols et de</w:t>
      </w:r>
      <w:r>
        <w:rPr>
          <w:spacing w:val="-3"/>
        </w:rPr>
        <w:t> </w:t>
      </w:r>
      <w:r>
        <w:rPr>
          <w:spacing w:val="-2"/>
        </w:rPr>
        <w:t>consommation d’espaces </w:t>
      </w:r>
      <w:r>
        <w:rPr/>
        <w:t>identifient un dernier jalon dont l’horizon s’établit à 2045. Ainsi, sur la période d’application du SCoT (2025- 2045), 347 hectares seront potentiellement mobilisables en artificialisation des sols et 338 hectares en consommation d’espaces.</w:t>
      </w:r>
    </w:p>
    <w:p>
      <w:pPr>
        <w:spacing w:after="0" w:line="235" w:lineRule="auto"/>
        <w:jc w:val="both"/>
        <w:sectPr>
          <w:type w:val="continuous"/>
          <w:pgSz w:w="11910" w:h="16840"/>
          <w:pgMar w:header="0" w:footer="0" w:top="1920" w:bottom="280" w:left="0" w:right="340"/>
          <w:cols w:num="2" w:equalWidth="0">
            <w:col w:w="5670" w:space="40"/>
            <w:col w:w="5860"/>
          </w:cols>
        </w:sectPr>
      </w:pPr>
    </w:p>
    <w:p>
      <w:pPr>
        <w:pStyle w:val="BodyText"/>
        <w:spacing w:before="9"/>
        <w:rPr>
          <w:sz w:val="2"/>
        </w:rPr>
      </w:pPr>
    </w:p>
    <w:p>
      <w:pPr>
        <w:pStyle w:val="BodyText"/>
        <w:ind w:left="1134"/>
      </w:pPr>
      <w:r>
        <w:rPr/>
        <mc:AlternateContent>
          <mc:Choice Requires="wps">
            <w:drawing>
              <wp:inline distT="0" distB="0" distL="0" distR="0">
                <wp:extent cx="6120130" cy="2320925"/>
                <wp:effectExtent l="0" t="0" r="0" b="3175"/>
                <wp:docPr id="195" name="Group 195"/>
                <wp:cNvGraphicFramePr>
                  <a:graphicFrameLocks/>
                </wp:cNvGraphicFramePr>
                <a:graphic>
                  <a:graphicData uri="http://schemas.microsoft.com/office/word/2010/wordprocessingGroup">
                    <wpg:wgp>
                      <wpg:cNvPr id="195" name="Group 195"/>
                      <wpg:cNvGrpSpPr/>
                      <wpg:grpSpPr>
                        <a:xfrm>
                          <a:off x="0" y="0"/>
                          <a:ext cx="6120130" cy="2320925"/>
                          <a:chExt cx="6120130" cy="2320925"/>
                        </a:xfrm>
                      </wpg:grpSpPr>
                      <pic:pic>
                        <pic:nvPicPr>
                          <pic:cNvPr id="196" name="Image 196" descr="Une image contenant texte, diagramme, capture d’écran, Plan  Description générée automatiquement"/>
                          <pic:cNvPicPr/>
                        </pic:nvPicPr>
                        <pic:blipFill>
                          <a:blip r:embed="rId112" cstate="print"/>
                          <a:stretch>
                            <a:fillRect/>
                          </a:stretch>
                        </pic:blipFill>
                        <pic:spPr>
                          <a:xfrm>
                            <a:off x="0" y="359229"/>
                            <a:ext cx="6120130" cy="122659"/>
                          </a:xfrm>
                          <a:prstGeom prst="rect">
                            <a:avLst/>
                          </a:prstGeom>
                        </pic:spPr>
                      </pic:pic>
                      <pic:pic>
                        <pic:nvPicPr>
                          <pic:cNvPr id="197" name="Image 197" descr="Une image contenant texte, diagramme, capture d’écran, Plan  Description générée automatiquement"/>
                          <pic:cNvPicPr/>
                        </pic:nvPicPr>
                        <pic:blipFill>
                          <a:blip r:embed="rId113" cstate="print"/>
                          <a:stretch>
                            <a:fillRect/>
                          </a:stretch>
                        </pic:blipFill>
                        <pic:spPr>
                          <a:xfrm>
                            <a:off x="0" y="0"/>
                            <a:ext cx="4607306" cy="2320925"/>
                          </a:xfrm>
                          <a:prstGeom prst="rect">
                            <a:avLst/>
                          </a:prstGeom>
                        </pic:spPr>
                      </pic:pic>
                    </wpg:wgp>
                  </a:graphicData>
                </a:graphic>
              </wp:inline>
            </w:drawing>
          </mc:Choice>
          <mc:Fallback>
            <w:pict>
              <v:group style="width:481.9pt;height:182.75pt;mso-position-horizontal-relative:char;mso-position-vertical-relative:line" id="docshapegroup135" coordorigin="0,0" coordsize="9638,3655">
                <v:shape style="position:absolute;left:0;top:565;width:9638;height:194" type="#_x0000_t75" id="docshape136" alt="Une image contenant texte, diagramme, capture d’écran, Plan  Description générée automatiquement" stroked="false">
                  <v:imagedata r:id="rId112" o:title=""/>
                </v:shape>
                <v:shape style="position:absolute;left:0;top:0;width:7256;height:3655" type="#_x0000_t75" id="docshape137" alt="Une image contenant texte, diagramme, capture d’écran, Plan  Description générée automatiquement" stroked="false">
                  <v:imagedata r:id="rId113" o:title=""/>
                </v:shape>
              </v:group>
            </w:pict>
          </mc:Fallback>
        </mc:AlternateContent>
      </w:r>
      <w:r>
        <w:rPr/>
      </w:r>
    </w:p>
    <w:p>
      <w:pPr>
        <w:spacing w:after="0"/>
        <w:sectPr>
          <w:type w:val="continuous"/>
          <w:pgSz w:w="11910" w:h="16840"/>
          <w:pgMar w:header="0" w:footer="0" w:top="1920" w:bottom="280" w:left="0" w:right="340"/>
        </w:sectPr>
      </w:pPr>
    </w:p>
    <w:p>
      <w:pPr>
        <w:pStyle w:val="Heading3"/>
        <w:spacing w:line="199" w:lineRule="auto" w:before="116"/>
        <w:ind w:right="3"/>
        <w:jc w:val="both"/>
      </w:pPr>
      <w:r>
        <w:rPr>
          <w:color w:val="379FBD"/>
        </w:rPr>
        <w:t>Accompagner le changement de modèle par une autre vision du foncier</w:t>
      </w:r>
    </w:p>
    <w:p>
      <w:pPr>
        <w:pStyle w:val="Heading4"/>
        <w:spacing w:before="96"/>
        <w:rPr>
          <w:u w:val="none"/>
        </w:rPr>
      </w:pPr>
      <w:r>
        <w:rPr>
          <w:color w:val="379FBD"/>
          <w:u w:val="single" w:color="379FBD"/>
        </w:rPr>
        <w:t>Aménager</w:t>
      </w:r>
      <w:r>
        <w:rPr>
          <w:color w:val="379FBD"/>
          <w:spacing w:val="-6"/>
          <w:u w:val="single" w:color="379FBD"/>
        </w:rPr>
        <w:t> </w:t>
      </w:r>
      <w:r>
        <w:rPr>
          <w:color w:val="379FBD"/>
          <w:u w:val="single" w:color="379FBD"/>
        </w:rPr>
        <w:t>différemment</w:t>
      </w:r>
      <w:r>
        <w:rPr>
          <w:color w:val="379FBD"/>
          <w:spacing w:val="-5"/>
          <w:u w:val="single" w:color="379FBD"/>
        </w:rPr>
        <w:t> </w:t>
      </w:r>
      <w:r>
        <w:rPr>
          <w:color w:val="379FBD"/>
          <w:u w:val="single" w:color="379FBD"/>
        </w:rPr>
        <w:t>le</w:t>
      </w:r>
      <w:r>
        <w:rPr>
          <w:color w:val="379FBD"/>
          <w:spacing w:val="-5"/>
          <w:u w:val="single" w:color="379FBD"/>
        </w:rPr>
        <w:t> </w:t>
      </w:r>
      <w:r>
        <w:rPr>
          <w:color w:val="379FBD"/>
          <w:spacing w:val="-2"/>
          <w:u w:val="single" w:color="379FBD"/>
        </w:rPr>
        <w:t>territoire</w:t>
      </w:r>
    </w:p>
    <w:p>
      <w:pPr>
        <w:pStyle w:val="BodyText"/>
        <w:spacing w:before="111"/>
        <w:ind w:left="1133"/>
        <w:jc w:val="both"/>
      </w:pPr>
      <w:r>
        <w:rPr/>
        <w:t>La trajectoire vers l’absence d’artificialisation nette des sols induit un autre modèle d’aménagement rompant avec des décennies de dispersion et d’étalement des espaces urbanisés. Les élus promeuvent en ce sens un aménagement du territoire maîtrisé et cohérent visant un</w:t>
      </w:r>
      <w:r>
        <w:rPr>
          <w:spacing w:val="-12"/>
        </w:rPr>
        <w:t> </w:t>
      </w:r>
      <w:r>
        <w:rPr/>
        <w:t>équilibre</w:t>
      </w:r>
      <w:r>
        <w:rPr>
          <w:spacing w:val="-11"/>
        </w:rPr>
        <w:t> </w:t>
      </w:r>
      <w:r>
        <w:rPr/>
        <w:t>entre</w:t>
      </w:r>
      <w:r>
        <w:rPr>
          <w:spacing w:val="-11"/>
        </w:rPr>
        <w:t> </w:t>
      </w:r>
      <w:r>
        <w:rPr/>
        <w:t>un</w:t>
      </w:r>
      <w:r>
        <w:rPr>
          <w:spacing w:val="-12"/>
        </w:rPr>
        <w:t> </w:t>
      </w:r>
      <w:r>
        <w:rPr/>
        <w:t>développement</w:t>
      </w:r>
      <w:r>
        <w:rPr>
          <w:spacing w:val="-11"/>
        </w:rPr>
        <w:t> </w:t>
      </w:r>
      <w:r>
        <w:rPr/>
        <w:t>urbain</w:t>
      </w:r>
      <w:r>
        <w:rPr>
          <w:spacing w:val="-11"/>
        </w:rPr>
        <w:t> </w:t>
      </w:r>
      <w:r>
        <w:rPr/>
        <w:t>s’appuyant sur l’armature territoriale et la préservation des ressources (eau, sols, naturelles, agricoles…).</w:t>
      </w:r>
    </w:p>
    <w:p>
      <w:pPr>
        <w:pStyle w:val="BodyText"/>
        <w:spacing w:before="118"/>
        <w:ind w:left="1133" w:right="1"/>
        <w:jc w:val="both"/>
      </w:pPr>
      <w:r>
        <w:rPr/>
        <w:t>Les aménagements urbains devront dès lors être appréhendés au prisme de la réhabilitation, du renouvellement, de la mutation des espaces bâtis existants, mais également de la renaturation d’une partie d’entre eux.</w:t>
      </w:r>
    </w:p>
    <w:p>
      <w:pPr>
        <w:pStyle w:val="BodyText"/>
      </w:pPr>
    </w:p>
    <w:p>
      <w:pPr>
        <w:pStyle w:val="BodyText"/>
        <w:spacing w:before="2"/>
      </w:pPr>
    </w:p>
    <w:p>
      <w:pPr>
        <w:pStyle w:val="Heading4"/>
        <w:spacing w:line="213" w:lineRule="auto"/>
        <w:rPr>
          <w:u w:val="none"/>
        </w:rPr>
      </w:pPr>
      <w:r>
        <w:rPr>
          <w:color w:val="379FBD"/>
          <w:u w:val="single" w:color="379FBD"/>
        </w:rPr>
        <w:t>Construire une stratégie foncière à l’échelle de la</w:t>
      </w:r>
      <w:r>
        <w:rPr>
          <w:color w:val="379FBD"/>
          <w:u w:val="none"/>
        </w:rPr>
        <w:t> </w:t>
      </w:r>
      <w:r>
        <w:rPr>
          <w:color w:val="379FBD"/>
          <w:u w:val="single" w:color="379FBD"/>
        </w:rPr>
        <w:t>Communauté d’Agglomération</w:t>
      </w:r>
    </w:p>
    <w:p>
      <w:pPr>
        <w:pStyle w:val="BodyText"/>
        <w:spacing w:before="118"/>
        <w:ind w:left="1133"/>
        <w:jc w:val="both"/>
      </w:pPr>
      <w:r>
        <w:rPr/>
        <w:t>Pour</w:t>
      </w:r>
      <w:r>
        <w:rPr>
          <w:spacing w:val="-9"/>
        </w:rPr>
        <w:t> </w:t>
      </w:r>
      <w:r>
        <w:rPr/>
        <w:t>répondre</w:t>
      </w:r>
      <w:r>
        <w:rPr>
          <w:spacing w:val="-10"/>
        </w:rPr>
        <w:t> </w:t>
      </w:r>
      <w:r>
        <w:rPr/>
        <w:t>à</w:t>
      </w:r>
      <w:r>
        <w:rPr>
          <w:spacing w:val="-8"/>
        </w:rPr>
        <w:t> </w:t>
      </w:r>
      <w:r>
        <w:rPr/>
        <w:t>ce</w:t>
      </w:r>
      <w:r>
        <w:rPr>
          <w:spacing w:val="-10"/>
        </w:rPr>
        <w:t> </w:t>
      </w:r>
      <w:r>
        <w:rPr/>
        <w:t>défi,</w:t>
      </w:r>
      <w:r>
        <w:rPr>
          <w:spacing w:val="-8"/>
        </w:rPr>
        <w:t> </w:t>
      </w:r>
      <w:r>
        <w:rPr/>
        <w:t>les</w:t>
      </w:r>
      <w:r>
        <w:rPr>
          <w:spacing w:val="-5"/>
        </w:rPr>
        <w:t> </w:t>
      </w:r>
      <w:r>
        <w:rPr/>
        <w:t>élus</w:t>
      </w:r>
      <w:r>
        <w:rPr>
          <w:spacing w:val="-8"/>
        </w:rPr>
        <w:t> </w:t>
      </w:r>
      <w:r>
        <w:rPr/>
        <w:t>mettront</w:t>
      </w:r>
      <w:r>
        <w:rPr>
          <w:spacing w:val="-8"/>
        </w:rPr>
        <w:t> </w:t>
      </w:r>
      <w:r>
        <w:rPr/>
        <w:t>en</w:t>
      </w:r>
      <w:r>
        <w:rPr>
          <w:spacing w:val="-8"/>
        </w:rPr>
        <w:t> </w:t>
      </w:r>
      <w:r>
        <w:rPr/>
        <w:t>œuvre</w:t>
      </w:r>
      <w:r>
        <w:rPr>
          <w:spacing w:val="-10"/>
        </w:rPr>
        <w:t> </w:t>
      </w:r>
      <w:r>
        <w:rPr/>
        <w:t>une stratégie</w:t>
      </w:r>
      <w:r>
        <w:rPr>
          <w:spacing w:val="-2"/>
        </w:rPr>
        <w:t> </w:t>
      </w:r>
      <w:r>
        <w:rPr/>
        <w:t>foncière</w:t>
      </w:r>
      <w:r>
        <w:rPr>
          <w:spacing w:val="-1"/>
        </w:rPr>
        <w:t> </w:t>
      </w:r>
      <w:r>
        <w:rPr/>
        <w:t>efficiente, par</w:t>
      </w:r>
      <w:r>
        <w:rPr>
          <w:spacing w:val="-1"/>
        </w:rPr>
        <w:t> </w:t>
      </w:r>
      <w:r>
        <w:rPr/>
        <w:t>la</w:t>
      </w:r>
      <w:r>
        <w:rPr>
          <w:spacing w:val="-1"/>
        </w:rPr>
        <w:t> </w:t>
      </w:r>
      <w:r>
        <w:rPr/>
        <w:t>mobilisation d’outils et la mise en place de partenariats avec les acteurs fonciers et opérationnels afin d’aboutir à des solutions concrètes pour engager le territoire dans un changement de modèle d’aménagement.</w:t>
      </w:r>
    </w:p>
    <w:p>
      <w:pPr>
        <w:pStyle w:val="BodyText"/>
        <w:spacing w:before="119"/>
        <w:ind w:left="1133"/>
        <w:jc w:val="both"/>
      </w:pPr>
      <w:r>
        <w:rPr/>
        <w:t>Cette</w:t>
      </w:r>
      <w:r>
        <w:rPr>
          <w:spacing w:val="-9"/>
        </w:rPr>
        <w:t> </w:t>
      </w:r>
      <w:r>
        <w:rPr/>
        <w:t>stratégie</w:t>
      </w:r>
      <w:r>
        <w:rPr>
          <w:spacing w:val="-9"/>
        </w:rPr>
        <w:t> </w:t>
      </w:r>
      <w:r>
        <w:rPr/>
        <w:t>volontariste</w:t>
      </w:r>
      <w:r>
        <w:rPr>
          <w:spacing w:val="-9"/>
        </w:rPr>
        <w:t> </w:t>
      </w:r>
      <w:r>
        <w:rPr/>
        <w:t>doit</w:t>
      </w:r>
      <w:r>
        <w:rPr>
          <w:spacing w:val="-8"/>
        </w:rPr>
        <w:t> </w:t>
      </w:r>
      <w:r>
        <w:rPr/>
        <w:t>permettre</w:t>
      </w:r>
      <w:r>
        <w:rPr>
          <w:spacing w:val="-9"/>
        </w:rPr>
        <w:t> </w:t>
      </w:r>
      <w:r>
        <w:rPr/>
        <w:t>de</w:t>
      </w:r>
      <w:r>
        <w:rPr>
          <w:spacing w:val="-9"/>
        </w:rPr>
        <w:t> </w:t>
      </w:r>
      <w:r>
        <w:rPr/>
        <w:t>maîtriser, dans la</w:t>
      </w:r>
      <w:r>
        <w:rPr>
          <w:spacing w:val="-2"/>
        </w:rPr>
        <w:t> </w:t>
      </w:r>
      <w:r>
        <w:rPr/>
        <w:t>mesure</w:t>
      </w:r>
      <w:r>
        <w:rPr>
          <w:spacing w:val="-1"/>
        </w:rPr>
        <w:t> </w:t>
      </w:r>
      <w:r>
        <w:rPr/>
        <w:t>du possible, les coûts</w:t>
      </w:r>
      <w:r>
        <w:rPr>
          <w:spacing w:val="-1"/>
        </w:rPr>
        <w:t> </w:t>
      </w:r>
      <w:r>
        <w:rPr/>
        <w:t>des opérations de réhabilitation ou d’aménagement dans un contexte où la</w:t>
      </w:r>
      <w:r>
        <w:rPr>
          <w:spacing w:val="-12"/>
        </w:rPr>
        <w:t> </w:t>
      </w:r>
      <w:r>
        <w:rPr/>
        <w:t>raréfaction</w:t>
      </w:r>
      <w:r>
        <w:rPr>
          <w:spacing w:val="-11"/>
        </w:rPr>
        <w:t> </w:t>
      </w:r>
      <w:r>
        <w:rPr/>
        <w:t>du</w:t>
      </w:r>
      <w:r>
        <w:rPr>
          <w:spacing w:val="-11"/>
        </w:rPr>
        <w:t> </w:t>
      </w:r>
      <w:r>
        <w:rPr/>
        <w:t>foncier</w:t>
      </w:r>
      <w:r>
        <w:rPr>
          <w:spacing w:val="-12"/>
        </w:rPr>
        <w:t> </w:t>
      </w:r>
      <w:r>
        <w:rPr/>
        <w:t>va</w:t>
      </w:r>
      <w:r>
        <w:rPr>
          <w:spacing w:val="-11"/>
        </w:rPr>
        <w:t> </w:t>
      </w:r>
      <w:r>
        <w:rPr/>
        <w:t>entraîner</w:t>
      </w:r>
      <w:r>
        <w:rPr>
          <w:spacing w:val="-11"/>
        </w:rPr>
        <w:t> </w:t>
      </w:r>
      <w:r>
        <w:rPr/>
        <w:t>des</w:t>
      </w:r>
      <w:r>
        <w:rPr>
          <w:spacing w:val="-12"/>
        </w:rPr>
        <w:t> </w:t>
      </w:r>
      <w:r>
        <w:rPr/>
        <w:t>hausses</w:t>
      </w:r>
      <w:r>
        <w:rPr>
          <w:spacing w:val="-11"/>
        </w:rPr>
        <w:t> </w:t>
      </w:r>
      <w:r>
        <w:rPr/>
        <w:t>de</w:t>
      </w:r>
      <w:r>
        <w:rPr>
          <w:spacing w:val="-11"/>
        </w:rPr>
        <w:t> </w:t>
      </w:r>
      <w:r>
        <w:rPr/>
        <w:t>prix des valeurs foncières et immobilières.</w:t>
      </w:r>
    </w:p>
    <w:p>
      <w:pPr>
        <w:pStyle w:val="BodyText"/>
      </w:pPr>
    </w:p>
    <w:p>
      <w:pPr>
        <w:pStyle w:val="BodyText"/>
        <w:spacing w:before="154"/>
      </w:pPr>
    </w:p>
    <w:p>
      <w:pPr>
        <w:pStyle w:val="Heading3"/>
        <w:spacing w:line="196" w:lineRule="auto"/>
        <w:ind w:right="1"/>
        <w:jc w:val="both"/>
      </w:pPr>
      <w:r>
        <w:rPr>
          <w:color w:val="379FBD"/>
        </w:rPr>
        <w:t>Accueillir prioritairement en densifiant les espaces déjà urbanisés de manière maitrisée et adaptée…</w:t>
      </w:r>
    </w:p>
    <w:p>
      <w:pPr>
        <w:pStyle w:val="BodyText"/>
        <w:spacing w:before="117"/>
        <w:ind w:left="1133" w:right="1"/>
        <w:jc w:val="both"/>
      </w:pPr>
      <w:r>
        <w:rPr/>
        <w:t>Pour</w:t>
      </w:r>
      <w:r>
        <w:rPr>
          <w:spacing w:val="-5"/>
        </w:rPr>
        <w:t> </w:t>
      </w:r>
      <w:r>
        <w:rPr/>
        <w:t>limiter</w:t>
      </w:r>
      <w:r>
        <w:rPr>
          <w:spacing w:val="-6"/>
        </w:rPr>
        <w:t> </w:t>
      </w:r>
      <w:r>
        <w:rPr/>
        <w:t>au</w:t>
      </w:r>
      <w:r>
        <w:rPr>
          <w:spacing w:val="-3"/>
        </w:rPr>
        <w:t> </w:t>
      </w:r>
      <w:r>
        <w:rPr/>
        <w:t>maximum</w:t>
      </w:r>
      <w:r>
        <w:rPr>
          <w:spacing w:val="-6"/>
        </w:rPr>
        <w:t> </w:t>
      </w:r>
      <w:r>
        <w:rPr/>
        <w:t>la</w:t>
      </w:r>
      <w:r>
        <w:rPr>
          <w:spacing w:val="-5"/>
        </w:rPr>
        <w:t> </w:t>
      </w:r>
      <w:r>
        <w:rPr/>
        <w:t>consommation</w:t>
      </w:r>
      <w:r>
        <w:rPr>
          <w:spacing w:val="-5"/>
        </w:rPr>
        <w:t> </w:t>
      </w:r>
      <w:r>
        <w:rPr/>
        <w:t>des</w:t>
      </w:r>
      <w:r>
        <w:rPr>
          <w:spacing w:val="-5"/>
        </w:rPr>
        <w:t> </w:t>
      </w:r>
      <w:r>
        <w:rPr/>
        <w:t>espaces agro-naturels et l’artificialisation des sols, les élus de la Communauté</w:t>
      </w:r>
      <w:r>
        <w:rPr>
          <w:spacing w:val="-12"/>
        </w:rPr>
        <w:t> </w:t>
      </w:r>
      <w:r>
        <w:rPr/>
        <w:t>d’Agglomération</w:t>
      </w:r>
      <w:r>
        <w:rPr>
          <w:spacing w:val="-11"/>
        </w:rPr>
        <w:t> </w:t>
      </w:r>
      <w:r>
        <w:rPr/>
        <w:t>regardent</w:t>
      </w:r>
      <w:r>
        <w:rPr>
          <w:spacing w:val="-11"/>
        </w:rPr>
        <w:t> </w:t>
      </w:r>
      <w:r>
        <w:rPr/>
        <w:t>à</w:t>
      </w:r>
      <w:r>
        <w:rPr>
          <w:spacing w:val="-12"/>
        </w:rPr>
        <w:t> </w:t>
      </w:r>
      <w:r>
        <w:rPr/>
        <w:t>réinvestir</w:t>
      </w:r>
      <w:r>
        <w:rPr>
          <w:spacing w:val="-11"/>
        </w:rPr>
        <w:t> </w:t>
      </w:r>
      <w:r>
        <w:rPr/>
        <w:t>en priorité les tissus urbains existants pour accueillir la croissance. Une attention particulière sera portée à la qualité d’accueil et d’aménagements des espaces urbains, en termes de formes urbaines, d’ambiances, d’offre et/ou d’accès aux espaces verts de nature.</w:t>
      </w:r>
    </w:p>
    <w:p>
      <w:pPr>
        <w:pStyle w:val="BodyText"/>
        <w:spacing w:before="222"/>
      </w:pPr>
    </w:p>
    <w:p>
      <w:pPr>
        <w:pStyle w:val="Heading4"/>
        <w:jc w:val="left"/>
        <w:rPr>
          <w:u w:val="none"/>
        </w:rPr>
      </w:pPr>
      <w:r>
        <w:rPr>
          <w:color w:val="379FBD"/>
          <w:u w:val="single" w:color="379FBD"/>
        </w:rPr>
        <w:t>S’appuyer</w:t>
      </w:r>
      <w:r>
        <w:rPr>
          <w:color w:val="379FBD"/>
          <w:spacing w:val="-4"/>
          <w:u w:val="single" w:color="379FBD"/>
        </w:rPr>
        <w:t> </w:t>
      </w:r>
      <w:r>
        <w:rPr>
          <w:color w:val="379FBD"/>
          <w:u w:val="single" w:color="379FBD"/>
        </w:rPr>
        <w:t>sur</w:t>
      </w:r>
      <w:r>
        <w:rPr>
          <w:color w:val="379FBD"/>
          <w:spacing w:val="-5"/>
          <w:u w:val="single" w:color="379FBD"/>
        </w:rPr>
        <w:t> </w:t>
      </w:r>
      <w:r>
        <w:rPr>
          <w:color w:val="379FBD"/>
          <w:u w:val="single" w:color="379FBD"/>
        </w:rPr>
        <w:t>l’armature</w:t>
      </w:r>
      <w:r>
        <w:rPr>
          <w:color w:val="379FBD"/>
          <w:spacing w:val="-3"/>
          <w:u w:val="single" w:color="379FBD"/>
        </w:rPr>
        <w:t> </w:t>
      </w:r>
      <w:r>
        <w:rPr>
          <w:color w:val="379FBD"/>
          <w:spacing w:val="-2"/>
          <w:u w:val="single" w:color="379FBD"/>
        </w:rPr>
        <w:t>territoriale</w:t>
      </w:r>
    </w:p>
    <w:p>
      <w:pPr>
        <w:pStyle w:val="BodyText"/>
        <w:spacing w:before="111"/>
        <w:ind w:left="1133"/>
        <w:jc w:val="both"/>
      </w:pPr>
      <w:r>
        <w:rPr/>
        <w:t>La</w:t>
      </w:r>
      <w:r>
        <w:rPr>
          <w:spacing w:val="-12"/>
        </w:rPr>
        <w:t> </w:t>
      </w:r>
      <w:r>
        <w:rPr/>
        <w:t>traduction</w:t>
      </w:r>
      <w:r>
        <w:rPr>
          <w:spacing w:val="-11"/>
        </w:rPr>
        <w:t> </w:t>
      </w:r>
      <w:r>
        <w:rPr/>
        <w:t>de</w:t>
      </w:r>
      <w:r>
        <w:rPr>
          <w:spacing w:val="-11"/>
        </w:rPr>
        <w:t> </w:t>
      </w:r>
      <w:r>
        <w:rPr/>
        <w:t>cet</w:t>
      </w:r>
      <w:r>
        <w:rPr>
          <w:spacing w:val="-12"/>
        </w:rPr>
        <w:t> </w:t>
      </w:r>
      <w:r>
        <w:rPr/>
        <w:t>objectif</w:t>
      </w:r>
      <w:r>
        <w:rPr>
          <w:spacing w:val="-11"/>
        </w:rPr>
        <w:t> </w:t>
      </w:r>
      <w:r>
        <w:rPr/>
        <w:t>ne</w:t>
      </w:r>
      <w:r>
        <w:rPr>
          <w:spacing w:val="-11"/>
        </w:rPr>
        <w:t> </w:t>
      </w:r>
      <w:r>
        <w:rPr/>
        <w:t>pourra</w:t>
      </w:r>
      <w:r>
        <w:rPr>
          <w:spacing w:val="-12"/>
        </w:rPr>
        <w:t> </w:t>
      </w:r>
      <w:r>
        <w:rPr/>
        <w:t>toutefois</w:t>
      </w:r>
      <w:r>
        <w:rPr>
          <w:spacing w:val="-11"/>
        </w:rPr>
        <w:t> </w:t>
      </w:r>
      <w:r>
        <w:rPr/>
        <w:t>pas</w:t>
      </w:r>
      <w:r>
        <w:rPr>
          <w:spacing w:val="-11"/>
        </w:rPr>
        <w:t> </w:t>
      </w:r>
      <w:r>
        <w:rPr/>
        <w:t>être uniforme sur l’ensemble du territoire de </w:t>
      </w:r>
      <w:r>
        <w:rPr>
          <w:spacing w:val="-2"/>
        </w:rPr>
        <w:t>l’Agglomération. Une déclinaison spatiale adaptée devra </w:t>
      </w:r>
      <w:r>
        <w:rPr/>
        <w:t>être mise en œuvre pour tenir compte des caractéristiques propres aux différentes composantes de l’armature territoriale, des communes les plus urbaines aux communes les plus rurales. Cela implique d’identifier</w:t>
      </w:r>
      <w:r>
        <w:rPr>
          <w:spacing w:val="17"/>
        </w:rPr>
        <w:t> </w:t>
      </w:r>
      <w:r>
        <w:rPr/>
        <w:t>l’ensemble</w:t>
      </w:r>
      <w:r>
        <w:rPr>
          <w:spacing w:val="17"/>
        </w:rPr>
        <w:t> </w:t>
      </w:r>
      <w:r>
        <w:rPr/>
        <w:t>des</w:t>
      </w:r>
      <w:r>
        <w:rPr>
          <w:spacing w:val="18"/>
        </w:rPr>
        <w:t> </w:t>
      </w:r>
      <w:r>
        <w:rPr/>
        <w:t>potentiels</w:t>
      </w:r>
      <w:r>
        <w:rPr>
          <w:spacing w:val="18"/>
        </w:rPr>
        <w:t> </w:t>
      </w:r>
      <w:r>
        <w:rPr/>
        <w:t>(parcelles</w:t>
      </w:r>
      <w:r>
        <w:rPr>
          <w:spacing w:val="19"/>
        </w:rPr>
        <w:t> </w:t>
      </w:r>
      <w:r>
        <w:rPr>
          <w:spacing w:val="-2"/>
        </w:rPr>
        <w:t>libres,</w:t>
      </w:r>
    </w:p>
    <w:p>
      <w:pPr>
        <w:pStyle w:val="BodyText"/>
        <w:spacing w:before="36"/>
        <w:ind w:left="526" w:right="793"/>
        <w:jc w:val="both"/>
      </w:pPr>
      <w:r>
        <w:rPr/>
        <w:br w:type="column"/>
      </w:r>
      <w:r>
        <w:rPr/>
        <w:t>divisions parcellaires…) au sein des tissus urbains existants. Dans les secteurs les plus ruraux, la lutte contre la sous-occupation des bâtiments pourra s’apparenter à une forme de densification.</w:t>
      </w:r>
    </w:p>
    <w:p>
      <w:pPr>
        <w:pStyle w:val="BodyText"/>
        <w:spacing w:before="222"/>
      </w:pPr>
    </w:p>
    <w:p>
      <w:pPr>
        <w:pStyle w:val="Heading4"/>
        <w:ind w:left="526"/>
        <w:rPr>
          <w:u w:val="none"/>
        </w:rPr>
      </w:pPr>
      <w:r>
        <w:rPr>
          <w:color w:val="379FBD"/>
          <w:u w:val="single" w:color="379FBD"/>
        </w:rPr>
        <w:t>Promouvoir</w:t>
      </w:r>
      <w:r>
        <w:rPr>
          <w:color w:val="379FBD"/>
          <w:spacing w:val="-8"/>
          <w:u w:val="single" w:color="379FBD"/>
        </w:rPr>
        <w:t> </w:t>
      </w:r>
      <w:r>
        <w:rPr>
          <w:color w:val="379FBD"/>
          <w:u w:val="single" w:color="379FBD"/>
        </w:rPr>
        <w:t>la</w:t>
      </w:r>
      <w:r>
        <w:rPr>
          <w:color w:val="379FBD"/>
          <w:spacing w:val="-6"/>
          <w:u w:val="single" w:color="379FBD"/>
        </w:rPr>
        <w:t> </w:t>
      </w:r>
      <w:r>
        <w:rPr>
          <w:color w:val="379FBD"/>
          <w:u w:val="single" w:color="379FBD"/>
        </w:rPr>
        <w:t>densification</w:t>
      </w:r>
      <w:r>
        <w:rPr>
          <w:color w:val="379FBD"/>
          <w:spacing w:val="-6"/>
          <w:u w:val="single" w:color="379FBD"/>
        </w:rPr>
        <w:t> </w:t>
      </w:r>
      <w:r>
        <w:rPr>
          <w:color w:val="379FBD"/>
          <w:u w:val="single" w:color="379FBD"/>
        </w:rPr>
        <w:t>du</w:t>
      </w:r>
      <w:r>
        <w:rPr>
          <w:color w:val="379FBD"/>
          <w:spacing w:val="-5"/>
          <w:u w:val="single" w:color="379FBD"/>
        </w:rPr>
        <w:t> </w:t>
      </w:r>
      <w:r>
        <w:rPr>
          <w:color w:val="379FBD"/>
          <w:spacing w:val="-2"/>
          <w:u w:val="single" w:color="379FBD"/>
        </w:rPr>
        <w:t>territoire</w:t>
      </w:r>
    </w:p>
    <w:p>
      <w:pPr>
        <w:pStyle w:val="BodyText"/>
        <w:spacing w:before="110"/>
        <w:ind w:left="526" w:right="794"/>
        <w:jc w:val="both"/>
      </w:pPr>
      <w:r>
        <w:rPr/>
        <w:t>Pour réussir cette densification des tissus urbains, la densité doit être admise par les habitants actuels et permettre l’arrivée de nouvelles populations. Elle doit par conséquent reposer, sur l’acceptation sociale de ce modèle de développement, par :</w:t>
      </w:r>
    </w:p>
    <w:p>
      <w:pPr>
        <w:pStyle w:val="ListParagraph"/>
        <w:numPr>
          <w:ilvl w:val="0"/>
          <w:numId w:val="38"/>
        </w:numPr>
        <w:tabs>
          <w:tab w:pos="953" w:val="left" w:leader="none"/>
        </w:tabs>
        <w:spacing w:line="240" w:lineRule="auto" w:before="119" w:after="0"/>
        <w:ind w:left="953" w:right="793" w:hanging="286"/>
        <w:jc w:val="left"/>
        <w:rPr>
          <w:sz w:val="20"/>
        </w:rPr>
      </w:pPr>
      <w:r>
        <w:rPr>
          <w:sz w:val="20"/>
        </w:rPr>
        <w:t>La prise en compte des spécificités territoriales et du cadre de vie rural ;</w:t>
      </w:r>
    </w:p>
    <w:p>
      <w:pPr>
        <w:pStyle w:val="ListParagraph"/>
        <w:numPr>
          <w:ilvl w:val="0"/>
          <w:numId w:val="38"/>
        </w:numPr>
        <w:tabs>
          <w:tab w:pos="953" w:val="left" w:leader="none"/>
        </w:tabs>
        <w:spacing w:line="240" w:lineRule="auto" w:before="61" w:after="0"/>
        <w:ind w:left="953" w:right="794" w:hanging="286"/>
        <w:jc w:val="left"/>
        <w:rPr>
          <w:sz w:val="20"/>
        </w:rPr>
      </w:pPr>
      <w:r>
        <w:rPr>
          <w:sz w:val="20"/>
        </w:rPr>
        <w:t>Des</w:t>
      </w:r>
      <w:r>
        <w:rPr>
          <w:spacing w:val="40"/>
          <w:sz w:val="20"/>
        </w:rPr>
        <w:t> </w:t>
      </w:r>
      <w:r>
        <w:rPr>
          <w:sz w:val="20"/>
        </w:rPr>
        <w:t>formes</w:t>
      </w:r>
      <w:r>
        <w:rPr>
          <w:spacing w:val="40"/>
          <w:sz w:val="20"/>
        </w:rPr>
        <w:t> </w:t>
      </w:r>
      <w:r>
        <w:rPr>
          <w:sz w:val="20"/>
        </w:rPr>
        <w:t>urbaines</w:t>
      </w:r>
      <w:r>
        <w:rPr>
          <w:spacing w:val="40"/>
          <w:sz w:val="20"/>
        </w:rPr>
        <w:t> </w:t>
      </w:r>
      <w:r>
        <w:rPr>
          <w:sz w:val="20"/>
        </w:rPr>
        <w:t>cohérentes</w:t>
      </w:r>
      <w:r>
        <w:rPr>
          <w:spacing w:val="40"/>
          <w:sz w:val="20"/>
        </w:rPr>
        <w:t> </w:t>
      </w:r>
      <w:r>
        <w:rPr>
          <w:sz w:val="20"/>
        </w:rPr>
        <w:t>avec</w:t>
      </w:r>
      <w:r>
        <w:rPr>
          <w:spacing w:val="40"/>
          <w:sz w:val="20"/>
        </w:rPr>
        <w:t> </w:t>
      </w:r>
      <w:r>
        <w:rPr>
          <w:sz w:val="20"/>
        </w:rPr>
        <w:t>le</w:t>
      </w:r>
      <w:r>
        <w:rPr>
          <w:spacing w:val="40"/>
          <w:sz w:val="20"/>
        </w:rPr>
        <w:t> </w:t>
      </w:r>
      <w:r>
        <w:rPr>
          <w:sz w:val="20"/>
        </w:rPr>
        <w:t>tissu urbain existant ;</w:t>
      </w:r>
    </w:p>
    <w:p>
      <w:pPr>
        <w:pStyle w:val="ListParagraph"/>
        <w:numPr>
          <w:ilvl w:val="0"/>
          <w:numId w:val="38"/>
        </w:numPr>
        <w:tabs>
          <w:tab w:pos="953" w:val="left" w:leader="none"/>
        </w:tabs>
        <w:spacing w:line="240" w:lineRule="auto" w:before="62" w:after="0"/>
        <w:ind w:left="953" w:right="0" w:hanging="285"/>
        <w:jc w:val="left"/>
        <w:rPr>
          <w:sz w:val="20"/>
        </w:rPr>
      </w:pPr>
      <w:r>
        <w:rPr>
          <w:sz w:val="20"/>
        </w:rPr>
        <w:t>Le</w:t>
      </w:r>
      <w:r>
        <w:rPr>
          <w:spacing w:val="-10"/>
          <w:sz w:val="20"/>
        </w:rPr>
        <w:t> </w:t>
      </w:r>
      <w:r>
        <w:rPr>
          <w:sz w:val="20"/>
        </w:rPr>
        <w:t>développement</w:t>
      </w:r>
      <w:r>
        <w:rPr>
          <w:spacing w:val="-8"/>
          <w:sz w:val="20"/>
        </w:rPr>
        <w:t> </w:t>
      </w:r>
      <w:r>
        <w:rPr>
          <w:sz w:val="20"/>
        </w:rPr>
        <w:t>d’espaces</w:t>
      </w:r>
      <w:r>
        <w:rPr>
          <w:spacing w:val="-9"/>
          <w:sz w:val="20"/>
        </w:rPr>
        <w:t> </w:t>
      </w:r>
      <w:r>
        <w:rPr>
          <w:sz w:val="20"/>
        </w:rPr>
        <w:t>publics</w:t>
      </w:r>
      <w:r>
        <w:rPr>
          <w:spacing w:val="-4"/>
          <w:sz w:val="20"/>
        </w:rPr>
        <w:t> </w:t>
      </w:r>
      <w:r>
        <w:rPr>
          <w:spacing w:val="-10"/>
          <w:sz w:val="20"/>
        </w:rPr>
        <w:t>;</w:t>
      </w:r>
    </w:p>
    <w:p>
      <w:pPr>
        <w:pStyle w:val="ListParagraph"/>
        <w:numPr>
          <w:ilvl w:val="0"/>
          <w:numId w:val="38"/>
        </w:numPr>
        <w:tabs>
          <w:tab w:pos="953" w:val="left" w:leader="none"/>
        </w:tabs>
        <w:spacing w:line="240" w:lineRule="auto" w:before="58" w:after="0"/>
        <w:ind w:left="953" w:right="798" w:hanging="286"/>
        <w:jc w:val="left"/>
        <w:rPr>
          <w:sz w:val="20"/>
        </w:rPr>
      </w:pPr>
      <w:r>
        <w:rPr>
          <w:sz w:val="20"/>
        </w:rPr>
        <w:t>La</w:t>
      </w:r>
      <w:r>
        <w:rPr>
          <w:spacing w:val="80"/>
          <w:sz w:val="20"/>
        </w:rPr>
        <w:t> </w:t>
      </w:r>
      <w:r>
        <w:rPr>
          <w:sz w:val="20"/>
        </w:rPr>
        <w:t>complémentarité</w:t>
      </w:r>
      <w:r>
        <w:rPr>
          <w:spacing w:val="80"/>
          <w:sz w:val="20"/>
        </w:rPr>
        <w:t> </w:t>
      </w:r>
      <w:r>
        <w:rPr>
          <w:sz w:val="20"/>
        </w:rPr>
        <w:t>entre</w:t>
      </w:r>
      <w:r>
        <w:rPr>
          <w:spacing w:val="80"/>
          <w:sz w:val="20"/>
        </w:rPr>
        <w:t> </w:t>
      </w:r>
      <w:r>
        <w:rPr>
          <w:sz w:val="20"/>
        </w:rPr>
        <w:t>espaces</w:t>
      </w:r>
      <w:r>
        <w:rPr>
          <w:spacing w:val="80"/>
          <w:sz w:val="20"/>
        </w:rPr>
        <w:t> </w:t>
      </w:r>
      <w:r>
        <w:rPr>
          <w:sz w:val="20"/>
        </w:rPr>
        <w:t>privés</w:t>
      </w:r>
      <w:r>
        <w:rPr>
          <w:spacing w:val="80"/>
          <w:sz w:val="20"/>
        </w:rPr>
        <w:t> </w:t>
      </w:r>
      <w:r>
        <w:rPr>
          <w:sz w:val="20"/>
        </w:rPr>
        <w:t>et espaces publics ;</w:t>
      </w:r>
    </w:p>
    <w:p>
      <w:pPr>
        <w:pStyle w:val="ListParagraph"/>
        <w:numPr>
          <w:ilvl w:val="0"/>
          <w:numId w:val="38"/>
        </w:numPr>
        <w:tabs>
          <w:tab w:pos="953" w:val="left" w:leader="none"/>
        </w:tabs>
        <w:spacing w:line="240" w:lineRule="auto" w:before="62" w:after="0"/>
        <w:ind w:left="953" w:right="0" w:hanging="285"/>
        <w:jc w:val="left"/>
        <w:rPr>
          <w:sz w:val="20"/>
        </w:rPr>
      </w:pPr>
      <w:r>
        <w:rPr>
          <w:sz w:val="20"/>
        </w:rPr>
        <w:t>La</w:t>
      </w:r>
      <w:r>
        <w:rPr>
          <w:spacing w:val="-6"/>
          <w:sz w:val="20"/>
        </w:rPr>
        <w:t> </w:t>
      </w:r>
      <w:r>
        <w:rPr>
          <w:sz w:val="20"/>
        </w:rPr>
        <w:t>mixité</w:t>
      </w:r>
      <w:r>
        <w:rPr>
          <w:spacing w:val="-6"/>
          <w:sz w:val="20"/>
        </w:rPr>
        <w:t> </w:t>
      </w:r>
      <w:r>
        <w:rPr>
          <w:sz w:val="20"/>
        </w:rPr>
        <w:t>des</w:t>
      </w:r>
      <w:r>
        <w:rPr>
          <w:spacing w:val="-5"/>
          <w:sz w:val="20"/>
        </w:rPr>
        <w:t> </w:t>
      </w:r>
      <w:r>
        <w:rPr>
          <w:sz w:val="20"/>
        </w:rPr>
        <w:t>fonctions</w:t>
      </w:r>
      <w:r>
        <w:rPr>
          <w:spacing w:val="-3"/>
          <w:sz w:val="20"/>
        </w:rPr>
        <w:t> </w:t>
      </w:r>
      <w:r>
        <w:rPr>
          <w:spacing w:val="-10"/>
          <w:sz w:val="20"/>
        </w:rPr>
        <w:t>;</w:t>
      </w:r>
    </w:p>
    <w:p>
      <w:pPr>
        <w:pStyle w:val="ListParagraph"/>
        <w:numPr>
          <w:ilvl w:val="0"/>
          <w:numId w:val="38"/>
        </w:numPr>
        <w:tabs>
          <w:tab w:pos="953" w:val="left" w:leader="none"/>
        </w:tabs>
        <w:spacing w:line="240" w:lineRule="auto" w:before="60" w:after="0"/>
        <w:ind w:left="953" w:right="0" w:hanging="285"/>
        <w:jc w:val="left"/>
        <w:rPr>
          <w:sz w:val="20"/>
        </w:rPr>
      </w:pPr>
      <w:r>
        <w:rPr>
          <w:spacing w:val="-10"/>
          <w:sz w:val="20"/>
        </w:rPr>
        <w:t>…</w:t>
      </w:r>
    </w:p>
    <w:p>
      <w:pPr>
        <w:pStyle w:val="BodyText"/>
        <w:spacing w:before="119"/>
        <w:ind w:left="526" w:right="795"/>
        <w:jc w:val="both"/>
      </w:pPr>
      <w:r>
        <w:rPr/>
        <w:t>C’est pourquoi il apparaît nécessaire de l’anticiper, de l’encadrer, de l’accompagner et de l’adapter aux caractéristiques du territoire.</w:t>
      </w:r>
    </w:p>
    <w:p>
      <w:pPr>
        <w:pStyle w:val="BodyText"/>
      </w:pPr>
    </w:p>
    <w:p>
      <w:pPr>
        <w:pStyle w:val="BodyText"/>
        <w:spacing w:before="76"/>
      </w:pPr>
    </w:p>
    <w:p>
      <w:pPr>
        <w:pStyle w:val="Heading3"/>
        <w:spacing w:line="199" w:lineRule="auto"/>
        <w:ind w:left="526" w:right="616"/>
      </w:pPr>
      <w:r>
        <w:rPr>
          <w:color w:val="379FBD"/>
        </w:rPr>
        <w:t>…</w:t>
      </w:r>
      <w:r>
        <w:rPr>
          <w:color w:val="379FBD"/>
          <w:spacing w:val="80"/>
        </w:rPr>
        <w:t> </w:t>
      </w:r>
      <w:r>
        <w:rPr>
          <w:color w:val="379FBD"/>
        </w:rPr>
        <w:t>et</w:t>
      </w:r>
      <w:r>
        <w:rPr>
          <w:color w:val="379FBD"/>
          <w:spacing w:val="80"/>
        </w:rPr>
        <w:t> </w:t>
      </w:r>
      <w:r>
        <w:rPr>
          <w:color w:val="379FBD"/>
        </w:rPr>
        <w:t>en</w:t>
      </w:r>
      <w:r>
        <w:rPr>
          <w:color w:val="379FBD"/>
          <w:spacing w:val="80"/>
        </w:rPr>
        <w:t> </w:t>
      </w:r>
      <w:r>
        <w:rPr>
          <w:color w:val="379FBD"/>
        </w:rPr>
        <w:t>réinvestissant</w:t>
      </w:r>
      <w:r>
        <w:rPr>
          <w:color w:val="379FBD"/>
          <w:spacing w:val="80"/>
        </w:rPr>
        <w:t> </w:t>
      </w:r>
      <w:r>
        <w:rPr>
          <w:color w:val="379FBD"/>
        </w:rPr>
        <w:t>le</w:t>
      </w:r>
      <w:r>
        <w:rPr>
          <w:color w:val="379FBD"/>
          <w:spacing w:val="80"/>
        </w:rPr>
        <w:t> </w:t>
      </w:r>
      <w:r>
        <w:rPr>
          <w:color w:val="379FBD"/>
        </w:rPr>
        <w:t>patrimoine</w:t>
      </w:r>
      <w:r>
        <w:rPr>
          <w:color w:val="379FBD"/>
          <w:spacing w:val="80"/>
        </w:rPr>
        <w:t> </w:t>
      </w:r>
      <w:r>
        <w:rPr>
          <w:color w:val="379FBD"/>
        </w:rPr>
        <w:t>bâti </w:t>
      </w:r>
      <w:r>
        <w:rPr>
          <w:color w:val="379FBD"/>
          <w:spacing w:val="-2"/>
        </w:rPr>
        <w:t>inoccupé</w:t>
      </w:r>
    </w:p>
    <w:p>
      <w:pPr>
        <w:pStyle w:val="Heading4"/>
        <w:tabs>
          <w:tab w:pos="1740" w:val="left" w:leader="none"/>
          <w:tab w:pos="2135" w:val="left" w:leader="none"/>
          <w:tab w:pos="2719" w:val="left" w:leader="none"/>
          <w:tab w:pos="3232" w:val="left" w:leader="none"/>
          <w:tab w:pos="4445" w:val="left" w:leader="none"/>
          <w:tab w:pos="4906" w:val="left" w:leader="none"/>
        </w:tabs>
        <w:spacing w:line="213" w:lineRule="auto" w:before="119"/>
        <w:ind w:left="526" w:right="791"/>
        <w:jc w:val="left"/>
        <w:rPr>
          <w:u w:val="none"/>
        </w:rPr>
      </w:pPr>
      <w:r>
        <w:rPr>
          <w:color w:val="379FBD"/>
          <w:spacing w:val="-2"/>
          <w:u w:val="single" w:color="379FBD"/>
        </w:rPr>
        <w:t>Réhabiliter</w:t>
      </w:r>
      <w:r>
        <w:rPr>
          <w:color w:val="379FBD"/>
          <w:u w:val="single" w:color="379FBD"/>
        </w:rPr>
        <w:tab/>
      </w:r>
      <w:r>
        <w:rPr>
          <w:color w:val="379FBD"/>
          <w:spacing w:val="-6"/>
          <w:u w:val="single" w:color="379FBD"/>
        </w:rPr>
        <w:t>le</w:t>
      </w:r>
      <w:r>
        <w:rPr>
          <w:color w:val="379FBD"/>
          <w:u w:val="single" w:color="379FBD"/>
        </w:rPr>
        <w:tab/>
      </w:r>
      <w:r>
        <w:rPr>
          <w:color w:val="379FBD"/>
          <w:spacing w:val="-4"/>
          <w:u w:val="single" w:color="379FBD"/>
        </w:rPr>
        <w:t>bâti</w:t>
      </w:r>
      <w:r>
        <w:rPr>
          <w:color w:val="379FBD"/>
          <w:u w:val="single" w:color="379FBD"/>
        </w:rPr>
        <w:tab/>
      </w:r>
      <w:r>
        <w:rPr>
          <w:color w:val="379FBD"/>
          <w:spacing w:val="-4"/>
          <w:u w:val="single" w:color="379FBD"/>
        </w:rPr>
        <w:t>sur</w:t>
      </w:r>
      <w:r>
        <w:rPr>
          <w:color w:val="379FBD"/>
          <w:u w:val="single" w:color="379FBD"/>
        </w:rPr>
        <w:tab/>
      </w:r>
      <w:r>
        <w:rPr>
          <w:color w:val="379FBD"/>
          <w:spacing w:val="-2"/>
          <w:u w:val="single" w:color="379FBD"/>
        </w:rPr>
        <w:t>l’ensemble</w:t>
      </w:r>
      <w:r>
        <w:rPr>
          <w:color w:val="379FBD"/>
          <w:u w:val="single" w:color="379FBD"/>
        </w:rPr>
        <w:tab/>
      </w:r>
      <w:r>
        <w:rPr>
          <w:color w:val="379FBD"/>
          <w:spacing w:val="-6"/>
          <w:u w:val="single" w:color="379FBD"/>
        </w:rPr>
        <w:t>de</w:t>
      </w:r>
      <w:r>
        <w:rPr>
          <w:color w:val="379FBD"/>
          <w:u w:val="single" w:color="379FBD"/>
        </w:rPr>
        <w:tab/>
      </w:r>
      <w:r>
        <w:rPr>
          <w:color w:val="379FBD"/>
          <w:spacing w:val="-6"/>
          <w:u w:val="single" w:color="379FBD"/>
        </w:rPr>
        <w:t>la</w:t>
      </w:r>
      <w:r>
        <w:rPr>
          <w:color w:val="379FBD"/>
          <w:spacing w:val="-6"/>
          <w:u w:val="none"/>
        </w:rPr>
        <w:t> </w:t>
      </w:r>
      <w:r>
        <w:rPr>
          <w:color w:val="379FBD"/>
          <w:u w:val="single" w:color="379FBD"/>
        </w:rPr>
        <w:t>Communauté d’Agglomération</w:t>
      </w:r>
    </w:p>
    <w:p>
      <w:pPr>
        <w:pStyle w:val="BodyText"/>
        <w:spacing w:before="116"/>
        <w:ind w:left="526" w:right="789"/>
        <w:jc w:val="both"/>
      </w:pPr>
      <w:r>
        <w:rPr/>
        <w:t>Le second axe majeur d’intervention sera la réhabilitation et la valorisation des logements et locaux existants inoccupés pour répondre à l’ambition démographique envisagée. La lutte contre la vacance (résidentielle</w:t>
      </w:r>
      <w:r>
        <w:rPr>
          <w:spacing w:val="-12"/>
        </w:rPr>
        <w:t> </w:t>
      </w:r>
      <w:r>
        <w:rPr/>
        <w:t>ou</w:t>
      </w:r>
      <w:r>
        <w:rPr>
          <w:spacing w:val="-11"/>
        </w:rPr>
        <w:t> </w:t>
      </w:r>
      <w:r>
        <w:rPr/>
        <w:t>économique),</w:t>
      </w:r>
      <w:r>
        <w:rPr>
          <w:spacing w:val="-11"/>
        </w:rPr>
        <w:t> </w:t>
      </w:r>
      <w:r>
        <w:rPr/>
        <w:t>la</w:t>
      </w:r>
      <w:r>
        <w:rPr>
          <w:spacing w:val="-12"/>
        </w:rPr>
        <w:t> </w:t>
      </w:r>
      <w:r>
        <w:rPr/>
        <w:t>rénovation</w:t>
      </w:r>
      <w:r>
        <w:rPr>
          <w:spacing w:val="-11"/>
        </w:rPr>
        <w:t> </w:t>
      </w:r>
      <w:r>
        <w:rPr/>
        <w:t>des</w:t>
      </w:r>
      <w:r>
        <w:rPr>
          <w:spacing w:val="-11"/>
        </w:rPr>
        <w:t> </w:t>
      </w:r>
      <w:r>
        <w:rPr/>
        <w:t>centres anciens, le réinvestissement des secteurs de friches (industrielles, commerciales…), d’îlots dégradés, et l’accompagnement de la réhabilitation de bâtiments agricoles</w:t>
      </w:r>
      <w:r>
        <w:rPr>
          <w:spacing w:val="-1"/>
        </w:rPr>
        <w:t> </w:t>
      </w:r>
      <w:r>
        <w:rPr/>
        <w:t>inutilisés constituent</w:t>
      </w:r>
      <w:r>
        <w:rPr>
          <w:spacing w:val="-1"/>
        </w:rPr>
        <w:t> </w:t>
      </w:r>
      <w:r>
        <w:rPr/>
        <w:t>des enjeux</w:t>
      </w:r>
      <w:r>
        <w:rPr>
          <w:spacing w:val="-1"/>
        </w:rPr>
        <w:t> </w:t>
      </w:r>
      <w:r>
        <w:rPr/>
        <w:t>majeurs pour atteindre les objectifs de sobriété foncière.</w:t>
      </w:r>
    </w:p>
    <w:p>
      <w:pPr>
        <w:pStyle w:val="BodyText"/>
        <w:spacing w:before="119"/>
        <w:ind w:left="526" w:right="794"/>
        <w:jc w:val="both"/>
      </w:pPr>
      <w:r>
        <w:rPr/>
        <w:t>Si,</w:t>
      </w:r>
      <w:r>
        <w:rPr>
          <w:spacing w:val="-12"/>
        </w:rPr>
        <w:t> </w:t>
      </w:r>
      <w:r>
        <w:rPr/>
        <w:t>dans</w:t>
      </w:r>
      <w:r>
        <w:rPr>
          <w:spacing w:val="-11"/>
        </w:rPr>
        <w:t> </w:t>
      </w:r>
      <w:r>
        <w:rPr/>
        <w:t>certains</w:t>
      </w:r>
      <w:r>
        <w:rPr>
          <w:spacing w:val="-11"/>
        </w:rPr>
        <w:t> </w:t>
      </w:r>
      <w:r>
        <w:rPr/>
        <w:t>communes,</w:t>
      </w:r>
      <w:r>
        <w:rPr>
          <w:spacing w:val="-12"/>
        </w:rPr>
        <w:t> </w:t>
      </w:r>
      <w:r>
        <w:rPr/>
        <w:t>l’attractivité</w:t>
      </w:r>
      <w:r>
        <w:rPr>
          <w:spacing w:val="-11"/>
        </w:rPr>
        <w:t> </w:t>
      </w:r>
      <w:r>
        <w:rPr/>
        <w:t>liée</w:t>
      </w:r>
      <w:r>
        <w:rPr>
          <w:spacing w:val="-11"/>
        </w:rPr>
        <w:t> </w:t>
      </w:r>
      <w:r>
        <w:rPr/>
        <w:t>à</w:t>
      </w:r>
      <w:r>
        <w:rPr>
          <w:spacing w:val="-12"/>
        </w:rPr>
        <w:t> </w:t>
      </w:r>
      <w:r>
        <w:rPr/>
        <w:t>la</w:t>
      </w:r>
      <w:r>
        <w:rPr>
          <w:spacing w:val="-11"/>
        </w:rPr>
        <w:t> </w:t>
      </w:r>
      <w:r>
        <w:rPr/>
        <w:t>qualité du</w:t>
      </w:r>
      <w:r>
        <w:rPr>
          <w:spacing w:val="-12"/>
        </w:rPr>
        <w:t> </w:t>
      </w:r>
      <w:r>
        <w:rPr/>
        <w:t>patrimoine</w:t>
      </w:r>
      <w:r>
        <w:rPr>
          <w:spacing w:val="-11"/>
        </w:rPr>
        <w:t> </w:t>
      </w:r>
      <w:r>
        <w:rPr/>
        <w:t>a</w:t>
      </w:r>
      <w:r>
        <w:rPr>
          <w:spacing w:val="-11"/>
        </w:rPr>
        <w:t> </w:t>
      </w:r>
      <w:r>
        <w:rPr/>
        <w:t>d’ores</w:t>
      </w:r>
      <w:r>
        <w:rPr>
          <w:spacing w:val="-12"/>
        </w:rPr>
        <w:t> </w:t>
      </w:r>
      <w:r>
        <w:rPr/>
        <w:t>et</w:t>
      </w:r>
      <w:r>
        <w:rPr>
          <w:spacing w:val="-11"/>
        </w:rPr>
        <w:t> </w:t>
      </w:r>
      <w:r>
        <w:rPr/>
        <w:t>déjà</w:t>
      </w:r>
      <w:r>
        <w:rPr>
          <w:spacing w:val="-11"/>
        </w:rPr>
        <w:t> </w:t>
      </w:r>
      <w:r>
        <w:rPr/>
        <w:t>entraîné</w:t>
      </w:r>
      <w:r>
        <w:rPr>
          <w:spacing w:val="-12"/>
        </w:rPr>
        <w:t> </w:t>
      </w:r>
      <w:r>
        <w:rPr/>
        <w:t>une</w:t>
      </w:r>
      <w:r>
        <w:rPr>
          <w:spacing w:val="-11"/>
        </w:rPr>
        <w:t> </w:t>
      </w:r>
      <w:r>
        <w:rPr/>
        <w:t>restauration et</w:t>
      </w:r>
      <w:r>
        <w:rPr>
          <w:spacing w:val="-8"/>
        </w:rPr>
        <w:t> </w:t>
      </w:r>
      <w:r>
        <w:rPr/>
        <w:t>une</w:t>
      </w:r>
      <w:r>
        <w:rPr>
          <w:spacing w:val="-9"/>
        </w:rPr>
        <w:t> </w:t>
      </w:r>
      <w:r>
        <w:rPr/>
        <w:t>revalorisation</w:t>
      </w:r>
      <w:r>
        <w:rPr>
          <w:spacing w:val="-7"/>
        </w:rPr>
        <w:t> </w:t>
      </w:r>
      <w:r>
        <w:rPr/>
        <w:t>de</w:t>
      </w:r>
      <w:r>
        <w:rPr>
          <w:spacing w:val="-9"/>
        </w:rPr>
        <w:t> </w:t>
      </w:r>
      <w:r>
        <w:rPr/>
        <w:t>certains</w:t>
      </w:r>
      <w:r>
        <w:rPr>
          <w:spacing w:val="-7"/>
        </w:rPr>
        <w:t> </w:t>
      </w:r>
      <w:r>
        <w:rPr/>
        <w:t>bâtis,</w:t>
      </w:r>
      <w:r>
        <w:rPr>
          <w:spacing w:val="-8"/>
        </w:rPr>
        <w:t> </w:t>
      </w:r>
      <w:r>
        <w:rPr/>
        <w:t>la</w:t>
      </w:r>
      <w:r>
        <w:rPr>
          <w:spacing w:val="-10"/>
        </w:rPr>
        <w:t> </w:t>
      </w:r>
      <w:r>
        <w:rPr/>
        <w:t>problématique de</w:t>
      </w:r>
      <w:r>
        <w:rPr>
          <w:spacing w:val="-7"/>
        </w:rPr>
        <w:t> </w:t>
      </w:r>
      <w:r>
        <w:rPr/>
        <w:t>la</w:t>
      </w:r>
      <w:r>
        <w:rPr>
          <w:spacing w:val="-6"/>
        </w:rPr>
        <w:t> </w:t>
      </w:r>
      <w:r>
        <w:rPr/>
        <w:t>remobilisation</w:t>
      </w:r>
      <w:r>
        <w:rPr>
          <w:spacing w:val="-6"/>
        </w:rPr>
        <w:t> </w:t>
      </w:r>
      <w:r>
        <w:rPr/>
        <w:t>des</w:t>
      </w:r>
      <w:r>
        <w:rPr>
          <w:spacing w:val="-6"/>
        </w:rPr>
        <w:t> </w:t>
      </w:r>
      <w:r>
        <w:rPr/>
        <w:t>bâtiments</w:t>
      </w:r>
      <w:r>
        <w:rPr>
          <w:spacing w:val="-5"/>
        </w:rPr>
        <w:t> </w:t>
      </w:r>
      <w:r>
        <w:rPr/>
        <w:t>vacants,</w:t>
      </w:r>
      <w:r>
        <w:rPr>
          <w:spacing w:val="-6"/>
        </w:rPr>
        <w:t> </w:t>
      </w:r>
      <w:r>
        <w:rPr/>
        <w:t>notamment les logements, reste bien réelle sur de nombreuses communes, ce qui revêt une priorité pour les élus de la Communauté d’Agglomération.</w:t>
      </w:r>
    </w:p>
    <w:p>
      <w:pPr>
        <w:pStyle w:val="BodyText"/>
        <w:spacing w:before="123"/>
        <w:ind w:left="526" w:right="793"/>
        <w:jc w:val="both"/>
      </w:pPr>
      <w:r>
        <w:rPr/>
        <w:t>De nombreux secteurs bâtis du territoire souffrent de vétusté (bâtisses inoccupées de longue date et non entretenues, fragilité structurelle, effondrement…). Les élus de la Communauté d’Agglomération s’appuieront sur les nombreux projets de réhabilitation du parc immobilier bâti portés par les collectivités pour réinvestir</w:t>
      </w:r>
      <w:r>
        <w:rPr>
          <w:spacing w:val="19"/>
        </w:rPr>
        <w:t> </w:t>
      </w:r>
      <w:r>
        <w:rPr/>
        <w:t>et</w:t>
      </w:r>
      <w:r>
        <w:rPr>
          <w:spacing w:val="20"/>
        </w:rPr>
        <w:t> </w:t>
      </w:r>
      <w:r>
        <w:rPr/>
        <w:t>/</w:t>
      </w:r>
      <w:r>
        <w:rPr>
          <w:spacing w:val="20"/>
        </w:rPr>
        <w:t> </w:t>
      </w:r>
      <w:r>
        <w:rPr/>
        <w:t>ou</w:t>
      </w:r>
      <w:r>
        <w:rPr>
          <w:spacing w:val="21"/>
        </w:rPr>
        <w:t> </w:t>
      </w:r>
      <w:r>
        <w:rPr/>
        <w:t>transformer</w:t>
      </w:r>
      <w:r>
        <w:rPr>
          <w:spacing w:val="20"/>
        </w:rPr>
        <w:t> </w:t>
      </w:r>
      <w:r>
        <w:rPr/>
        <w:t>d’anciennes</w:t>
      </w:r>
      <w:r>
        <w:rPr>
          <w:spacing w:val="20"/>
        </w:rPr>
        <w:t> </w:t>
      </w:r>
      <w:r>
        <w:rPr/>
        <w:t>bâtisses</w:t>
      </w:r>
      <w:r>
        <w:rPr>
          <w:spacing w:val="21"/>
        </w:rPr>
        <w:t> </w:t>
      </w:r>
      <w:r>
        <w:rPr>
          <w:spacing w:val="-5"/>
        </w:rPr>
        <w:t>en</w:t>
      </w:r>
    </w:p>
    <w:p>
      <w:pPr>
        <w:spacing w:after="0"/>
        <w:jc w:val="both"/>
        <w:sectPr>
          <w:pgSz w:w="11910" w:h="16840"/>
          <w:pgMar w:header="0" w:footer="0" w:top="1080" w:bottom="740" w:left="0" w:right="340"/>
          <w:cols w:num="2" w:equalWidth="0">
            <w:col w:w="5671" w:space="40"/>
            <w:col w:w="5859"/>
          </w:cols>
        </w:sectPr>
      </w:pPr>
    </w:p>
    <w:p>
      <w:pPr>
        <w:pStyle w:val="BodyText"/>
        <w:spacing w:before="36"/>
        <w:ind w:left="1133" w:right="3"/>
        <w:jc w:val="both"/>
      </w:pPr>
      <w:r>
        <w:rPr/>
        <w:t>logements, accueillir des équipements et services ou encore agir sur des îlots dégradés pour intensifier ces secteurs. La poursuite de ces actions sera encouragée, avec l’appui de partenaires techniques et financiers.</w:t>
      </w:r>
    </w:p>
    <w:p>
      <w:pPr>
        <w:pStyle w:val="BodyText"/>
      </w:pPr>
    </w:p>
    <w:p>
      <w:pPr>
        <w:pStyle w:val="BodyText"/>
        <w:spacing w:before="1"/>
      </w:pPr>
    </w:p>
    <w:p>
      <w:pPr>
        <w:pStyle w:val="Heading4"/>
        <w:spacing w:line="213" w:lineRule="auto"/>
        <w:rPr>
          <w:u w:val="none"/>
        </w:rPr>
      </w:pPr>
      <w:r>
        <w:rPr>
          <w:color w:val="379FBD"/>
          <w:u w:val="single" w:color="379FBD"/>
        </w:rPr>
        <w:t>Permettre le réinvestissement de bâtiments</w:t>
      </w:r>
      <w:r>
        <w:rPr>
          <w:color w:val="379FBD"/>
          <w:u w:val="none"/>
        </w:rPr>
        <w:t> </w:t>
      </w:r>
      <w:r>
        <w:rPr>
          <w:color w:val="379FBD"/>
          <w:u w:val="single" w:color="379FBD"/>
        </w:rPr>
        <w:t>inoccupés et/ou vétustes</w:t>
      </w:r>
    </w:p>
    <w:p>
      <w:pPr>
        <w:pStyle w:val="BodyText"/>
        <w:spacing w:before="118"/>
        <w:ind w:left="1133"/>
        <w:jc w:val="both"/>
      </w:pPr>
      <w:r>
        <w:rPr/>
        <w:t>Les</w:t>
      </w:r>
      <w:r>
        <w:rPr>
          <w:spacing w:val="-11"/>
        </w:rPr>
        <w:t> </w:t>
      </w:r>
      <w:r>
        <w:rPr/>
        <w:t>élus</w:t>
      </w:r>
      <w:r>
        <w:rPr>
          <w:spacing w:val="-8"/>
        </w:rPr>
        <w:t> </w:t>
      </w:r>
      <w:r>
        <w:rPr/>
        <w:t>de</w:t>
      </w:r>
      <w:r>
        <w:rPr>
          <w:spacing w:val="-12"/>
        </w:rPr>
        <w:t> </w:t>
      </w:r>
      <w:r>
        <w:rPr/>
        <w:t>la</w:t>
      </w:r>
      <w:r>
        <w:rPr>
          <w:spacing w:val="-9"/>
        </w:rPr>
        <w:t> </w:t>
      </w:r>
      <w:r>
        <w:rPr/>
        <w:t>Communauté</w:t>
      </w:r>
      <w:r>
        <w:rPr>
          <w:spacing w:val="-10"/>
        </w:rPr>
        <w:t> </w:t>
      </w:r>
      <w:r>
        <w:rPr/>
        <w:t>d’Agglomération</w:t>
      </w:r>
      <w:r>
        <w:rPr>
          <w:spacing w:val="-10"/>
        </w:rPr>
        <w:t> </w:t>
      </w:r>
      <w:r>
        <w:rPr/>
        <w:t>envisagent une</w:t>
      </w:r>
      <w:r>
        <w:rPr>
          <w:spacing w:val="-2"/>
        </w:rPr>
        <w:t> </w:t>
      </w:r>
      <w:r>
        <w:rPr/>
        <w:t>réflexion globale</w:t>
      </w:r>
      <w:r>
        <w:rPr>
          <w:spacing w:val="-2"/>
        </w:rPr>
        <w:t> </w:t>
      </w:r>
      <w:r>
        <w:rPr/>
        <w:t>sur</w:t>
      </w:r>
      <w:r>
        <w:rPr>
          <w:spacing w:val="-1"/>
        </w:rPr>
        <w:t> </w:t>
      </w:r>
      <w:r>
        <w:rPr/>
        <w:t>l’opportunité</w:t>
      </w:r>
      <w:r>
        <w:rPr>
          <w:spacing w:val="-2"/>
        </w:rPr>
        <w:t> </w:t>
      </w:r>
      <w:r>
        <w:rPr/>
        <w:t>de</w:t>
      </w:r>
      <w:r>
        <w:rPr>
          <w:spacing w:val="-2"/>
        </w:rPr>
        <w:t> </w:t>
      </w:r>
      <w:r>
        <w:rPr/>
        <w:t>réinvestir</w:t>
      </w:r>
      <w:r>
        <w:rPr>
          <w:spacing w:val="-1"/>
        </w:rPr>
        <w:t> </w:t>
      </w:r>
      <w:r>
        <w:rPr/>
        <w:t>ces bâtis et d’entrevoir leurs changements de destination </w:t>
      </w:r>
      <w:r>
        <w:rPr>
          <w:spacing w:val="-2"/>
        </w:rPr>
        <w:t>(transformation en logements, hébergement touristique </w:t>
      </w:r>
      <w:r>
        <w:rPr/>
        <w:t>ou d’accueil d’artisanat), dans la mesure où ils ne compromettraient pas les activités agricoles.</w:t>
      </w:r>
    </w:p>
    <w:p>
      <w:pPr>
        <w:pStyle w:val="BodyText"/>
        <w:spacing w:before="119"/>
        <w:ind w:left="1133" w:right="4"/>
        <w:jc w:val="both"/>
      </w:pPr>
      <w:r>
        <w:rPr/>
        <w:t>Symboles du passé industriel de la Communauté d’Agglomération, de nombreux sites sont aujourd’hui des friches (mégisseries…).</w:t>
      </w:r>
    </w:p>
    <w:p>
      <w:pPr>
        <w:pStyle w:val="BodyText"/>
        <w:spacing w:before="120"/>
        <w:ind w:left="1133" w:right="7"/>
        <w:jc w:val="both"/>
      </w:pPr>
      <w:r>
        <w:rPr/>
        <w:t>Leur mobilisation pourrait s’avérer essentielle dans la lutte</w:t>
      </w:r>
      <w:r>
        <w:rPr>
          <w:spacing w:val="-5"/>
        </w:rPr>
        <w:t> </w:t>
      </w:r>
      <w:r>
        <w:rPr/>
        <w:t>contre</w:t>
      </w:r>
      <w:r>
        <w:rPr>
          <w:spacing w:val="-5"/>
        </w:rPr>
        <w:t> </w:t>
      </w:r>
      <w:r>
        <w:rPr/>
        <w:t>l’étalement</w:t>
      </w:r>
      <w:r>
        <w:rPr>
          <w:spacing w:val="-4"/>
        </w:rPr>
        <w:t> </w:t>
      </w:r>
      <w:r>
        <w:rPr/>
        <w:t>urbain</w:t>
      </w:r>
      <w:r>
        <w:rPr>
          <w:spacing w:val="-4"/>
        </w:rPr>
        <w:t> </w:t>
      </w:r>
      <w:r>
        <w:rPr/>
        <w:t>et</w:t>
      </w:r>
      <w:r>
        <w:rPr>
          <w:spacing w:val="-4"/>
        </w:rPr>
        <w:t> </w:t>
      </w:r>
      <w:r>
        <w:rPr/>
        <w:t>l’atteinte</w:t>
      </w:r>
      <w:r>
        <w:rPr>
          <w:spacing w:val="-5"/>
        </w:rPr>
        <w:t> </w:t>
      </w:r>
      <w:r>
        <w:rPr/>
        <w:t>de</w:t>
      </w:r>
      <w:r>
        <w:rPr>
          <w:spacing w:val="-5"/>
        </w:rPr>
        <w:t> </w:t>
      </w:r>
      <w:r>
        <w:rPr/>
        <w:t>l’objectif ZAN à 2050.</w:t>
      </w:r>
    </w:p>
    <w:p>
      <w:pPr>
        <w:pStyle w:val="BodyText"/>
        <w:spacing w:before="122"/>
        <w:ind w:left="1133" w:right="1"/>
        <w:jc w:val="both"/>
      </w:pPr>
      <w:r>
        <w:rPr/>
        <w:t>Pour autant, si les élus affirment leur volonté de prioriser le réinvestissement urbain sur l’extension des espaces</w:t>
      </w:r>
      <w:r>
        <w:rPr>
          <w:spacing w:val="-9"/>
        </w:rPr>
        <w:t> </w:t>
      </w:r>
      <w:r>
        <w:rPr/>
        <w:t>bâtis</w:t>
      </w:r>
      <w:r>
        <w:rPr>
          <w:spacing w:val="-9"/>
        </w:rPr>
        <w:t> </w:t>
      </w:r>
      <w:r>
        <w:rPr/>
        <w:t>et</w:t>
      </w:r>
      <w:r>
        <w:rPr>
          <w:spacing w:val="-9"/>
        </w:rPr>
        <w:t> </w:t>
      </w:r>
      <w:r>
        <w:rPr/>
        <w:t>urbanisés,</w:t>
      </w:r>
      <w:r>
        <w:rPr>
          <w:spacing w:val="-9"/>
        </w:rPr>
        <w:t> </w:t>
      </w:r>
      <w:r>
        <w:rPr/>
        <w:t>ils</w:t>
      </w:r>
      <w:r>
        <w:rPr>
          <w:spacing w:val="-9"/>
        </w:rPr>
        <w:t> </w:t>
      </w:r>
      <w:r>
        <w:rPr/>
        <w:t>entendent</w:t>
      </w:r>
      <w:r>
        <w:rPr>
          <w:spacing w:val="-9"/>
        </w:rPr>
        <w:t> </w:t>
      </w:r>
      <w:r>
        <w:rPr/>
        <w:t>en</w:t>
      </w:r>
      <w:r>
        <w:rPr>
          <w:spacing w:val="-9"/>
        </w:rPr>
        <w:t> </w:t>
      </w:r>
      <w:r>
        <w:rPr/>
        <w:t>premier</w:t>
      </w:r>
      <w:r>
        <w:rPr>
          <w:spacing w:val="-10"/>
        </w:rPr>
        <w:t> </w:t>
      </w:r>
      <w:r>
        <w:rPr/>
        <w:t>lieu évaluer en partenariat avec les acteurs concernés les possibilités réelles de réinvestissement de ces sites (coûts de dépollution, complexité de mutation…).</w:t>
      </w:r>
    </w:p>
    <w:p>
      <w:pPr>
        <w:pStyle w:val="BodyText"/>
      </w:pPr>
    </w:p>
    <w:p>
      <w:pPr>
        <w:pStyle w:val="BodyText"/>
        <w:spacing w:before="155"/>
      </w:pPr>
    </w:p>
    <w:p>
      <w:pPr>
        <w:pStyle w:val="Heading3"/>
        <w:spacing w:line="196" w:lineRule="auto"/>
        <w:ind w:right="1"/>
        <w:jc w:val="both"/>
      </w:pPr>
      <w:r>
        <w:rPr>
          <w:color w:val="379FBD"/>
        </w:rPr>
        <w:t>Poursuivre et accentuer les politiques de revitalisation des centres anciens</w:t>
      </w:r>
    </w:p>
    <w:p>
      <w:pPr>
        <w:pStyle w:val="BodyText"/>
        <w:spacing w:before="117"/>
        <w:ind w:left="1133"/>
        <w:jc w:val="both"/>
      </w:pPr>
      <w:r>
        <w:rPr/>
        <w:t>En corrélation avec l’ensemble des dispositifs de redynamisation des centres-anciens (Petite Ville de Demain, Bourg-Centre Occitanie…), les élus entendent contribuer à améliorer la qualité de vie dans les centralités et les territoires ruraux alentours. Ils envisagent en outre la mobilisation de tous types de démarches</w:t>
      </w:r>
      <w:r>
        <w:rPr>
          <w:spacing w:val="-5"/>
        </w:rPr>
        <w:t> </w:t>
      </w:r>
      <w:r>
        <w:rPr/>
        <w:t>et</w:t>
      </w:r>
      <w:r>
        <w:rPr>
          <w:spacing w:val="-6"/>
        </w:rPr>
        <w:t> </w:t>
      </w:r>
      <w:r>
        <w:rPr/>
        <w:t>d’outils</w:t>
      </w:r>
      <w:r>
        <w:rPr>
          <w:spacing w:val="-5"/>
        </w:rPr>
        <w:t> </w:t>
      </w:r>
      <w:r>
        <w:rPr/>
        <w:t>de</w:t>
      </w:r>
      <w:r>
        <w:rPr>
          <w:spacing w:val="-6"/>
        </w:rPr>
        <w:t> </w:t>
      </w:r>
      <w:r>
        <w:rPr/>
        <w:t>financement</w:t>
      </w:r>
      <w:r>
        <w:rPr>
          <w:spacing w:val="-5"/>
        </w:rPr>
        <w:t> </w:t>
      </w:r>
      <w:r>
        <w:rPr/>
        <w:t>afin</w:t>
      </w:r>
      <w:r>
        <w:rPr>
          <w:spacing w:val="-6"/>
        </w:rPr>
        <w:t> </w:t>
      </w:r>
      <w:r>
        <w:rPr/>
        <w:t>de</w:t>
      </w:r>
      <w:r>
        <w:rPr>
          <w:spacing w:val="-6"/>
        </w:rPr>
        <w:t> </w:t>
      </w:r>
      <w:r>
        <w:rPr/>
        <w:t>revitaliser les centres anciens pour apporter des solutions aux problématiques auxquelles est confronté le territoire. Ainsi, des actions de rénovation / réhabilitation sont mises en œuvre pour accueillir des habitants supplémentaires et des emplois.</w:t>
      </w:r>
    </w:p>
    <w:p>
      <w:pPr>
        <w:pStyle w:val="BodyText"/>
        <w:spacing w:before="119"/>
        <w:ind w:left="1133" w:right="1"/>
        <w:jc w:val="both"/>
      </w:pPr>
      <w:r>
        <w:rPr/>
        <w:t>L’attractivité</w:t>
      </w:r>
      <w:r>
        <w:rPr>
          <w:spacing w:val="-5"/>
        </w:rPr>
        <w:t> </w:t>
      </w:r>
      <w:r>
        <w:rPr/>
        <w:t>de</w:t>
      </w:r>
      <w:r>
        <w:rPr>
          <w:spacing w:val="-6"/>
        </w:rPr>
        <w:t> </w:t>
      </w:r>
      <w:r>
        <w:rPr/>
        <w:t>ces</w:t>
      </w:r>
      <w:r>
        <w:rPr>
          <w:spacing w:val="-4"/>
        </w:rPr>
        <w:t> </w:t>
      </w:r>
      <w:r>
        <w:rPr/>
        <w:t>secteurs doit</w:t>
      </w:r>
      <w:r>
        <w:rPr>
          <w:spacing w:val="-5"/>
        </w:rPr>
        <w:t> </w:t>
      </w:r>
      <w:r>
        <w:rPr/>
        <w:t>également</w:t>
      </w:r>
      <w:r>
        <w:rPr>
          <w:spacing w:val="-4"/>
        </w:rPr>
        <w:t> </w:t>
      </w:r>
      <w:r>
        <w:rPr/>
        <w:t>s’entendre par le</w:t>
      </w:r>
      <w:r>
        <w:rPr>
          <w:spacing w:val="-1"/>
        </w:rPr>
        <w:t> </w:t>
      </w:r>
      <w:r>
        <w:rPr/>
        <w:t>maintien et le</w:t>
      </w:r>
      <w:r>
        <w:rPr>
          <w:spacing w:val="-1"/>
        </w:rPr>
        <w:t> </w:t>
      </w:r>
      <w:r>
        <w:rPr/>
        <w:t>développement des commerces et services de proximité pour répondre aux besoins quotidiens des populations. Les élus promeuvent par conséquent une complémentarité entre commerces de proximité</w:t>
      </w:r>
      <w:r>
        <w:rPr>
          <w:spacing w:val="-3"/>
        </w:rPr>
        <w:t> </w:t>
      </w:r>
      <w:r>
        <w:rPr/>
        <w:t>et</w:t>
      </w:r>
      <w:r>
        <w:rPr>
          <w:spacing w:val="-3"/>
        </w:rPr>
        <w:t> </w:t>
      </w:r>
      <w:r>
        <w:rPr/>
        <w:t>commerces</w:t>
      </w:r>
      <w:r>
        <w:rPr>
          <w:spacing w:val="-3"/>
        </w:rPr>
        <w:t> </w:t>
      </w:r>
      <w:r>
        <w:rPr/>
        <w:t>de</w:t>
      </w:r>
      <w:r>
        <w:rPr>
          <w:spacing w:val="-4"/>
        </w:rPr>
        <w:t> </w:t>
      </w:r>
      <w:r>
        <w:rPr/>
        <w:t>périphérie,</w:t>
      </w:r>
      <w:r>
        <w:rPr>
          <w:spacing w:val="-3"/>
        </w:rPr>
        <w:t> </w:t>
      </w:r>
      <w:r>
        <w:rPr/>
        <w:t>ce</w:t>
      </w:r>
      <w:r>
        <w:rPr>
          <w:spacing w:val="-4"/>
        </w:rPr>
        <w:t> </w:t>
      </w:r>
      <w:r>
        <w:rPr/>
        <w:t>qui</w:t>
      </w:r>
      <w:r>
        <w:rPr>
          <w:spacing w:val="-3"/>
        </w:rPr>
        <w:t> </w:t>
      </w:r>
      <w:r>
        <w:rPr/>
        <w:t>passe</w:t>
      </w:r>
      <w:r>
        <w:rPr>
          <w:spacing w:val="-4"/>
        </w:rPr>
        <w:t> </w:t>
      </w:r>
      <w:r>
        <w:rPr/>
        <w:t>par la définition d’une stratégie commerciale à l’échelle de la Communauté d’Agglomération (cf. </w:t>
      </w:r>
      <w:r>
        <w:rPr>
          <w:color w:val="AD306C"/>
        </w:rPr>
        <w:t>objectif A.5</w:t>
      </w:r>
      <w:r>
        <w:rPr/>
        <w:t>).</w:t>
      </w:r>
    </w:p>
    <w:p>
      <w:pPr>
        <w:pStyle w:val="Heading3"/>
        <w:tabs>
          <w:tab w:pos="2599" w:val="left" w:leader="none"/>
          <w:tab w:pos="4884" w:val="left" w:leader="none"/>
        </w:tabs>
        <w:spacing w:line="242" w:lineRule="auto" w:before="34"/>
        <w:ind w:left="524" w:right="793"/>
        <w:jc w:val="both"/>
      </w:pPr>
      <w:r>
        <w:rPr/>
        <w:br w:type="column"/>
      </w:r>
      <w:r>
        <w:rPr>
          <w:color w:val="379FBD"/>
          <w:spacing w:val="-2"/>
        </w:rPr>
        <w:t>Accompagner</w:t>
      </w:r>
      <w:r>
        <w:rPr>
          <w:color w:val="379FBD"/>
        </w:rPr>
        <w:tab/>
      </w:r>
      <w:r>
        <w:rPr>
          <w:color w:val="379FBD"/>
          <w:spacing w:val="-2"/>
        </w:rPr>
        <w:t>qualitativement</w:t>
      </w:r>
      <w:r>
        <w:rPr>
          <w:color w:val="379FBD"/>
        </w:rPr>
        <w:tab/>
      </w:r>
      <w:r>
        <w:rPr>
          <w:color w:val="379FBD"/>
          <w:spacing w:val="-6"/>
        </w:rPr>
        <w:t>le </w:t>
      </w:r>
      <w:r>
        <w:rPr>
          <w:color w:val="379FBD"/>
        </w:rPr>
        <w:t>développement urbain</w:t>
      </w:r>
    </w:p>
    <w:p>
      <w:pPr>
        <w:pStyle w:val="BodyText"/>
        <w:spacing w:before="116"/>
        <w:ind w:left="524" w:right="793"/>
        <w:jc w:val="both"/>
      </w:pPr>
      <w:r>
        <w:rPr/>
        <w:t>Outre les éléments strictement comptables et arithmétiques de l’artificialisation des sols et de la consommation d’espaces introduits par la loi Climat et Résilience</w:t>
      </w:r>
      <w:r>
        <w:rPr>
          <w:spacing w:val="-2"/>
        </w:rPr>
        <w:t> </w:t>
      </w:r>
      <w:r>
        <w:rPr/>
        <w:t>pour</w:t>
      </w:r>
      <w:r>
        <w:rPr>
          <w:spacing w:val="-1"/>
        </w:rPr>
        <w:t> </w:t>
      </w:r>
      <w:r>
        <w:rPr/>
        <w:t>limiter</w:t>
      </w:r>
      <w:r>
        <w:rPr>
          <w:spacing w:val="-2"/>
        </w:rPr>
        <w:t> </w:t>
      </w:r>
      <w:r>
        <w:rPr/>
        <w:t>les prélèvements sur</w:t>
      </w:r>
      <w:r>
        <w:rPr>
          <w:spacing w:val="-4"/>
        </w:rPr>
        <w:t> </w:t>
      </w:r>
      <w:r>
        <w:rPr/>
        <w:t>les espaces agro-naturels et préserver les terres nourricières garants de l’autonomie alimentaire du pays, les élus de la</w:t>
      </w:r>
      <w:r>
        <w:rPr>
          <w:spacing w:val="-3"/>
        </w:rPr>
        <w:t> </w:t>
      </w:r>
      <w:r>
        <w:rPr/>
        <w:t>Communauté</w:t>
      </w:r>
      <w:r>
        <w:rPr>
          <w:spacing w:val="-3"/>
        </w:rPr>
        <w:t> </w:t>
      </w:r>
      <w:r>
        <w:rPr/>
        <w:t>d’Agglomération</w:t>
      </w:r>
      <w:r>
        <w:rPr>
          <w:spacing w:val="-2"/>
        </w:rPr>
        <w:t> </w:t>
      </w:r>
      <w:r>
        <w:rPr/>
        <w:t>entendent</w:t>
      </w:r>
      <w:r>
        <w:rPr>
          <w:spacing w:val="-3"/>
        </w:rPr>
        <w:t> </w:t>
      </w:r>
      <w:r>
        <w:rPr/>
        <w:t>également s’engager</w:t>
      </w:r>
      <w:r>
        <w:rPr>
          <w:spacing w:val="-6"/>
        </w:rPr>
        <w:t> </w:t>
      </w:r>
      <w:r>
        <w:rPr/>
        <w:t>dans</w:t>
      </w:r>
      <w:r>
        <w:rPr>
          <w:spacing w:val="-6"/>
        </w:rPr>
        <w:t> </w:t>
      </w:r>
      <w:r>
        <w:rPr/>
        <w:t>une</w:t>
      </w:r>
      <w:r>
        <w:rPr>
          <w:spacing w:val="-7"/>
        </w:rPr>
        <w:t> </w:t>
      </w:r>
      <w:r>
        <w:rPr/>
        <w:t>approche</w:t>
      </w:r>
      <w:r>
        <w:rPr>
          <w:spacing w:val="-1"/>
        </w:rPr>
        <w:t> </w:t>
      </w:r>
      <w:r>
        <w:rPr/>
        <w:t>qualitative</w:t>
      </w:r>
      <w:r>
        <w:rPr>
          <w:spacing w:val="-7"/>
        </w:rPr>
        <w:t> </w:t>
      </w:r>
      <w:r>
        <w:rPr/>
        <w:t>pour</w:t>
      </w:r>
      <w:r>
        <w:rPr>
          <w:spacing w:val="-6"/>
        </w:rPr>
        <w:t> </w:t>
      </w:r>
      <w:r>
        <w:rPr/>
        <w:t>répondre aux attentes et aux besoins des habitants et des </w:t>
      </w:r>
      <w:r>
        <w:rPr>
          <w:spacing w:val="-2"/>
        </w:rPr>
        <w:t>entreprises.</w:t>
      </w:r>
    </w:p>
    <w:p>
      <w:pPr>
        <w:pStyle w:val="BodyText"/>
        <w:spacing w:before="223"/>
      </w:pPr>
    </w:p>
    <w:p>
      <w:pPr>
        <w:pStyle w:val="Heading4"/>
        <w:ind w:left="524"/>
        <w:rPr>
          <w:u w:val="none"/>
        </w:rPr>
      </w:pPr>
      <w:r>
        <w:rPr>
          <w:color w:val="379FBD"/>
          <w:u w:val="single" w:color="379FBD"/>
        </w:rPr>
        <w:t>Prioriser</w:t>
      </w:r>
      <w:r>
        <w:rPr>
          <w:color w:val="379FBD"/>
          <w:spacing w:val="-5"/>
          <w:u w:val="single" w:color="379FBD"/>
        </w:rPr>
        <w:t> </w:t>
      </w:r>
      <w:r>
        <w:rPr>
          <w:color w:val="379FBD"/>
          <w:u w:val="single" w:color="379FBD"/>
        </w:rPr>
        <w:t>les</w:t>
      </w:r>
      <w:r>
        <w:rPr>
          <w:color w:val="379FBD"/>
          <w:spacing w:val="-5"/>
          <w:u w:val="single" w:color="379FBD"/>
        </w:rPr>
        <w:t> </w:t>
      </w:r>
      <w:r>
        <w:rPr>
          <w:color w:val="379FBD"/>
          <w:u w:val="single" w:color="379FBD"/>
        </w:rPr>
        <w:t>espaces</w:t>
      </w:r>
      <w:r>
        <w:rPr>
          <w:color w:val="379FBD"/>
          <w:spacing w:val="-6"/>
          <w:u w:val="single" w:color="379FBD"/>
        </w:rPr>
        <w:t> </w:t>
      </w:r>
      <w:r>
        <w:rPr>
          <w:color w:val="379FBD"/>
          <w:u w:val="single" w:color="379FBD"/>
        </w:rPr>
        <w:t>en</w:t>
      </w:r>
      <w:r>
        <w:rPr>
          <w:color w:val="379FBD"/>
          <w:spacing w:val="-4"/>
          <w:u w:val="single" w:color="379FBD"/>
        </w:rPr>
        <w:t> </w:t>
      </w:r>
      <w:r>
        <w:rPr>
          <w:color w:val="379FBD"/>
          <w:spacing w:val="-2"/>
          <w:u w:val="single" w:color="379FBD"/>
        </w:rPr>
        <w:t>densification</w:t>
      </w:r>
    </w:p>
    <w:p>
      <w:pPr>
        <w:pStyle w:val="BodyText"/>
        <w:spacing w:before="109"/>
        <w:ind w:left="524" w:right="789"/>
        <w:jc w:val="both"/>
      </w:pPr>
      <w:r>
        <w:rPr/>
        <w:t>La densification et le renouvellement des espaces urbanisés sur eux-mêmes prônés par les élus devront s’accompagner de réflexions sur les formes urbaines et les mobilités dans le respect du cadre de vie, des spécificités paysagères et urbaines locales, tout en tenant compte des enjeux climatiques.</w:t>
      </w:r>
    </w:p>
    <w:p>
      <w:pPr>
        <w:pStyle w:val="BodyText"/>
        <w:spacing w:before="223"/>
      </w:pPr>
    </w:p>
    <w:p>
      <w:pPr>
        <w:pStyle w:val="Heading4"/>
        <w:ind w:left="524"/>
        <w:rPr>
          <w:u w:val="none"/>
        </w:rPr>
      </w:pPr>
      <w:r>
        <w:rPr>
          <w:color w:val="379FBD"/>
          <w:u w:val="single" w:color="379FBD"/>
        </w:rPr>
        <w:t>Consommer</w:t>
      </w:r>
      <w:r>
        <w:rPr>
          <w:color w:val="379FBD"/>
          <w:spacing w:val="-5"/>
          <w:u w:val="single" w:color="379FBD"/>
        </w:rPr>
        <w:t> </w:t>
      </w:r>
      <w:r>
        <w:rPr>
          <w:color w:val="379FBD"/>
          <w:u w:val="single" w:color="379FBD"/>
        </w:rPr>
        <w:t>«</w:t>
      </w:r>
      <w:r>
        <w:rPr>
          <w:color w:val="379FBD"/>
          <w:spacing w:val="-4"/>
          <w:u w:val="single" w:color="379FBD"/>
        </w:rPr>
        <w:t> </w:t>
      </w:r>
      <w:r>
        <w:rPr>
          <w:color w:val="379FBD"/>
          <w:u w:val="single" w:color="379FBD"/>
        </w:rPr>
        <w:t>moins</w:t>
      </w:r>
      <w:r>
        <w:rPr>
          <w:color w:val="379FBD"/>
          <w:spacing w:val="-4"/>
          <w:u w:val="single" w:color="379FBD"/>
        </w:rPr>
        <w:t> </w:t>
      </w:r>
      <w:r>
        <w:rPr>
          <w:color w:val="379FBD"/>
          <w:u w:val="single" w:color="379FBD"/>
        </w:rPr>
        <w:t>et</w:t>
      </w:r>
      <w:r>
        <w:rPr>
          <w:color w:val="379FBD"/>
          <w:spacing w:val="-5"/>
          <w:u w:val="single" w:color="379FBD"/>
        </w:rPr>
        <w:t> </w:t>
      </w:r>
      <w:r>
        <w:rPr>
          <w:color w:val="379FBD"/>
          <w:u w:val="single" w:color="379FBD"/>
        </w:rPr>
        <w:t>mieux</w:t>
      </w:r>
      <w:r>
        <w:rPr>
          <w:color w:val="379FBD"/>
          <w:spacing w:val="-1"/>
          <w:u w:val="single" w:color="379FBD"/>
        </w:rPr>
        <w:t> </w:t>
      </w:r>
      <w:r>
        <w:rPr>
          <w:color w:val="379FBD"/>
          <w:spacing w:val="-10"/>
          <w:u w:val="single" w:color="379FBD"/>
        </w:rPr>
        <w:t>»</w:t>
      </w:r>
    </w:p>
    <w:p>
      <w:pPr>
        <w:pStyle w:val="BodyText"/>
        <w:spacing w:before="108"/>
        <w:ind w:left="524" w:right="789"/>
        <w:jc w:val="both"/>
      </w:pPr>
      <w:r>
        <w:rPr/>
        <w:t>Une attention sera portée à la qualité des extensions urbaines, par des réflexions sur l’implantation des constructions et leur insertion dans leur contexte propre. L’objectif est de favoriser un développement urbain et villageois qualitatif par une intégration cohérente des constructions dans leur environnement. Ces extensions, qu’elles soient résidentielles ou économiques, se feront en continuité du tissu urbain existant, par un développement plus dense et moins consommateur de foncier. Afin de gérer au mieux l’urbanisation du territoire, les élus entendent également définir des dispositions de manière à gérer les transitions entre</w:t>
      </w:r>
      <w:r>
        <w:rPr>
          <w:spacing w:val="-1"/>
        </w:rPr>
        <w:t> </w:t>
      </w:r>
      <w:r>
        <w:rPr/>
        <w:t>espaces</w:t>
      </w:r>
      <w:r>
        <w:rPr>
          <w:spacing w:val="-2"/>
        </w:rPr>
        <w:t> </w:t>
      </w:r>
      <w:r>
        <w:rPr/>
        <w:t>urbanisés et espaces agro- </w:t>
      </w:r>
      <w:r>
        <w:rPr>
          <w:spacing w:val="-2"/>
        </w:rPr>
        <w:t>naturels.</w:t>
      </w:r>
    </w:p>
    <w:p>
      <w:pPr>
        <w:pStyle w:val="BodyText"/>
        <w:spacing w:before="123"/>
        <w:ind w:left="524" w:right="792"/>
        <w:jc w:val="both"/>
      </w:pPr>
      <w:r>
        <w:rPr/>
        <w:t>Pour atteindre l’ambition de consommer « moins et mieux</w:t>
      </w:r>
      <w:r>
        <w:rPr>
          <w:spacing w:val="-2"/>
        </w:rPr>
        <w:t> </w:t>
      </w:r>
      <w:r>
        <w:rPr/>
        <w:t>» l’espace, les élus prioriseront certaines vocations par rapport à d’autres. Pour autant, les potentielles extensions urbaines devront permettre :</w:t>
      </w:r>
    </w:p>
    <w:p>
      <w:pPr>
        <w:pStyle w:val="ListParagraph"/>
        <w:numPr>
          <w:ilvl w:val="0"/>
          <w:numId w:val="38"/>
        </w:numPr>
        <w:tabs>
          <w:tab w:pos="952" w:val="left" w:leader="none"/>
        </w:tabs>
        <w:spacing w:line="240" w:lineRule="auto" w:before="118" w:after="0"/>
        <w:ind w:left="952" w:right="795" w:hanging="286"/>
        <w:jc w:val="both"/>
        <w:rPr>
          <w:sz w:val="20"/>
        </w:rPr>
      </w:pPr>
      <w:r>
        <w:rPr>
          <w:sz w:val="20"/>
        </w:rPr>
        <w:t>La maîtrise de la production de logements sur les communes rurales ;</w:t>
      </w:r>
    </w:p>
    <w:p>
      <w:pPr>
        <w:pStyle w:val="ListParagraph"/>
        <w:numPr>
          <w:ilvl w:val="0"/>
          <w:numId w:val="38"/>
        </w:numPr>
        <w:tabs>
          <w:tab w:pos="952" w:val="left" w:leader="none"/>
        </w:tabs>
        <w:spacing w:line="240" w:lineRule="auto" w:before="61" w:after="0"/>
        <w:ind w:left="952" w:right="795" w:hanging="286"/>
        <w:jc w:val="both"/>
        <w:rPr>
          <w:sz w:val="20"/>
        </w:rPr>
      </w:pPr>
      <w:r>
        <w:rPr>
          <w:sz w:val="20"/>
        </w:rPr>
        <w:t>L’accueil</w:t>
      </w:r>
      <w:r>
        <w:rPr>
          <w:spacing w:val="-4"/>
          <w:sz w:val="20"/>
        </w:rPr>
        <w:t> </w:t>
      </w:r>
      <w:r>
        <w:rPr>
          <w:sz w:val="20"/>
        </w:rPr>
        <w:t>et</w:t>
      </w:r>
      <w:r>
        <w:rPr>
          <w:spacing w:val="-3"/>
          <w:sz w:val="20"/>
        </w:rPr>
        <w:t> </w:t>
      </w:r>
      <w:r>
        <w:rPr>
          <w:sz w:val="20"/>
        </w:rPr>
        <w:t>le</w:t>
      </w:r>
      <w:r>
        <w:rPr>
          <w:spacing w:val="-4"/>
          <w:sz w:val="20"/>
        </w:rPr>
        <w:t> </w:t>
      </w:r>
      <w:r>
        <w:rPr>
          <w:sz w:val="20"/>
        </w:rPr>
        <w:t>développement</w:t>
      </w:r>
      <w:r>
        <w:rPr>
          <w:spacing w:val="-1"/>
          <w:sz w:val="20"/>
        </w:rPr>
        <w:t> </w:t>
      </w:r>
      <w:r>
        <w:rPr>
          <w:sz w:val="20"/>
        </w:rPr>
        <w:t>des</w:t>
      </w:r>
      <w:r>
        <w:rPr>
          <w:spacing w:val="-2"/>
          <w:sz w:val="20"/>
        </w:rPr>
        <w:t> </w:t>
      </w:r>
      <w:r>
        <w:rPr>
          <w:sz w:val="20"/>
        </w:rPr>
        <w:t>équipements</w:t>
      </w:r>
      <w:r>
        <w:rPr>
          <w:spacing w:val="-2"/>
          <w:sz w:val="20"/>
        </w:rPr>
        <w:t> </w:t>
      </w:r>
      <w:r>
        <w:rPr>
          <w:sz w:val="20"/>
        </w:rPr>
        <w:t>et des services, en cohérence avec l’objectif du scénario de développement ;</w:t>
      </w:r>
    </w:p>
    <w:p>
      <w:pPr>
        <w:pStyle w:val="ListParagraph"/>
        <w:numPr>
          <w:ilvl w:val="0"/>
          <w:numId w:val="38"/>
        </w:numPr>
        <w:tabs>
          <w:tab w:pos="952" w:val="left" w:leader="none"/>
        </w:tabs>
        <w:spacing w:line="240" w:lineRule="auto" w:before="60" w:after="0"/>
        <w:ind w:left="952" w:right="795" w:hanging="286"/>
        <w:jc w:val="both"/>
        <w:rPr>
          <w:sz w:val="20"/>
        </w:rPr>
      </w:pPr>
      <w:r>
        <w:rPr>
          <w:sz w:val="20"/>
        </w:rPr>
        <w:t>La production de logements sociaux sur les communes concernées.</w:t>
      </w:r>
    </w:p>
    <w:p>
      <w:pPr>
        <w:spacing w:after="0" w:line="240" w:lineRule="auto"/>
        <w:jc w:val="both"/>
        <w:rPr>
          <w:sz w:val="20"/>
        </w:rPr>
        <w:sectPr>
          <w:pgSz w:w="11910" w:h="16840"/>
          <w:pgMar w:header="0" w:footer="0" w:top="1080" w:bottom="740" w:left="0" w:right="340"/>
          <w:cols w:num="2" w:equalWidth="0">
            <w:col w:w="5672" w:space="40"/>
            <w:col w:w="5858"/>
          </w:cols>
        </w:sectPr>
      </w:pPr>
    </w:p>
    <w:p>
      <w:pPr>
        <w:pStyle w:val="Heading1"/>
        <w:numPr>
          <w:ilvl w:val="1"/>
          <w:numId w:val="32"/>
        </w:numPr>
        <w:tabs>
          <w:tab w:pos="1623" w:val="left" w:leader="none"/>
        </w:tabs>
        <w:spacing w:line="240" w:lineRule="auto" w:before="14" w:after="0"/>
        <w:ind w:left="1133" w:right="793" w:firstLine="0"/>
        <w:jc w:val="left"/>
      </w:pPr>
      <w:bookmarkStart w:name="_bookmark32" w:id="36"/>
      <w:bookmarkEnd w:id="36"/>
      <w:r>
        <w:rPr>
          <w:b w:val="0"/>
        </w:rPr>
      </w:r>
      <w:r>
        <w:rPr>
          <w:color w:val="379FBD"/>
        </w:rPr>
        <w:t>-</w:t>
      </w:r>
      <w:r>
        <w:rPr>
          <w:color w:val="379FBD"/>
          <w:spacing w:val="32"/>
        </w:rPr>
        <w:t> </w:t>
      </w:r>
      <w:r>
        <w:rPr>
          <w:color w:val="379FBD"/>
        </w:rPr>
        <w:t>Renforcer</w:t>
      </w:r>
      <w:r>
        <w:rPr>
          <w:color w:val="379FBD"/>
          <w:spacing w:val="32"/>
        </w:rPr>
        <w:t> </w:t>
      </w:r>
      <w:r>
        <w:rPr>
          <w:color w:val="379FBD"/>
        </w:rPr>
        <w:t>la</w:t>
      </w:r>
      <w:r>
        <w:rPr>
          <w:color w:val="379FBD"/>
          <w:spacing w:val="32"/>
        </w:rPr>
        <w:t> </w:t>
      </w:r>
      <w:r>
        <w:rPr>
          <w:color w:val="379FBD"/>
        </w:rPr>
        <w:t>résilience</w:t>
      </w:r>
      <w:r>
        <w:rPr>
          <w:color w:val="379FBD"/>
          <w:spacing w:val="32"/>
        </w:rPr>
        <w:t> </w:t>
      </w:r>
      <w:r>
        <w:rPr>
          <w:color w:val="379FBD"/>
        </w:rPr>
        <w:t>énergétique</w:t>
      </w:r>
      <w:r>
        <w:rPr>
          <w:color w:val="379FBD"/>
          <w:spacing w:val="35"/>
        </w:rPr>
        <w:t> </w:t>
      </w:r>
      <w:r>
        <w:rPr>
          <w:color w:val="379FBD"/>
        </w:rPr>
        <w:t>et</w:t>
      </w:r>
      <w:r>
        <w:rPr>
          <w:color w:val="379FBD"/>
          <w:spacing w:val="32"/>
        </w:rPr>
        <w:t> </w:t>
      </w:r>
      <w:r>
        <w:rPr>
          <w:color w:val="379FBD"/>
        </w:rPr>
        <w:t>environnementale dans</w:t>
      </w:r>
      <w:r>
        <w:rPr>
          <w:color w:val="379FBD"/>
          <w:spacing w:val="32"/>
        </w:rPr>
        <w:t> </w:t>
      </w:r>
      <w:r>
        <w:rPr>
          <w:color w:val="379FBD"/>
        </w:rPr>
        <w:t>le cadre des enjeux climatiques et de la santé</w:t>
      </w:r>
    </w:p>
    <w:p>
      <w:pPr>
        <w:pStyle w:val="BodyText"/>
        <w:spacing w:line="243" w:lineRule="exact" w:before="202"/>
        <w:ind w:left="1133"/>
        <w:jc w:val="both"/>
      </w:pPr>
      <w:r>
        <w:rPr/>
        <w:t>L’été</w:t>
      </w:r>
      <w:r>
        <w:rPr>
          <w:spacing w:val="-8"/>
        </w:rPr>
        <w:t> </w:t>
      </w:r>
      <w:r>
        <w:rPr/>
        <w:t>2022</w:t>
      </w:r>
      <w:r>
        <w:rPr>
          <w:spacing w:val="-7"/>
        </w:rPr>
        <w:t> </w:t>
      </w:r>
      <w:r>
        <w:rPr/>
        <w:t>a</w:t>
      </w:r>
      <w:r>
        <w:rPr>
          <w:spacing w:val="-6"/>
        </w:rPr>
        <w:t> </w:t>
      </w:r>
      <w:r>
        <w:rPr/>
        <w:t>rappelé</w:t>
      </w:r>
      <w:r>
        <w:rPr>
          <w:spacing w:val="-9"/>
        </w:rPr>
        <w:t> </w:t>
      </w:r>
      <w:r>
        <w:rPr/>
        <w:t>la</w:t>
      </w:r>
      <w:r>
        <w:rPr>
          <w:spacing w:val="-6"/>
        </w:rPr>
        <w:t> </w:t>
      </w:r>
      <w:r>
        <w:rPr/>
        <w:t>réalité</w:t>
      </w:r>
      <w:r>
        <w:rPr>
          <w:spacing w:val="-6"/>
        </w:rPr>
        <w:t> </w:t>
      </w:r>
      <w:r>
        <w:rPr/>
        <w:t>du</w:t>
      </w:r>
      <w:r>
        <w:rPr>
          <w:spacing w:val="-6"/>
        </w:rPr>
        <w:t> </w:t>
      </w:r>
      <w:r>
        <w:rPr/>
        <w:t>changement</w:t>
      </w:r>
      <w:r>
        <w:rPr>
          <w:spacing w:val="-6"/>
        </w:rPr>
        <w:t> </w:t>
      </w:r>
      <w:r>
        <w:rPr/>
        <w:t>climatique.</w:t>
      </w:r>
      <w:r>
        <w:rPr>
          <w:spacing w:val="-7"/>
        </w:rPr>
        <w:t> </w:t>
      </w:r>
      <w:r>
        <w:rPr/>
        <w:t>Sécheresse,</w:t>
      </w:r>
      <w:r>
        <w:rPr>
          <w:spacing w:val="-6"/>
        </w:rPr>
        <w:t> </w:t>
      </w:r>
      <w:r>
        <w:rPr/>
        <w:t>canicule,</w:t>
      </w:r>
      <w:r>
        <w:rPr>
          <w:spacing w:val="-7"/>
        </w:rPr>
        <w:t> </w:t>
      </w:r>
      <w:r>
        <w:rPr/>
        <w:t>orages,</w:t>
      </w:r>
      <w:r>
        <w:rPr>
          <w:spacing w:val="-6"/>
        </w:rPr>
        <w:t> </w:t>
      </w:r>
      <w:r>
        <w:rPr/>
        <w:t>fortes</w:t>
      </w:r>
      <w:r>
        <w:rPr>
          <w:spacing w:val="-6"/>
        </w:rPr>
        <w:t> </w:t>
      </w:r>
      <w:r>
        <w:rPr/>
        <w:t>précipitations,</w:t>
      </w:r>
      <w:r>
        <w:rPr>
          <w:spacing w:val="-7"/>
        </w:rPr>
        <w:t> </w:t>
      </w:r>
      <w:r>
        <w:rPr>
          <w:spacing w:val="-2"/>
        </w:rPr>
        <w:t>incendies</w:t>
      </w:r>
    </w:p>
    <w:p>
      <w:pPr>
        <w:pStyle w:val="BodyText"/>
        <w:spacing w:line="243" w:lineRule="exact"/>
        <w:ind w:left="1133"/>
        <w:jc w:val="both"/>
      </w:pPr>
      <w:r>
        <w:rPr/>
        <w:t>se</w:t>
      </w:r>
      <w:r>
        <w:rPr>
          <w:spacing w:val="-7"/>
        </w:rPr>
        <w:t> </w:t>
      </w:r>
      <w:r>
        <w:rPr/>
        <w:t>sont</w:t>
      </w:r>
      <w:r>
        <w:rPr>
          <w:spacing w:val="-5"/>
        </w:rPr>
        <w:t> </w:t>
      </w:r>
      <w:r>
        <w:rPr/>
        <w:t>succédés</w:t>
      </w:r>
      <w:r>
        <w:rPr>
          <w:spacing w:val="-5"/>
        </w:rPr>
        <w:t> </w:t>
      </w:r>
      <w:r>
        <w:rPr/>
        <w:t>avec</w:t>
      </w:r>
      <w:r>
        <w:rPr>
          <w:spacing w:val="-6"/>
        </w:rPr>
        <w:t> </w:t>
      </w:r>
      <w:r>
        <w:rPr/>
        <w:t>de</w:t>
      </w:r>
      <w:r>
        <w:rPr>
          <w:spacing w:val="-6"/>
        </w:rPr>
        <w:t> </w:t>
      </w:r>
      <w:r>
        <w:rPr/>
        <w:t>graves</w:t>
      </w:r>
      <w:r>
        <w:rPr>
          <w:spacing w:val="-5"/>
        </w:rPr>
        <w:t> </w:t>
      </w:r>
      <w:r>
        <w:rPr/>
        <w:t>conséquences</w:t>
      </w:r>
      <w:r>
        <w:rPr>
          <w:spacing w:val="-5"/>
        </w:rPr>
        <w:t> </w:t>
      </w:r>
      <w:r>
        <w:rPr/>
        <w:t>par</w:t>
      </w:r>
      <w:r>
        <w:rPr>
          <w:spacing w:val="-5"/>
        </w:rPr>
        <w:t> </w:t>
      </w:r>
      <w:r>
        <w:rPr>
          <w:spacing w:val="-2"/>
        </w:rPr>
        <w:t>endroits.</w:t>
      </w:r>
    </w:p>
    <w:p>
      <w:pPr>
        <w:pStyle w:val="BodyText"/>
        <w:spacing w:line="235" w:lineRule="auto" w:before="199"/>
        <w:ind w:left="1133" w:right="788"/>
        <w:jc w:val="both"/>
      </w:pPr>
      <w:r>
        <w:rPr/>
        <w:t>Les</w:t>
      </w:r>
      <w:r>
        <w:rPr>
          <w:spacing w:val="-1"/>
        </w:rPr>
        <w:t> </w:t>
      </w:r>
      <w:r>
        <w:rPr/>
        <w:t>élus</w:t>
      </w:r>
      <w:r>
        <w:rPr>
          <w:spacing w:val="-2"/>
        </w:rPr>
        <w:t> </w:t>
      </w:r>
      <w:r>
        <w:rPr/>
        <w:t>de</w:t>
      </w:r>
      <w:r>
        <w:rPr>
          <w:spacing w:val="-3"/>
        </w:rPr>
        <w:t> </w:t>
      </w:r>
      <w:r>
        <w:rPr/>
        <w:t>la</w:t>
      </w:r>
      <w:r>
        <w:rPr>
          <w:spacing w:val="-4"/>
        </w:rPr>
        <w:t> </w:t>
      </w:r>
      <w:r>
        <w:rPr/>
        <w:t>Communauté</w:t>
      </w:r>
      <w:r>
        <w:rPr>
          <w:spacing w:val="-3"/>
        </w:rPr>
        <w:t> </w:t>
      </w:r>
      <w:r>
        <w:rPr/>
        <w:t>d’Agglomération</w:t>
      </w:r>
      <w:r>
        <w:rPr>
          <w:spacing w:val="-2"/>
        </w:rPr>
        <w:t> </w:t>
      </w:r>
      <w:r>
        <w:rPr/>
        <w:t>souhaitent</w:t>
      </w:r>
      <w:r>
        <w:rPr>
          <w:spacing w:val="-2"/>
        </w:rPr>
        <w:t> </w:t>
      </w:r>
      <w:r>
        <w:rPr/>
        <w:t>anticiper</w:t>
      </w:r>
      <w:r>
        <w:rPr>
          <w:spacing w:val="-2"/>
        </w:rPr>
        <w:t> </w:t>
      </w:r>
      <w:r>
        <w:rPr/>
        <w:t>et</w:t>
      </w:r>
      <w:r>
        <w:rPr>
          <w:spacing w:val="-2"/>
        </w:rPr>
        <w:t> </w:t>
      </w:r>
      <w:r>
        <w:rPr/>
        <w:t>agir</w:t>
      </w:r>
      <w:r>
        <w:rPr>
          <w:spacing w:val="-2"/>
        </w:rPr>
        <w:t> </w:t>
      </w:r>
      <w:r>
        <w:rPr/>
        <w:t>à</w:t>
      </w:r>
      <w:r>
        <w:rPr>
          <w:spacing w:val="-2"/>
        </w:rPr>
        <w:t> </w:t>
      </w:r>
      <w:r>
        <w:rPr/>
        <w:t>leur</w:t>
      </w:r>
      <w:r>
        <w:rPr>
          <w:spacing w:val="-2"/>
        </w:rPr>
        <w:t> </w:t>
      </w:r>
      <w:r>
        <w:rPr/>
        <w:t>niveau,</w:t>
      </w:r>
      <w:r>
        <w:rPr>
          <w:spacing w:val="-4"/>
        </w:rPr>
        <w:t> </w:t>
      </w:r>
      <w:r>
        <w:rPr/>
        <w:t>en</w:t>
      </w:r>
      <w:r>
        <w:rPr>
          <w:spacing w:val="-4"/>
        </w:rPr>
        <w:t> </w:t>
      </w:r>
      <w:r>
        <w:rPr/>
        <w:t>adoptant</w:t>
      </w:r>
      <w:r>
        <w:rPr>
          <w:spacing w:val="-5"/>
        </w:rPr>
        <w:t> </w:t>
      </w:r>
      <w:r>
        <w:rPr/>
        <w:t>des</w:t>
      </w:r>
      <w:r>
        <w:rPr>
          <w:spacing w:val="-2"/>
        </w:rPr>
        <w:t> </w:t>
      </w:r>
      <w:r>
        <w:rPr/>
        <w:t>mesures</w:t>
      </w:r>
      <w:r>
        <w:rPr>
          <w:spacing w:val="-2"/>
        </w:rPr>
        <w:t> </w:t>
      </w:r>
      <w:r>
        <w:rPr/>
        <w:t>visant à intégrer le changement climatique pour contribuer localement à l’atténuer, tout en s’adaptant à ses conséquences. Un Plan Climat Air Energie Territorial (PCAET) a été voté en octobre 2022 en Conseil Communautaire, fil rouge des orientations</w:t>
      </w:r>
      <w:r>
        <w:rPr>
          <w:spacing w:val="-9"/>
        </w:rPr>
        <w:t> </w:t>
      </w:r>
      <w:r>
        <w:rPr/>
        <w:t>figurant</w:t>
      </w:r>
      <w:r>
        <w:rPr>
          <w:spacing w:val="-10"/>
        </w:rPr>
        <w:t> </w:t>
      </w:r>
      <w:r>
        <w:rPr/>
        <w:t>dans</w:t>
      </w:r>
      <w:r>
        <w:rPr>
          <w:spacing w:val="-9"/>
        </w:rPr>
        <w:t> </w:t>
      </w:r>
      <w:r>
        <w:rPr/>
        <w:t>le</w:t>
      </w:r>
      <w:r>
        <w:rPr>
          <w:spacing w:val="-11"/>
        </w:rPr>
        <w:t> </w:t>
      </w:r>
      <w:r>
        <w:rPr/>
        <w:t>PAS.</w:t>
      </w:r>
      <w:r>
        <w:rPr>
          <w:spacing w:val="-7"/>
        </w:rPr>
        <w:t> </w:t>
      </w:r>
      <w:r>
        <w:rPr/>
        <w:t>Enfin,</w:t>
      </w:r>
      <w:r>
        <w:rPr>
          <w:spacing w:val="-9"/>
        </w:rPr>
        <w:t> </w:t>
      </w:r>
      <w:r>
        <w:rPr/>
        <w:t>les</w:t>
      </w:r>
      <w:r>
        <w:rPr>
          <w:spacing w:val="-9"/>
        </w:rPr>
        <w:t> </w:t>
      </w:r>
      <w:r>
        <w:rPr/>
        <w:t>élus</w:t>
      </w:r>
      <w:r>
        <w:rPr>
          <w:spacing w:val="-9"/>
        </w:rPr>
        <w:t> </w:t>
      </w:r>
      <w:r>
        <w:rPr/>
        <w:t>ont</w:t>
      </w:r>
      <w:r>
        <w:rPr>
          <w:spacing w:val="-10"/>
        </w:rPr>
        <w:t> </w:t>
      </w:r>
      <w:r>
        <w:rPr/>
        <w:t>engagé</w:t>
      </w:r>
      <w:r>
        <w:rPr>
          <w:spacing w:val="-11"/>
        </w:rPr>
        <w:t> </w:t>
      </w:r>
      <w:r>
        <w:rPr/>
        <w:t>une</w:t>
      </w:r>
      <w:r>
        <w:rPr>
          <w:spacing w:val="-11"/>
        </w:rPr>
        <w:t> </w:t>
      </w:r>
      <w:r>
        <w:rPr/>
        <w:t>réflexion</w:t>
      </w:r>
      <w:r>
        <w:rPr>
          <w:spacing w:val="-9"/>
        </w:rPr>
        <w:t> </w:t>
      </w:r>
      <w:r>
        <w:rPr/>
        <w:t>suivant</w:t>
      </w:r>
      <w:r>
        <w:rPr>
          <w:spacing w:val="-7"/>
        </w:rPr>
        <w:t> </w:t>
      </w:r>
      <w:r>
        <w:rPr/>
        <w:t>les</w:t>
      </w:r>
      <w:r>
        <w:rPr>
          <w:spacing w:val="-11"/>
        </w:rPr>
        <w:t> </w:t>
      </w:r>
      <w:r>
        <w:rPr/>
        <w:t>orientations</w:t>
      </w:r>
      <w:r>
        <w:rPr>
          <w:spacing w:val="-9"/>
        </w:rPr>
        <w:t> </w:t>
      </w:r>
      <w:r>
        <w:rPr/>
        <w:t>du</w:t>
      </w:r>
      <w:r>
        <w:rPr>
          <w:spacing w:val="-10"/>
        </w:rPr>
        <w:t> </w:t>
      </w:r>
      <w:r>
        <w:rPr/>
        <w:t>Plan</w:t>
      </w:r>
      <w:r>
        <w:rPr>
          <w:spacing w:val="-9"/>
        </w:rPr>
        <w:t> </w:t>
      </w:r>
      <w:r>
        <w:rPr/>
        <w:t>Régional</w:t>
      </w:r>
      <w:r>
        <w:rPr>
          <w:spacing w:val="-8"/>
        </w:rPr>
        <w:t> </w:t>
      </w:r>
      <w:r>
        <w:rPr/>
        <w:t>Santé Environnement de la Région Occitanie pour avoir des perspectives d’actions pour répondre aux enjeux de la santé environnementale et la vulnérabilité.</w:t>
      </w:r>
    </w:p>
    <w:p>
      <w:pPr>
        <w:pStyle w:val="BodyText"/>
      </w:pPr>
    </w:p>
    <w:p>
      <w:pPr>
        <w:pStyle w:val="BodyText"/>
        <w:spacing w:before="104"/>
      </w:pPr>
    </w:p>
    <w:p>
      <w:pPr>
        <w:spacing w:after="0"/>
        <w:sectPr>
          <w:pgSz w:w="11910" w:h="16840"/>
          <w:pgMar w:header="0" w:footer="0" w:top="1100" w:bottom="740" w:left="0" w:right="340"/>
        </w:sectPr>
      </w:pPr>
    </w:p>
    <w:p>
      <w:pPr>
        <w:pStyle w:val="Heading3"/>
        <w:spacing w:before="51"/>
        <w:jc w:val="both"/>
      </w:pPr>
      <w:r>
        <w:rPr>
          <w:color w:val="379FBD"/>
        </w:rPr>
        <w:t>Prendre</w:t>
      </w:r>
      <w:r>
        <w:rPr>
          <w:color w:val="379FBD"/>
          <w:spacing w:val="-5"/>
        </w:rPr>
        <w:t> </w:t>
      </w:r>
      <w:r>
        <w:rPr>
          <w:color w:val="379FBD"/>
        </w:rPr>
        <w:t>en</w:t>
      </w:r>
      <w:r>
        <w:rPr>
          <w:color w:val="379FBD"/>
          <w:spacing w:val="-2"/>
        </w:rPr>
        <w:t> </w:t>
      </w:r>
      <w:r>
        <w:rPr>
          <w:color w:val="379FBD"/>
        </w:rPr>
        <w:t>compte</w:t>
      </w:r>
      <w:r>
        <w:rPr>
          <w:color w:val="379FBD"/>
          <w:spacing w:val="-2"/>
        </w:rPr>
        <w:t> </w:t>
      </w:r>
      <w:r>
        <w:rPr>
          <w:color w:val="379FBD"/>
        </w:rPr>
        <w:t>l’urgence</w:t>
      </w:r>
      <w:r>
        <w:rPr>
          <w:color w:val="379FBD"/>
          <w:spacing w:val="-2"/>
        </w:rPr>
        <w:t> climatique</w:t>
      </w:r>
    </w:p>
    <w:p>
      <w:pPr>
        <w:pStyle w:val="Heading4"/>
        <w:spacing w:before="87"/>
        <w:rPr>
          <w:u w:val="none"/>
        </w:rPr>
      </w:pPr>
      <w:r>
        <w:rPr>
          <w:color w:val="379FBD"/>
          <w:u w:val="single" w:color="379FBD"/>
        </w:rPr>
        <w:t>Etablir</w:t>
      </w:r>
      <w:r>
        <w:rPr>
          <w:color w:val="379FBD"/>
          <w:spacing w:val="-4"/>
          <w:u w:val="single" w:color="379FBD"/>
        </w:rPr>
        <w:t> </w:t>
      </w:r>
      <w:r>
        <w:rPr>
          <w:color w:val="379FBD"/>
          <w:u w:val="single" w:color="379FBD"/>
        </w:rPr>
        <w:t>une</w:t>
      </w:r>
      <w:r>
        <w:rPr>
          <w:color w:val="379FBD"/>
          <w:spacing w:val="-3"/>
          <w:u w:val="single" w:color="379FBD"/>
        </w:rPr>
        <w:t> </w:t>
      </w:r>
      <w:r>
        <w:rPr>
          <w:color w:val="379FBD"/>
          <w:u w:val="single" w:color="379FBD"/>
        </w:rPr>
        <w:t>feuille</w:t>
      </w:r>
      <w:r>
        <w:rPr>
          <w:color w:val="379FBD"/>
          <w:spacing w:val="-3"/>
          <w:u w:val="single" w:color="379FBD"/>
        </w:rPr>
        <w:t> </w:t>
      </w:r>
      <w:r>
        <w:rPr>
          <w:color w:val="379FBD"/>
          <w:u w:val="single" w:color="379FBD"/>
        </w:rPr>
        <w:t>de</w:t>
      </w:r>
      <w:r>
        <w:rPr>
          <w:color w:val="379FBD"/>
          <w:spacing w:val="-3"/>
          <w:u w:val="single" w:color="379FBD"/>
        </w:rPr>
        <w:t> </w:t>
      </w:r>
      <w:r>
        <w:rPr>
          <w:color w:val="379FBD"/>
          <w:u w:val="single" w:color="379FBD"/>
        </w:rPr>
        <w:t>route</w:t>
      </w:r>
      <w:r>
        <w:rPr>
          <w:color w:val="379FBD"/>
          <w:spacing w:val="-5"/>
          <w:u w:val="single" w:color="379FBD"/>
        </w:rPr>
        <w:t> </w:t>
      </w:r>
      <w:r>
        <w:rPr>
          <w:color w:val="379FBD"/>
          <w:spacing w:val="-2"/>
          <w:u w:val="single" w:color="379FBD"/>
        </w:rPr>
        <w:t>ambitieuse</w:t>
      </w:r>
    </w:p>
    <w:p>
      <w:pPr>
        <w:pStyle w:val="BodyText"/>
        <w:spacing w:before="111"/>
        <w:ind w:left="1133" w:right="1"/>
        <w:jc w:val="both"/>
      </w:pPr>
      <w:r>
        <w:rPr/>
        <w:t>Conscients des enjeux liés à l’urgence climatique, les élus</w:t>
      </w:r>
      <w:r>
        <w:rPr>
          <w:spacing w:val="-11"/>
        </w:rPr>
        <w:t> </w:t>
      </w:r>
      <w:r>
        <w:rPr/>
        <w:t>de</w:t>
      </w:r>
      <w:r>
        <w:rPr>
          <w:spacing w:val="-11"/>
        </w:rPr>
        <w:t> </w:t>
      </w:r>
      <w:r>
        <w:rPr/>
        <w:t>la</w:t>
      </w:r>
      <w:r>
        <w:rPr>
          <w:spacing w:val="-11"/>
        </w:rPr>
        <w:t> </w:t>
      </w:r>
      <w:r>
        <w:rPr/>
        <w:t>Communauté</w:t>
      </w:r>
      <w:r>
        <w:rPr>
          <w:spacing w:val="-11"/>
        </w:rPr>
        <w:t> </w:t>
      </w:r>
      <w:r>
        <w:rPr/>
        <w:t>d’Agglomération</w:t>
      </w:r>
      <w:r>
        <w:rPr>
          <w:spacing w:val="-11"/>
        </w:rPr>
        <w:t> </w:t>
      </w:r>
      <w:r>
        <w:rPr/>
        <w:t>se</w:t>
      </w:r>
      <w:r>
        <w:rPr>
          <w:spacing w:val="-12"/>
        </w:rPr>
        <w:t> </w:t>
      </w:r>
      <w:r>
        <w:rPr/>
        <w:t>sont</w:t>
      </w:r>
      <w:r>
        <w:rPr>
          <w:spacing w:val="-10"/>
        </w:rPr>
        <w:t> </w:t>
      </w:r>
      <w:r>
        <w:rPr/>
        <w:t>inscrits dans une démarche de Territoire à Énergie Positive (TEPOS),</w:t>
      </w:r>
      <w:r>
        <w:rPr>
          <w:spacing w:val="-12"/>
        </w:rPr>
        <w:t> </w:t>
      </w:r>
      <w:r>
        <w:rPr/>
        <w:t>en</w:t>
      </w:r>
      <w:r>
        <w:rPr>
          <w:spacing w:val="-11"/>
        </w:rPr>
        <w:t> </w:t>
      </w:r>
      <w:r>
        <w:rPr/>
        <w:t>cohérence</w:t>
      </w:r>
      <w:r>
        <w:rPr>
          <w:spacing w:val="-11"/>
        </w:rPr>
        <w:t> </w:t>
      </w:r>
      <w:r>
        <w:rPr/>
        <w:t>avec</w:t>
      </w:r>
      <w:r>
        <w:rPr>
          <w:spacing w:val="-11"/>
        </w:rPr>
        <w:t> </w:t>
      </w:r>
      <w:r>
        <w:rPr/>
        <w:t>les</w:t>
      </w:r>
      <w:r>
        <w:rPr>
          <w:spacing w:val="-11"/>
        </w:rPr>
        <w:t> </w:t>
      </w:r>
      <w:r>
        <w:rPr/>
        <w:t>objectifs</w:t>
      </w:r>
      <w:r>
        <w:rPr>
          <w:spacing w:val="-11"/>
        </w:rPr>
        <w:t> </w:t>
      </w:r>
      <w:r>
        <w:rPr/>
        <w:t>internationaux, nationaux et les orientations régionales.</w:t>
      </w:r>
    </w:p>
    <w:p>
      <w:pPr>
        <w:pStyle w:val="BodyText"/>
        <w:ind w:left="1133"/>
        <w:jc w:val="both"/>
      </w:pPr>
      <w:r>
        <w:rPr/>
        <w:t>Le PCAET promeut un projet de développement économe en énergie</w:t>
      </w:r>
      <w:r>
        <w:rPr>
          <w:spacing w:val="-1"/>
        </w:rPr>
        <w:t> </w:t>
      </w:r>
      <w:r>
        <w:rPr/>
        <w:t>/</w:t>
      </w:r>
      <w:r>
        <w:rPr>
          <w:spacing w:val="-1"/>
        </w:rPr>
        <w:t> </w:t>
      </w:r>
      <w:r>
        <w:rPr/>
        <w:t>ressources et émissions de</w:t>
      </w:r>
      <w:r>
        <w:rPr>
          <w:spacing w:val="-1"/>
        </w:rPr>
        <w:t> </w:t>
      </w:r>
      <w:r>
        <w:rPr/>
        <w:t>Gaz à Effet de Serre (GES) dont la feuille de route affiche des ambitions sur le court terme (2022-2028) et des objectifs aux horizons 2030 et 2050.</w:t>
      </w:r>
    </w:p>
    <w:p>
      <w:pPr>
        <w:pStyle w:val="BodyText"/>
        <w:spacing w:before="119"/>
        <w:ind w:left="1133" w:right="1"/>
        <w:jc w:val="both"/>
      </w:pPr>
      <w:r>
        <w:rPr/>
        <w:t>Elle vise notamment à réduire l’impact des aménagements futurs et à mettre en œuvre les transitions énergétiques et climatiques concernant :</w:t>
      </w:r>
    </w:p>
    <w:p>
      <w:pPr>
        <w:pStyle w:val="ListParagraph"/>
        <w:numPr>
          <w:ilvl w:val="0"/>
          <w:numId w:val="40"/>
        </w:numPr>
        <w:tabs>
          <w:tab w:pos="1559" w:val="left" w:leader="none"/>
        </w:tabs>
        <w:spacing w:line="240" w:lineRule="auto" w:before="122" w:after="0"/>
        <w:ind w:left="1559" w:right="0" w:hanging="285"/>
        <w:jc w:val="left"/>
        <w:rPr>
          <w:sz w:val="20"/>
        </w:rPr>
      </w:pPr>
      <w:r>
        <w:rPr>
          <w:sz w:val="20"/>
        </w:rPr>
        <w:t>La</w:t>
      </w:r>
      <w:r>
        <w:rPr>
          <w:spacing w:val="-7"/>
          <w:sz w:val="20"/>
        </w:rPr>
        <w:t> </w:t>
      </w:r>
      <w:r>
        <w:rPr>
          <w:sz w:val="20"/>
        </w:rPr>
        <w:t>rénovation</w:t>
      </w:r>
      <w:r>
        <w:rPr>
          <w:spacing w:val="-6"/>
          <w:sz w:val="20"/>
        </w:rPr>
        <w:t> </w:t>
      </w:r>
      <w:r>
        <w:rPr>
          <w:sz w:val="20"/>
        </w:rPr>
        <w:t>des</w:t>
      </w:r>
      <w:r>
        <w:rPr>
          <w:spacing w:val="-6"/>
          <w:sz w:val="20"/>
        </w:rPr>
        <w:t> </w:t>
      </w:r>
      <w:r>
        <w:rPr>
          <w:sz w:val="20"/>
        </w:rPr>
        <w:t>bâtiments</w:t>
      </w:r>
      <w:r>
        <w:rPr>
          <w:spacing w:val="-2"/>
          <w:sz w:val="20"/>
        </w:rPr>
        <w:t> </w:t>
      </w:r>
      <w:r>
        <w:rPr>
          <w:spacing w:val="-10"/>
          <w:sz w:val="20"/>
        </w:rPr>
        <w:t>;</w:t>
      </w:r>
    </w:p>
    <w:p>
      <w:pPr>
        <w:pStyle w:val="ListParagraph"/>
        <w:numPr>
          <w:ilvl w:val="0"/>
          <w:numId w:val="40"/>
        </w:numPr>
        <w:tabs>
          <w:tab w:pos="1560" w:val="left" w:leader="none"/>
        </w:tabs>
        <w:spacing w:line="240" w:lineRule="auto" w:before="59" w:after="0"/>
        <w:ind w:left="1560" w:right="0" w:hanging="286"/>
        <w:jc w:val="left"/>
        <w:rPr>
          <w:sz w:val="20"/>
        </w:rPr>
      </w:pPr>
      <w:r>
        <w:rPr>
          <w:sz w:val="20"/>
        </w:rPr>
        <w:t>L’utilisation</w:t>
      </w:r>
      <w:r>
        <w:rPr>
          <w:spacing w:val="40"/>
          <w:sz w:val="20"/>
        </w:rPr>
        <w:t> </w:t>
      </w:r>
      <w:r>
        <w:rPr>
          <w:sz w:val="20"/>
        </w:rPr>
        <w:t>de</w:t>
      </w:r>
      <w:r>
        <w:rPr>
          <w:spacing w:val="40"/>
          <w:sz w:val="20"/>
        </w:rPr>
        <w:t> </w:t>
      </w:r>
      <w:r>
        <w:rPr>
          <w:sz w:val="20"/>
        </w:rPr>
        <w:t>matériaux</w:t>
      </w:r>
      <w:r>
        <w:rPr>
          <w:spacing w:val="40"/>
          <w:sz w:val="20"/>
        </w:rPr>
        <w:t> </w:t>
      </w:r>
      <w:r>
        <w:rPr>
          <w:sz w:val="20"/>
        </w:rPr>
        <w:t>locaux</w:t>
      </w:r>
      <w:r>
        <w:rPr>
          <w:spacing w:val="40"/>
          <w:sz w:val="20"/>
        </w:rPr>
        <w:t> </w:t>
      </w:r>
      <w:r>
        <w:rPr>
          <w:sz w:val="20"/>
        </w:rPr>
        <w:t>et</w:t>
      </w:r>
      <w:r>
        <w:rPr>
          <w:spacing w:val="40"/>
          <w:sz w:val="20"/>
        </w:rPr>
        <w:t> </w:t>
      </w:r>
      <w:r>
        <w:rPr>
          <w:sz w:val="20"/>
        </w:rPr>
        <w:t>biosourcés pour les constructions et les infrastructures ;</w:t>
      </w:r>
    </w:p>
    <w:p>
      <w:pPr>
        <w:pStyle w:val="ListParagraph"/>
        <w:numPr>
          <w:ilvl w:val="0"/>
          <w:numId w:val="40"/>
        </w:numPr>
        <w:tabs>
          <w:tab w:pos="1559" w:val="left" w:leader="none"/>
        </w:tabs>
        <w:spacing w:line="240" w:lineRule="auto" w:before="61" w:after="0"/>
        <w:ind w:left="1559" w:right="0" w:hanging="285"/>
        <w:jc w:val="left"/>
        <w:rPr>
          <w:sz w:val="20"/>
        </w:rPr>
      </w:pPr>
      <w:r>
        <w:rPr>
          <w:sz w:val="20"/>
        </w:rPr>
        <w:t>La</w:t>
      </w:r>
      <w:r>
        <w:rPr>
          <w:spacing w:val="-6"/>
          <w:sz w:val="20"/>
        </w:rPr>
        <w:t> </w:t>
      </w:r>
      <w:r>
        <w:rPr>
          <w:sz w:val="20"/>
        </w:rPr>
        <w:t>lutte</w:t>
      </w:r>
      <w:r>
        <w:rPr>
          <w:spacing w:val="-7"/>
          <w:sz w:val="20"/>
        </w:rPr>
        <w:t> </w:t>
      </w:r>
      <w:r>
        <w:rPr>
          <w:sz w:val="20"/>
        </w:rPr>
        <w:t>contre</w:t>
      </w:r>
      <w:r>
        <w:rPr>
          <w:spacing w:val="-7"/>
          <w:sz w:val="20"/>
        </w:rPr>
        <w:t> </w:t>
      </w:r>
      <w:r>
        <w:rPr>
          <w:sz w:val="20"/>
        </w:rPr>
        <w:t>la</w:t>
      </w:r>
      <w:r>
        <w:rPr>
          <w:spacing w:val="-5"/>
          <w:sz w:val="20"/>
        </w:rPr>
        <w:t> </w:t>
      </w:r>
      <w:r>
        <w:rPr>
          <w:sz w:val="20"/>
        </w:rPr>
        <w:t>précarité</w:t>
      </w:r>
      <w:r>
        <w:rPr>
          <w:spacing w:val="-7"/>
          <w:sz w:val="20"/>
        </w:rPr>
        <w:t> </w:t>
      </w:r>
      <w:r>
        <w:rPr>
          <w:sz w:val="20"/>
        </w:rPr>
        <w:t>énergétique</w:t>
      </w:r>
      <w:r>
        <w:rPr>
          <w:spacing w:val="-3"/>
          <w:sz w:val="20"/>
        </w:rPr>
        <w:t> </w:t>
      </w:r>
      <w:r>
        <w:rPr>
          <w:spacing w:val="-10"/>
          <w:sz w:val="20"/>
        </w:rPr>
        <w:t>;</w:t>
      </w:r>
    </w:p>
    <w:p>
      <w:pPr>
        <w:pStyle w:val="ListParagraph"/>
        <w:numPr>
          <w:ilvl w:val="0"/>
          <w:numId w:val="40"/>
        </w:numPr>
        <w:tabs>
          <w:tab w:pos="956" w:val="left" w:leader="none"/>
        </w:tabs>
        <w:spacing w:line="240" w:lineRule="auto" w:before="90" w:after="0"/>
        <w:ind w:left="956" w:right="797" w:hanging="286"/>
        <w:jc w:val="left"/>
        <w:rPr>
          <w:sz w:val="20"/>
        </w:rPr>
      </w:pPr>
      <w:r>
        <w:rPr/>
        <w:br w:type="column"/>
      </w:r>
      <w:r>
        <w:rPr>
          <w:sz w:val="20"/>
        </w:rPr>
        <w:t>Le</w:t>
      </w:r>
      <w:r>
        <w:rPr>
          <w:spacing w:val="40"/>
          <w:sz w:val="20"/>
        </w:rPr>
        <w:t> </w:t>
      </w:r>
      <w:r>
        <w:rPr>
          <w:sz w:val="20"/>
        </w:rPr>
        <w:t>développement</w:t>
      </w:r>
      <w:r>
        <w:rPr>
          <w:spacing w:val="40"/>
          <w:sz w:val="20"/>
        </w:rPr>
        <w:t> </w:t>
      </w:r>
      <w:r>
        <w:rPr>
          <w:sz w:val="20"/>
        </w:rPr>
        <w:t>de</w:t>
      </w:r>
      <w:r>
        <w:rPr>
          <w:spacing w:val="40"/>
          <w:sz w:val="20"/>
        </w:rPr>
        <w:t> </w:t>
      </w:r>
      <w:r>
        <w:rPr>
          <w:sz w:val="20"/>
        </w:rPr>
        <w:t>modes</w:t>
      </w:r>
      <w:r>
        <w:rPr>
          <w:spacing w:val="40"/>
          <w:sz w:val="20"/>
        </w:rPr>
        <w:t> </w:t>
      </w:r>
      <w:r>
        <w:rPr>
          <w:sz w:val="20"/>
        </w:rPr>
        <w:t>de</w:t>
      </w:r>
      <w:r>
        <w:rPr>
          <w:spacing w:val="40"/>
          <w:sz w:val="20"/>
        </w:rPr>
        <w:t> </w:t>
      </w:r>
      <w:r>
        <w:rPr>
          <w:sz w:val="20"/>
        </w:rPr>
        <w:t>déplacements alternatifs à la voiture (ou décarbonés) ;</w:t>
      </w:r>
    </w:p>
    <w:p>
      <w:pPr>
        <w:pStyle w:val="ListParagraph"/>
        <w:numPr>
          <w:ilvl w:val="0"/>
          <w:numId w:val="40"/>
        </w:numPr>
        <w:tabs>
          <w:tab w:pos="955" w:val="left" w:leader="none"/>
        </w:tabs>
        <w:spacing w:line="240" w:lineRule="auto" w:before="61" w:after="0"/>
        <w:ind w:left="955" w:right="0" w:hanging="285"/>
        <w:jc w:val="left"/>
        <w:rPr>
          <w:sz w:val="20"/>
        </w:rPr>
      </w:pPr>
      <w:r>
        <w:rPr>
          <w:sz w:val="20"/>
        </w:rPr>
        <w:t>Les</w:t>
      </w:r>
      <w:r>
        <w:rPr>
          <w:spacing w:val="-11"/>
          <w:sz w:val="20"/>
        </w:rPr>
        <w:t> </w:t>
      </w:r>
      <w:r>
        <w:rPr>
          <w:sz w:val="20"/>
        </w:rPr>
        <w:t>productions</w:t>
      </w:r>
      <w:r>
        <w:rPr>
          <w:spacing w:val="-10"/>
          <w:sz w:val="20"/>
        </w:rPr>
        <w:t> </w:t>
      </w:r>
      <w:r>
        <w:rPr>
          <w:sz w:val="20"/>
        </w:rPr>
        <w:t>d’énergies</w:t>
      </w:r>
      <w:r>
        <w:rPr>
          <w:spacing w:val="-8"/>
          <w:sz w:val="20"/>
        </w:rPr>
        <w:t> </w:t>
      </w:r>
      <w:r>
        <w:rPr>
          <w:sz w:val="20"/>
        </w:rPr>
        <w:t>renouvelables</w:t>
      </w:r>
      <w:r>
        <w:rPr>
          <w:spacing w:val="-8"/>
          <w:sz w:val="20"/>
        </w:rPr>
        <w:t> </w:t>
      </w:r>
      <w:r>
        <w:rPr>
          <w:spacing w:val="-10"/>
          <w:sz w:val="20"/>
        </w:rPr>
        <w:t>;</w:t>
      </w:r>
    </w:p>
    <w:p>
      <w:pPr>
        <w:pStyle w:val="ListParagraph"/>
        <w:numPr>
          <w:ilvl w:val="0"/>
          <w:numId w:val="40"/>
        </w:numPr>
        <w:tabs>
          <w:tab w:pos="955" w:val="left" w:leader="none"/>
        </w:tabs>
        <w:spacing w:line="240" w:lineRule="auto" w:before="59" w:after="0"/>
        <w:ind w:left="955" w:right="0" w:hanging="285"/>
        <w:jc w:val="left"/>
        <w:rPr>
          <w:sz w:val="20"/>
        </w:rPr>
      </w:pPr>
      <w:r>
        <w:rPr>
          <w:sz w:val="20"/>
        </w:rPr>
        <w:t>Le</w:t>
      </w:r>
      <w:r>
        <w:rPr>
          <w:spacing w:val="-6"/>
          <w:sz w:val="20"/>
        </w:rPr>
        <w:t> </w:t>
      </w:r>
      <w:r>
        <w:rPr>
          <w:sz w:val="20"/>
        </w:rPr>
        <w:t>maintien</w:t>
      </w:r>
      <w:r>
        <w:rPr>
          <w:spacing w:val="-5"/>
          <w:sz w:val="20"/>
        </w:rPr>
        <w:t> </w:t>
      </w:r>
      <w:r>
        <w:rPr>
          <w:sz w:val="20"/>
        </w:rPr>
        <w:t>de</w:t>
      </w:r>
      <w:r>
        <w:rPr>
          <w:spacing w:val="-6"/>
          <w:sz w:val="20"/>
        </w:rPr>
        <w:t> </w:t>
      </w:r>
      <w:r>
        <w:rPr>
          <w:sz w:val="20"/>
        </w:rPr>
        <w:t>végétation</w:t>
      </w:r>
      <w:r>
        <w:rPr>
          <w:spacing w:val="-5"/>
          <w:sz w:val="20"/>
        </w:rPr>
        <w:t> </w:t>
      </w:r>
      <w:r>
        <w:rPr>
          <w:sz w:val="20"/>
        </w:rPr>
        <w:t>(îlots</w:t>
      </w:r>
      <w:r>
        <w:rPr>
          <w:spacing w:val="-4"/>
          <w:sz w:val="20"/>
        </w:rPr>
        <w:t> </w:t>
      </w:r>
      <w:r>
        <w:rPr>
          <w:sz w:val="20"/>
        </w:rPr>
        <w:t>de</w:t>
      </w:r>
      <w:r>
        <w:rPr>
          <w:spacing w:val="-5"/>
          <w:sz w:val="20"/>
        </w:rPr>
        <w:t> </w:t>
      </w:r>
      <w:r>
        <w:rPr>
          <w:spacing w:val="-2"/>
          <w:sz w:val="20"/>
        </w:rPr>
        <w:t>fraîcheur).</w:t>
      </w:r>
    </w:p>
    <w:p>
      <w:pPr>
        <w:pStyle w:val="BodyText"/>
      </w:pPr>
    </w:p>
    <w:p>
      <w:pPr>
        <w:pStyle w:val="BodyText"/>
        <w:spacing w:before="12"/>
      </w:pPr>
    </w:p>
    <w:p>
      <w:pPr>
        <w:pStyle w:val="Heading3"/>
        <w:spacing w:line="199" w:lineRule="auto"/>
        <w:ind w:left="529" w:right="788"/>
        <w:jc w:val="both"/>
      </w:pPr>
      <w:r>
        <w:rPr>
          <w:color w:val="379FBD"/>
        </w:rPr>
        <w:t>Décliner la stratégie locale du PCAET dans le </w:t>
      </w:r>
      <w:r>
        <w:rPr>
          <w:color w:val="379FBD"/>
          <w:spacing w:val="-4"/>
        </w:rPr>
        <w:t>SCoT</w:t>
      </w:r>
    </w:p>
    <w:p>
      <w:pPr>
        <w:pStyle w:val="BodyText"/>
        <w:spacing w:before="113"/>
        <w:ind w:left="529" w:right="794"/>
        <w:jc w:val="both"/>
      </w:pPr>
      <w:r>
        <w:rPr/>
        <w:t>Par le biais du PCAET, les élus entendent impulser une véritable</w:t>
      </w:r>
      <w:r>
        <w:rPr>
          <w:spacing w:val="-12"/>
        </w:rPr>
        <w:t> </w:t>
      </w:r>
      <w:r>
        <w:rPr/>
        <w:t>dynamique</w:t>
      </w:r>
      <w:r>
        <w:rPr>
          <w:spacing w:val="-11"/>
        </w:rPr>
        <w:t> </w:t>
      </w:r>
      <w:r>
        <w:rPr/>
        <w:t>autour</w:t>
      </w:r>
      <w:r>
        <w:rPr>
          <w:spacing w:val="-11"/>
        </w:rPr>
        <w:t> </w:t>
      </w:r>
      <w:r>
        <w:rPr/>
        <w:t>de</w:t>
      </w:r>
      <w:r>
        <w:rPr>
          <w:spacing w:val="-12"/>
        </w:rPr>
        <w:t> </w:t>
      </w:r>
      <w:r>
        <w:rPr/>
        <w:t>la</w:t>
      </w:r>
      <w:r>
        <w:rPr>
          <w:spacing w:val="-11"/>
        </w:rPr>
        <w:t> </w:t>
      </w:r>
      <w:r>
        <w:rPr/>
        <w:t>transition</w:t>
      </w:r>
      <w:r>
        <w:rPr>
          <w:spacing w:val="-11"/>
        </w:rPr>
        <w:t> </w:t>
      </w:r>
      <w:r>
        <w:rPr/>
        <w:t>énergétique en créant des temps d’échange avec les acteurs de l’énergie,</w:t>
      </w:r>
      <w:r>
        <w:rPr>
          <w:spacing w:val="-12"/>
        </w:rPr>
        <w:t> </w:t>
      </w:r>
      <w:r>
        <w:rPr/>
        <w:t>les</w:t>
      </w:r>
      <w:r>
        <w:rPr>
          <w:spacing w:val="-11"/>
        </w:rPr>
        <w:t> </w:t>
      </w:r>
      <w:r>
        <w:rPr/>
        <w:t>entreprises,</w:t>
      </w:r>
      <w:r>
        <w:rPr>
          <w:spacing w:val="-11"/>
        </w:rPr>
        <w:t> </w:t>
      </w:r>
      <w:r>
        <w:rPr/>
        <w:t>les</w:t>
      </w:r>
      <w:r>
        <w:rPr>
          <w:spacing w:val="-12"/>
        </w:rPr>
        <w:t> </w:t>
      </w:r>
      <w:r>
        <w:rPr/>
        <w:t>habitants</w:t>
      </w:r>
      <w:r>
        <w:rPr>
          <w:spacing w:val="-11"/>
        </w:rPr>
        <w:t> </w:t>
      </w:r>
      <w:r>
        <w:rPr/>
        <w:t>du</w:t>
      </w:r>
      <w:r>
        <w:rPr>
          <w:spacing w:val="-11"/>
        </w:rPr>
        <w:t> </w:t>
      </w:r>
      <w:r>
        <w:rPr/>
        <w:t>territoire,</w:t>
      </w:r>
      <w:r>
        <w:rPr>
          <w:spacing w:val="-12"/>
        </w:rPr>
        <w:t> </w:t>
      </w:r>
      <w:r>
        <w:rPr/>
        <w:t>etc., afin de concrétiser les objectifs fixés.</w:t>
      </w:r>
    </w:p>
    <w:p>
      <w:pPr>
        <w:pStyle w:val="BodyText"/>
        <w:spacing w:before="121"/>
        <w:ind w:left="529" w:right="793"/>
        <w:jc w:val="both"/>
      </w:pPr>
      <w:r>
        <w:rPr/>
        <w:t>Le PCAET fixe cinq axes prioritaires qui permettent de lier</w:t>
      </w:r>
      <w:r>
        <w:rPr>
          <w:spacing w:val="40"/>
        </w:rPr>
        <w:t> </w:t>
      </w:r>
      <w:r>
        <w:rPr/>
        <w:t>aménagement</w:t>
      </w:r>
      <w:r>
        <w:rPr>
          <w:spacing w:val="40"/>
        </w:rPr>
        <w:t> </w:t>
      </w:r>
      <w:r>
        <w:rPr/>
        <w:t>du</w:t>
      </w:r>
      <w:r>
        <w:rPr>
          <w:spacing w:val="40"/>
        </w:rPr>
        <w:t> </w:t>
      </w:r>
      <w:r>
        <w:rPr/>
        <w:t>territoire</w:t>
      </w:r>
      <w:r>
        <w:rPr>
          <w:spacing w:val="40"/>
        </w:rPr>
        <w:t> </w:t>
      </w:r>
      <w:r>
        <w:rPr/>
        <w:t>et</w:t>
      </w:r>
      <w:r>
        <w:rPr>
          <w:spacing w:val="40"/>
        </w:rPr>
        <w:t> </w:t>
      </w:r>
      <w:r>
        <w:rPr/>
        <w:t>gestion</w:t>
      </w:r>
      <w:r>
        <w:rPr>
          <w:spacing w:val="40"/>
        </w:rPr>
        <w:t> </w:t>
      </w:r>
      <w:r>
        <w:rPr/>
        <w:t>des déchets (voir schéma ci-dessous).</w:t>
      </w:r>
    </w:p>
    <w:p>
      <w:pPr>
        <w:pStyle w:val="BodyText"/>
        <w:spacing w:before="120"/>
        <w:ind w:left="529" w:right="795"/>
        <w:jc w:val="both"/>
      </w:pPr>
      <w:r>
        <w:rPr/>
        <w:t>Cette stratégie</w:t>
      </w:r>
      <w:r>
        <w:rPr>
          <w:spacing w:val="-4"/>
        </w:rPr>
        <w:t> </w:t>
      </w:r>
      <w:r>
        <w:rPr/>
        <w:t>se décline opérationnellement par un programme d’actions et s’articule de manière transversale avec l’ensemble des objectifs du SCoT.</w:t>
      </w:r>
    </w:p>
    <w:p>
      <w:pPr>
        <w:spacing w:after="0"/>
        <w:jc w:val="both"/>
        <w:sectPr>
          <w:type w:val="continuous"/>
          <w:pgSz w:w="11910" w:h="16840"/>
          <w:pgMar w:header="0" w:footer="0" w:top="1920" w:bottom="280" w:left="0" w:right="340"/>
          <w:cols w:num="2" w:equalWidth="0">
            <w:col w:w="5668" w:space="40"/>
            <w:col w:w="5862"/>
          </w:cols>
        </w:sectPr>
      </w:pPr>
    </w:p>
    <w:p>
      <w:pPr>
        <w:pStyle w:val="BodyText"/>
      </w:pPr>
    </w:p>
    <w:p>
      <w:pPr>
        <w:pStyle w:val="BodyText"/>
        <w:spacing w:before="70"/>
      </w:pPr>
    </w:p>
    <w:p>
      <w:pPr>
        <w:spacing w:before="0"/>
        <w:ind w:left="340" w:right="16" w:firstLine="0"/>
        <w:jc w:val="center"/>
        <w:rPr>
          <w:rFonts w:ascii="MV Boli" w:hAnsi="MV Boli"/>
          <w:i/>
          <w:sz w:val="20"/>
        </w:rPr>
      </w:pPr>
      <w:r>
        <w:rPr>
          <w:rFonts w:ascii="MV Boli" w:hAnsi="MV Boli"/>
          <w:i/>
          <w:color w:val="7E7E7E"/>
          <w:sz w:val="20"/>
        </w:rPr>
        <w:t>Schéma</w:t>
      </w:r>
      <w:r>
        <w:rPr>
          <w:rFonts w:ascii="MV Boli" w:hAnsi="MV Boli"/>
          <w:i/>
          <w:color w:val="7E7E7E"/>
          <w:spacing w:val="-9"/>
          <w:sz w:val="20"/>
        </w:rPr>
        <w:t> </w:t>
      </w:r>
      <w:r>
        <w:rPr>
          <w:rFonts w:ascii="MV Boli" w:hAnsi="MV Boli"/>
          <w:i/>
          <w:color w:val="7E7E7E"/>
          <w:sz w:val="20"/>
        </w:rPr>
        <w:t>extrait</w:t>
      </w:r>
      <w:r>
        <w:rPr>
          <w:rFonts w:ascii="MV Boli" w:hAnsi="MV Boli"/>
          <w:i/>
          <w:color w:val="7E7E7E"/>
          <w:spacing w:val="-8"/>
          <w:sz w:val="20"/>
        </w:rPr>
        <w:t> </w:t>
      </w:r>
      <w:r>
        <w:rPr>
          <w:rFonts w:ascii="MV Boli" w:hAnsi="MV Boli"/>
          <w:i/>
          <w:color w:val="7E7E7E"/>
          <w:sz w:val="20"/>
        </w:rPr>
        <w:t>du</w:t>
      </w:r>
      <w:r>
        <w:rPr>
          <w:rFonts w:ascii="MV Boli" w:hAnsi="MV Boli"/>
          <w:i/>
          <w:color w:val="7E7E7E"/>
          <w:spacing w:val="-8"/>
          <w:sz w:val="20"/>
        </w:rPr>
        <w:t> </w:t>
      </w:r>
      <w:r>
        <w:rPr>
          <w:rFonts w:ascii="MV Boli" w:hAnsi="MV Boli"/>
          <w:i/>
          <w:color w:val="7E7E7E"/>
          <w:sz w:val="20"/>
        </w:rPr>
        <w:t>PCAET</w:t>
      </w:r>
      <w:r>
        <w:rPr>
          <w:rFonts w:ascii="MV Boli" w:hAnsi="MV Boli"/>
          <w:i/>
          <w:color w:val="7E7E7E"/>
          <w:spacing w:val="-6"/>
          <w:sz w:val="20"/>
        </w:rPr>
        <w:t> </w:t>
      </w:r>
      <w:r>
        <w:rPr>
          <w:rFonts w:ascii="MV Boli" w:hAnsi="MV Boli"/>
          <w:i/>
          <w:color w:val="7E7E7E"/>
          <w:sz w:val="20"/>
        </w:rPr>
        <w:t>de</w:t>
      </w:r>
      <w:r>
        <w:rPr>
          <w:rFonts w:ascii="MV Boli" w:hAnsi="MV Boli"/>
          <w:i/>
          <w:color w:val="7E7E7E"/>
          <w:spacing w:val="-8"/>
          <w:sz w:val="20"/>
        </w:rPr>
        <w:t> </w:t>
      </w:r>
      <w:r>
        <w:rPr>
          <w:rFonts w:ascii="MV Boli" w:hAnsi="MV Boli"/>
          <w:i/>
          <w:color w:val="7E7E7E"/>
          <w:sz w:val="20"/>
        </w:rPr>
        <w:t>la</w:t>
      </w:r>
      <w:r>
        <w:rPr>
          <w:rFonts w:ascii="MV Boli" w:hAnsi="MV Boli"/>
          <w:i/>
          <w:color w:val="7E7E7E"/>
          <w:spacing w:val="-7"/>
          <w:sz w:val="20"/>
        </w:rPr>
        <w:t> </w:t>
      </w:r>
      <w:r>
        <w:rPr>
          <w:rFonts w:ascii="MV Boli" w:hAnsi="MV Boli"/>
          <w:i/>
          <w:color w:val="7E7E7E"/>
          <w:sz w:val="20"/>
        </w:rPr>
        <w:t>Communauté</w:t>
      </w:r>
      <w:r>
        <w:rPr>
          <w:rFonts w:ascii="MV Boli" w:hAnsi="MV Boli"/>
          <w:i/>
          <w:color w:val="7E7E7E"/>
          <w:spacing w:val="-6"/>
          <w:sz w:val="20"/>
        </w:rPr>
        <w:t> </w:t>
      </w:r>
      <w:r>
        <w:rPr>
          <w:rFonts w:ascii="MV Boli" w:hAnsi="MV Boli"/>
          <w:i/>
          <w:color w:val="7E7E7E"/>
          <w:sz w:val="20"/>
        </w:rPr>
        <w:t>d’Agglomération</w:t>
      </w:r>
      <w:r>
        <w:rPr>
          <w:rFonts w:ascii="MV Boli" w:hAnsi="MV Boli"/>
          <w:i/>
          <w:color w:val="7E7E7E"/>
          <w:spacing w:val="-7"/>
          <w:sz w:val="20"/>
        </w:rPr>
        <w:t> </w:t>
      </w:r>
      <w:r>
        <w:rPr>
          <w:rFonts w:ascii="MV Boli" w:hAnsi="MV Boli"/>
          <w:i/>
          <w:color w:val="7E7E7E"/>
          <w:sz w:val="20"/>
        </w:rPr>
        <w:t>Gaillac-</w:t>
      </w:r>
      <w:r>
        <w:rPr>
          <w:rFonts w:ascii="MV Boli" w:hAnsi="MV Boli"/>
          <w:i/>
          <w:color w:val="7E7E7E"/>
          <w:spacing w:val="-2"/>
          <w:sz w:val="20"/>
        </w:rPr>
        <w:t>Graulhet</w:t>
      </w:r>
    </w:p>
    <w:p>
      <w:pPr>
        <w:pStyle w:val="BodyText"/>
        <w:rPr>
          <w:rFonts w:ascii="MV Boli"/>
          <w:i/>
          <w:sz w:val="6"/>
        </w:rPr>
      </w:pPr>
      <w:r>
        <w:rPr/>
        <w:drawing>
          <wp:anchor distT="0" distB="0" distL="0" distR="0" allowOverlap="1" layoutInCell="1" locked="0" behindDoc="1" simplePos="0" relativeHeight="487647744">
            <wp:simplePos x="0" y="0"/>
            <wp:positionH relativeFrom="page">
              <wp:posOffset>1205864</wp:posOffset>
            </wp:positionH>
            <wp:positionV relativeFrom="paragraph">
              <wp:posOffset>77099</wp:posOffset>
            </wp:positionV>
            <wp:extent cx="5174531" cy="2802636"/>
            <wp:effectExtent l="0" t="0" r="0" b="0"/>
            <wp:wrapTopAndBottom/>
            <wp:docPr id="198" name="Image 198" descr="Une image contenant diagramme  Description générée automatiquement"/>
            <wp:cNvGraphicFramePr>
              <a:graphicFrameLocks/>
            </wp:cNvGraphicFramePr>
            <a:graphic>
              <a:graphicData uri="http://schemas.openxmlformats.org/drawingml/2006/picture">
                <pic:pic>
                  <pic:nvPicPr>
                    <pic:cNvPr id="198" name="Image 198" descr="Une image contenant diagramme  Description générée automatiquement"/>
                    <pic:cNvPicPr/>
                  </pic:nvPicPr>
                  <pic:blipFill>
                    <a:blip r:embed="rId114" cstate="print"/>
                    <a:stretch>
                      <a:fillRect/>
                    </a:stretch>
                  </pic:blipFill>
                  <pic:spPr>
                    <a:xfrm>
                      <a:off x="0" y="0"/>
                      <a:ext cx="5174531" cy="2802636"/>
                    </a:xfrm>
                    <a:prstGeom prst="rect">
                      <a:avLst/>
                    </a:prstGeom>
                  </pic:spPr>
                </pic:pic>
              </a:graphicData>
            </a:graphic>
          </wp:anchor>
        </w:drawing>
      </w:r>
    </w:p>
    <w:p>
      <w:pPr>
        <w:spacing w:after="0"/>
        <w:rPr>
          <w:rFonts w:ascii="MV Boli"/>
          <w:sz w:val="6"/>
        </w:rPr>
        <w:sectPr>
          <w:type w:val="continuous"/>
          <w:pgSz w:w="11910" w:h="16840"/>
          <w:pgMar w:header="0" w:footer="0" w:top="1920" w:bottom="280" w:left="0" w:right="340"/>
        </w:sectPr>
      </w:pPr>
    </w:p>
    <w:p>
      <w:pPr>
        <w:pStyle w:val="Heading4"/>
        <w:spacing w:line="213" w:lineRule="auto" w:before="80"/>
        <w:rPr>
          <w:u w:val="none"/>
        </w:rPr>
      </w:pPr>
      <w:r>
        <w:rPr>
          <w:color w:val="379FBD"/>
          <w:u w:val="single" w:color="379FBD"/>
        </w:rPr>
        <w:t>Faire de la sobriété énergétique une priorité et</w:t>
      </w:r>
      <w:r>
        <w:rPr>
          <w:color w:val="379FBD"/>
          <w:u w:val="none"/>
        </w:rPr>
        <w:t> </w:t>
      </w:r>
      <w:r>
        <w:rPr>
          <w:color w:val="379FBD"/>
          <w:u w:val="single" w:color="379FBD"/>
        </w:rPr>
        <w:t>devenir un territoire à énergie positive en 2050</w:t>
      </w:r>
    </w:p>
    <w:p>
      <w:pPr>
        <w:pStyle w:val="BodyText"/>
        <w:spacing w:before="118"/>
        <w:ind w:left="1133" w:right="2"/>
        <w:jc w:val="both"/>
      </w:pPr>
      <w:r>
        <w:rPr/>
        <w:t>L’objectif</w:t>
      </w:r>
      <w:r>
        <w:rPr>
          <w:spacing w:val="-9"/>
        </w:rPr>
        <w:t> </w:t>
      </w:r>
      <w:r>
        <w:rPr/>
        <w:t>2050</w:t>
      </w:r>
      <w:r>
        <w:rPr>
          <w:spacing w:val="-9"/>
        </w:rPr>
        <w:t> </w:t>
      </w:r>
      <w:r>
        <w:rPr/>
        <w:t>est</w:t>
      </w:r>
      <w:r>
        <w:rPr>
          <w:spacing w:val="-8"/>
        </w:rPr>
        <w:t> </w:t>
      </w:r>
      <w:r>
        <w:rPr/>
        <w:t>de</w:t>
      </w:r>
      <w:r>
        <w:rPr>
          <w:spacing w:val="-9"/>
        </w:rPr>
        <w:t> </w:t>
      </w:r>
      <w:r>
        <w:rPr/>
        <w:t>couvrir</w:t>
      </w:r>
      <w:r>
        <w:rPr>
          <w:spacing w:val="-11"/>
        </w:rPr>
        <w:t> </w:t>
      </w:r>
      <w:r>
        <w:rPr/>
        <w:t>100</w:t>
      </w:r>
      <w:r>
        <w:rPr>
          <w:spacing w:val="-9"/>
        </w:rPr>
        <w:t> </w:t>
      </w:r>
      <w:r>
        <w:rPr/>
        <w:t>%</w:t>
      </w:r>
      <w:r>
        <w:rPr>
          <w:spacing w:val="-9"/>
        </w:rPr>
        <w:t> </w:t>
      </w:r>
      <w:r>
        <w:rPr/>
        <w:t>des</w:t>
      </w:r>
      <w:r>
        <w:rPr>
          <w:spacing w:val="-7"/>
        </w:rPr>
        <w:t> </w:t>
      </w:r>
      <w:r>
        <w:rPr/>
        <w:t>consommations d’énergie du territoire par la production d’énergies renouvelables, ce qui revient à multiplier par 3 les productions</w:t>
      </w:r>
      <w:r>
        <w:rPr>
          <w:spacing w:val="-12"/>
        </w:rPr>
        <w:t> </w:t>
      </w:r>
      <w:r>
        <w:rPr/>
        <w:t>d’ENR</w:t>
      </w:r>
      <w:r>
        <w:rPr>
          <w:spacing w:val="-11"/>
        </w:rPr>
        <w:t> </w:t>
      </w:r>
      <w:r>
        <w:rPr/>
        <w:t>sur</w:t>
      </w:r>
      <w:r>
        <w:rPr>
          <w:spacing w:val="-11"/>
        </w:rPr>
        <w:t> </w:t>
      </w:r>
      <w:r>
        <w:rPr/>
        <w:t>la</w:t>
      </w:r>
      <w:r>
        <w:rPr>
          <w:spacing w:val="-12"/>
        </w:rPr>
        <w:t> </w:t>
      </w:r>
      <w:r>
        <w:rPr/>
        <w:t>Communauté</w:t>
      </w:r>
      <w:r>
        <w:rPr>
          <w:spacing w:val="-11"/>
        </w:rPr>
        <w:t> </w:t>
      </w:r>
      <w:r>
        <w:rPr/>
        <w:t>d’Agglomération à cet horizon. Le SCoT définit sur la période 2025-2045, s’inscrit pleinement dans cette trajectoire.</w:t>
      </w:r>
    </w:p>
    <w:p>
      <w:pPr>
        <w:pStyle w:val="BodyText"/>
        <w:spacing w:before="122"/>
        <w:ind w:left="1133" w:right="9"/>
        <w:jc w:val="both"/>
      </w:pPr>
      <w:r>
        <w:rPr/>
        <w:t>L’autonomie</w:t>
      </w:r>
      <w:r>
        <w:rPr>
          <w:spacing w:val="-2"/>
        </w:rPr>
        <w:t> </w:t>
      </w:r>
      <w:r>
        <w:rPr/>
        <w:t>énergétique</w:t>
      </w:r>
      <w:r>
        <w:rPr>
          <w:spacing w:val="-2"/>
        </w:rPr>
        <w:t> </w:t>
      </w:r>
      <w:r>
        <w:rPr/>
        <w:t>du territoire</w:t>
      </w:r>
      <w:r>
        <w:rPr>
          <w:spacing w:val="-2"/>
        </w:rPr>
        <w:t> </w:t>
      </w:r>
      <w:r>
        <w:rPr/>
        <w:t>sera</w:t>
      </w:r>
      <w:r>
        <w:rPr>
          <w:spacing w:val="-1"/>
        </w:rPr>
        <w:t> </w:t>
      </w:r>
      <w:r>
        <w:rPr/>
        <w:t>atteinte</w:t>
      </w:r>
      <w:r>
        <w:rPr>
          <w:spacing w:val="-2"/>
        </w:rPr>
        <w:t> </w:t>
      </w:r>
      <w:r>
        <w:rPr/>
        <w:t>par la production d’énergies renouvelables locales en activant plusieurs leviers de productions :</w:t>
      </w:r>
    </w:p>
    <w:p>
      <w:pPr>
        <w:pStyle w:val="ListParagraph"/>
        <w:numPr>
          <w:ilvl w:val="0"/>
          <w:numId w:val="41"/>
        </w:numPr>
        <w:tabs>
          <w:tab w:pos="1559" w:val="left" w:leader="none"/>
        </w:tabs>
        <w:spacing w:line="240" w:lineRule="auto" w:before="119" w:after="0"/>
        <w:ind w:left="1559" w:right="0" w:hanging="285"/>
        <w:jc w:val="both"/>
        <w:rPr>
          <w:sz w:val="20"/>
        </w:rPr>
      </w:pPr>
      <w:r>
        <w:rPr>
          <w:spacing w:val="-2"/>
          <w:sz w:val="20"/>
        </w:rPr>
        <w:t>Méthanisation</w:t>
      </w:r>
      <w:r>
        <w:rPr>
          <w:spacing w:val="12"/>
          <w:sz w:val="20"/>
        </w:rPr>
        <w:t> </w:t>
      </w:r>
      <w:r>
        <w:rPr>
          <w:spacing w:val="-10"/>
          <w:sz w:val="20"/>
        </w:rPr>
        <w:t>;</w:t>
      </w:r>
    </w:p>
    <w:p>
      <w:pPr>
        <w:pStyle w:val="ListParagraph"/>
        <w:numPr>
          <w:ilvl w:val="0"/>
          <w:numId w:val="41"/>
        </w:numPr>
        <w:tabs>
          <w:tab w:pos="1559" w:val="left" w:leader="none"/>
        </w:tabs>
        <w:spacing w:line="240" w:lineRule="auto" w:before="58" w:after="0"/>
        <w:ind w:left="1559" w:right="0" w:hanging="285"/>
        <w:jc w:val="both"/>
        <w:rPr>
          <w:sz w:val="20"/>
        </w:rPr>
      </w:pPr>
      <w:r>
        <w:rPr>
          <w:sz w:val="20"/>
        </w:rPr>
        <w:t>Bois-énergie</w:t>
      </w:r>
      <w:r>
        <w:rPr>
          <w:spacing w:val="8"/>
          <w:sz w:val="20"/>
        </w:rPr>
        <w:t> </w:t>
      </w:r>
      <w:r>
        <w:rPr>
          <w:sz w:val="20"/>
        </w:rPr>
        <w:t>(dans</w:t>
      </w:r>
      <w:r>
        <w:rPr>
          <w:spacing w:val="10"/>
          <w:sz w:val="20"/>
        </w:rPr>
        <w:t> </w:t>
      </w:r>
      <w:r>
        <w:rPr>
          <w:sz w:val="20"/>
        </w:rPr>
        <w:t>le</w:t>
      </w:r>
      <w:r>
        <w:rPr>
          <w:spacing w:val="9"/>
          <w:sz w:val="20"/>
        </w:rPr>
        <w:t> </w:t>
      </w:r>
      <w:r>
        <w:rPr>
          <w:sz w:val="20"/>
        </w:rPr>
        <w:t>cadre</w:t>
      </w:r>
      <w:r>
        <w:rPr>
          <w:spacing w:val="9"/>
          <w:sz w:val="20"/>
        </w:rPr>
        <w:t> </w:t>
      </w:r>
      <w:r>
        <w:rPr>
          <w:sz w:val="20"/>
        </w:rPr>
        <w:t>d’une</w:t>
      </w:r>
      <w:r>
        <w:rPr>
          <w:spacing w:val="9"/>
          <w:sz w:val="20"/>
        </w:rPr>
        <w:t> </w:t>
      </w:r>
      <w:r>
        <w:rPr>
          <w:sz w:val="20"/>
        </w:rPr>
        <w:t>gestion</w:t>
      </w:r>
      <w:r>
        <w:rPr>
          <w:spacing w:val="10"/>
          <w:sz w:val="20"/>
        </w:rPr>
        <w:t> </w:t>
      </w:r>
      <w:r>
        <w:rPr>
          <w:spacing w:val="-2"/>
          <w:sz w:val="20"/>
        </w:rPr>
        <w:t>durable</w:t>
      </w:r>
    </w:p>
    <w:p>
      <w:pPr>
        <w:pStyle w:val="BodyText"/>
        <w:spacing w:before="1"/>
        <w:ind w:left="1560"/>
        <w:jc w:val="both"/>
      </w:pPr>
      <w:r>
        <w:rPr/>
        <w:t>et</w:t>
      </w:r>
      <w:r>
        <w:rPr>
          <w:spacing w:val="-6"/>
        </w:rPr>
        <w:t> </w:t>
      </w:r>
      <w:r>
        <w:rPr/>
        <w:t>raisonnée</w:t>
      </w:r>
      <w:r>
        <w:rPr>
          <w:spacing w:val="-6"/>
        </w:rPr>
        <w:t> </w:t>
      </w:r>
      <w:r>
        <w:rPr/>
        <w:t>de</w:t>
      </w:r>
      <w:r>
        <w:rPr>
          <w:spacing w:val="-6"/>
        </w:rPr>
        <w:t> </w:t>
      </w:r>
      <w:r>
        <w:rPr/>
        <w:t>la</w:t>
      </w:r>
      <w:r>
        <w:rPr>
          <w:spacing w:val="-5"/>
        </w:rPr>
        <w:t> </w:t>
      </w:r>
      <w:r>
        <w:rPr/>
        <w:t>ressource</w:t>
      </w:r>
      <w:r>
        <w:rPr>
          <w:spacing w:val="-7"/>
        </w:rPr>
        <w:t> </w:t>
      </w:r>
      <w:r>
        <w:rPr/>
        <w:t>forestière) </w:t>
      </w:r>
      <w:r>
        <w:rPr>
          <w:spacing w:val="-10"/>
        </w:rPr>
        <w:t>;</w:t>
      </w:r>
    </w:p>
    <w:p>
      <w:pPr>
        <w:pStyle w:val="ListParagraph"/>
        <w:numPr>
          <w:ilvl w:val="0"/>
          <w:numId w:val="41"/>
        </w:numPr>
        <w:tabs>
          <w:tab w:pos="1559" w:val="left" w:leader="none"/>
        </w:tabs>
        <w:spacing w:line="240" w:lineRule="auto" w:before="61" w:after="0"/>
        <w:ind w:left="1559" w:right="0" w:hanging="285"/>
        <w:jc w:val="left"/>
        <w:rPr>
          <w:sz w:val="20"/>
        </w:rPr>
      </w:pPr>
      <w:r>
        <w:rPr>
          <w:sz w:val="20"/>
        </w:rPr>
        <w:t>Solaire</w:t>
      </w:r>
      <w:r>
        <w:rPr>
          <w:spacing w:val="-11"/>
          <w:sz w:val="20"/>
        </w:rPr>
        <w:t> </w:t>
      </w:r>
      <w:r>
        <w:rPr>
          <w:sz w:val="20"/>
        </w:rPr>
        <w:t>photovoltaïque</w:t>
      </w:r>
      <w:r>
        <w:rPr>
          <w:spacing w:val="-11"/>
          <w:sz w:val="20"/>
        </w:rPr>
        <w:t> </w:t>
      </w:r>
      <w:r>
        <w:rPr>
          <w:spacing w:val="-10"/>
          <w:sz w:val="20"/>
        </w:rPr>
        <w:t>;</w:t>
      </w:r>
    </w:p>
    <w:p>
      <w:pPr>
        <w:pStyle w:val="ListParagraph"/>
        <w:numPr>
          <w:ilvl w:val="0"/>
          <w:numId w:val="41"/>
        </w:numPr>
        <w:tabs>
          <w:tab w:pos="1559" w:val="left" w:leader="none"/>
        </w:tabs>
        <w:spacing w:line="240" w:lineRule="auto" w:before="61" w:after="0"/>
        <w:ind w:left="1559" w:right="0" w:hanging="285"/>
        <w:jc w:val="left"/>
        <w:rPr>
          <w:sz w:val="20"/>
        </w:rPr>
      </w:pPr>
      <w:r>
        <w:rPr>
          <w:sz w:val="20"/>
        </w:rPr>
        <w:t>Géothermie</w:t>
      </w:r>
      <w:r>
        <w:rPr>
          <w:spacing w:val="-10"/>
          <w:sz w:val="20"/>
        </w:rPr>
        <w:t> ;</w:t>
      </w:r>
    </w:p>
    <w:p>
      <w:pPr>
        <w:pStyle w:val="ListParagraph"/>
        <w:numPr>
          <w:ilvl w:val="0"/>
          <w:numId w:val="41"/>
        </w:numPr>
        <w:tabs>
          <w:tab w:pos="1559" w:val="left" w:leader="none"/>
        </w:tabs>
        <w:spacing w:line="240" w:lineRule="auto" w:before="61" w:after="0"/>
        <w:ind w:left="1559" w:right="0" w:hanging="285"/>
        <w:jc w:val="left"/>
        <w:rPr>
          <w:sz w:val="20"/>
        </w:rPr>
      </w:pPr>
      <w:r>
        <w:rPr>
          <w:spacing w:val="-2"/>
          <w:sz w:val="20"/>
        </w:rPr>
        <w:t>Hydroélectricité</w:t>
      </w:r>
      <w:r>
        <w:rPr>
          <w:spacing w:val="17"/>
          <w:sz w:val="20"/>
        </w:rPr>
        <w:t> </w:t>
      </w:r>
      <w:r>
        <w:rPr>
          <w:spacing w:val="-10"/>
          <w:sz w:val="20"/>
        </w:rPr>
        <w:t>;</w:t>
      </w:r>
    </w:p>
    <w:p>
      <w:pPr>
        <w:pStyle w:val="ListParagraph"/>
        <w:numPr>
          <w:ilvl w:val="0"/>
          <w:numId w:val="41"/>
        </w:numPr>
        <w:tabs>
          <w:tab w:pos="1559" w:val="left" w:leader="none"/>
        </w:tabs>
        <w:spacing w:line="240" w:lineRule="auto" w:before="58" w:after="0"/>
        <w:ind w:left="1559" w:right="0" w:hanging="285"/>
        <w:jc w:val="left"/>
        <w:rPr>
          <w:sz w:val="20"/>
        </w:rPr>
      </w:pPr>
      <w:r>
        <w:rPr>
          <w:sz w:val="20"/>
        </w:rPr>
        <w:t>Biogaz</w:t>
      </w:r>
      <w:r>
        <w:rPr>
          <w:spacing w:val="-5"/>
          <w:sz w:val="20"/>
        </w:rPr>
        <w:t> </w:t>
      </w:r>
      <w:r>
        <w:rPr>
          <w:spacing w:val="-10"/>
          <w:sz w:val="20"/>
        </w:rPr>
        <w:t>;</w:t>
      </w:r>
    </w:p>
    <w:p>
      <w:pPr>
        <w:pStyle w:val="ListParagraph"/>
        <w:numPr>
          <w:ilvl w:val="0"/>
          <w:numId w:val="41"/>
        </w:numPr>
        <w:tabs>
          <w:tab w:pos="1559" w:val="left" w:leader="none"/>
        </w:tabs>
        <w:spacing w:line="240" w:lineRule="auto" w:before="61" w:after="0"/>
        <w:ind w:left="1559" w:right="0" w:hanging="285"/>
        <w:jc w:val="left"/>
        <w:rPr>
          <w:sz w:val="20"/>
        </w:rPr>
      </w:pPr>
      <w:r>
        <w:rPr>
          <w:spacing w:val="-10"/>
          <w:sz w:val="20"/>
        </w:rPr>
        <w:t>…</w:t>
      </w:r>
    </w:p>
    <w:p>
      <w:pPr>
        <w:pStyle w:val="BodyText"/>
        <w:spacing w:before="120"/>
        <w:ind w:left="1133" w:right="4"/>
        <w:jc w:val="both"/>
      </w:pPr>
      <w:r>
        <w:rPr/>
        <w:t>Les élus de la Communauté d’Agglomération encouragent toutes les initiatives visant la consommation</w:t>
      </w:r>
      <w:r>
        <w:rPr>
          <w:spacing w:val="-8"/>
        </w:rPr>
        <w:t> </w:t>
      </w:r>
      <w:r>
        <w:rPr/>
        <w:t>locale</w:t>
      </w:r>
      <w:r>
        <w:rPr>
          <w:spacing w:val="-7"/>
        </w:rPr>
        <w:t> </w:t>
      </w:r>
      <w:r>
        <w:rPr/>
        <w:t>d’énergie</w:t>
      </w:r>
      <w:r>
        <w:rPr>
          <w:spacing w:val="-9"/>
        </w:rPr>
        <w:t> </w:t>
      </w:r>
      <w:r>
        <w:rPr/>
        <w:t>renouvelable</w:t>
      </w:r>
      <w:r>
        <w:rPr>
          <w:spacing w:val="-9"/>
        </w:rPr>
        <w:t> </w:t>
      </w:r>
      <w:r>
        <w:rPr/>
        <w:t>ou</w:t>
      </w:r>
      <w:r>
        <w:rPr>
          <w:spacing w:val="-5"/>
        </w:rPr>
        <w:t> </w:t>
      </w:r>
      <w:r>
        <w:rPr/>
        <w:t>encore les projets d’autoconsommation énergétique, qu’ils soient individuels ou collectifs.</w:t>
      </w:r>
    </w:p>
    <w:p>
      <w:pPr>
        <w:pStyle w:val="BodyText"/>
        <w:spacing w:before="119"/>
        <w:ind w:left="1133" w:right="4"/>
        <w:jc w:val="both"/>
      </w:pPr>
      <w:r>
        <w:rPr/>
        <w:t>La mise en œuvre de ce scénario ambitieux doit aussi permettre de réduire la consommation énergétique de la Communauté d’Agglomération d’environ 30 % à horizon 2030 et de près de 60 % à horizon 2050.</w:t>
      </w:r>
    </w:p>
    <w:p>
      <w:pPr>
        <w:pStyle w:val="BodyText"/>
        <w:spacing w:before="120"/>
        <w:ind w:left="1133" w:right="1"/>
        <w:jc w:val="both"/>
      </w:pPr>
      <w:r>
        <w:rPr/>
        <w:t>Les objectifs d’évolution des consommations et des productions d’énergie doivent s’appuyer sur le renforcement et / ou le développement des réseaux qu’il convient d’anticiper en lien avec leurs gestionnaires. En matière</w:t>
      </w:r>
      <w:r>
        <w:rPr>
          <w:spacing w:val="-1"/>
        </w:rPr>
        <w:t> </w:t>
      </w:r>
      <w:r>
        <w:rPr/>
        <w:t>d’émissions de</w:t>
      </w:r>
      <w:r>
        <w:rPr>
          <w:spacing w:val="-1"/>
        </w:rPr>
        <w:t> </w:t>
      </w:r>
      <w:r>
        <w:rPr/>
        <w:t>Gaz à effet de serre (GES), les élus ont pour ambition de réduire leurs émissions de près de 60 % à horizon 2030 et d’environ 80 % à horizon 2050.</w:t>
      </w:r>
    </w:p>
    <w:p>
      <w:pPr>
        <w:pStyle w:val="BodyText"/>
        <w:spacing w:line="235" w:lineRule="auto" w:before="125"/>
        <w:ind w:left="1133" w:right="2"/>
        <w:jc w:val="both"/>
      </w:pPr>
      <w:r>
        <w:rPr/>
        <w:t>Encadrer l’installation de dispositifs de production d’énergies renouvelables. S’il apparaît important de développer les productions locales d’énergies renouvelables, cet objectif doit être concilié à une approche ciblant des secteurs propices à leur déploiement et les moins impactant pour :</w:t>
      </w:r>
    </w:p>
    <w:p>
      <w:pPr>
        <w:pStyle w:val="ListParagraph"/>
        <w:numPr>
          <w:ilvl w:val="0"/>
          <w:numId w:val="41"/>
        </w:numPr>
        <w:tabs>
          <w:tab w:pos="1559" w:val="left" w:leader="none"/>
        </w:tabs>
        <w:spacing w:line="240" w:lineRule="auto" w:before="121" w:after="0"/>
        <w:ind w:left="1559" w:right="0" w:hanging="285"/>
        <w:jc w:val="left"/>
        <w:rPr>
          <w:sz w:val="20"/>
        </w:rPr>
      </w:pPr>
      <w:r>
        <w:rPr>
          <w:spacing w:val="-2"/>
          <w:sz w:val="20"/>
        </w:rPr>
        <w:t>L’agriculture</w:t>
      </w:r>
      <w:r>
        <w:rPr>
          <w:spacing w:val="9"/>
          <w:sz w:val="20"/>
        </w:rPr>
        <w:t> </w:t>
      </w:r>
      <w:r>
        <w:rPr>
          <w:spacing w:val="-10"/>
          <w:sz w:val="20"/>
        </w:rPr>
        <w:t>;</w:t>
      </w:r>
    </w:p>
    <w:p>
      <w:pPr>
        <w:pStyle w:val="ListParagraph"/>
        <w:numPr>
          <w:ilvl w:val="0"/>
          <w:numId w:val="41"/>
        </w:numPr>
        <w:tabs>
          <w:tab w:pos="1559" w:val="left" w:leader="none"/>
        </w:tabs>
        <w:spacing w:line="240" w:lineRule="auto" w:before="61" w:after="0"/>
        <w:ind w:left="1559" w:right="0" w:hanging="285"/>
        <w:jc w:val="left"/>
        <w:rPr>
          <w:sz w:val="20"/>
        </w:rPr>
      </w:pPr>
      <w:r>
        <w:rPr>
          <w:sz w:val="20"/>
        </w:rPr>
        <w:t>Les</w:t>
      </w:r>
      <w:r>
        <w:rPr>
          <w:spacing w:val="-6"/>
          <w:sz w:val="20"/>
        </w:rPr>
        <w:t> </w:t>
      </w:r>
      <w:r>
        <w:rPr>
          <w:sz w:val="20"/>
        </w:rPr>
        <w:t>paysages</w:t>
      </w:r>
      <w:r>
        <w:rPr>
          <w:spacing w:val="-4"/>
          <w:sz w:val="20"/>
        </w:rPr>
        <w:t> </w:t>
      </w:r>
      <w:r>
        <w:rPr>
          <w:spacing w:val="-10"/>
          <w:sz w:val="20"/>
        </w:rPr>
        <w:t>;</w:t>
      </w:r>
    </w:p>
    <w:p>
      <w:pPr>
        <w:pStyle w:val="ListParagraph"/>
        <w:numPr>
          <w:ilvl w:val="0"/>
          <w:numId w:val="41"/>
        </w:numPr>
        <w:tabs>
          <w:tab w:pos="1559" w:val="left" w:leader="none"/>
        </w:tabs>
        <w:spacing w:line="240" w:lineRule="auto" w:before="60" w:after="0"/>
        <w:ind w:left="1559" w:right="0" w:hanging="285"/>
        <w:jc w:val="left"/>
        <w:rPr>
          <w:sz w:val="20"/>
        </w:rPr>
      </w:pPr>
      <w:r>
        <w:rPr>
          <w:sz w:val="20"/>
        </w:rPr>
        <w:t>Le</w:t>
      </w:r>
      <w:r>
        <w:rPr>
          <w:spacing w:val="-8"/>
          <w:sz w:val="20"/>
        </w:rPr>
        <w:t> </w:t>
      </w:r>
      <w:r>
        <w:rPr>
          <w:sz w:val="20"/>
        </w:rPr>
        <w:t>patrimoine</w:t>
      </w:r>
      <w:r>
        <w:rPr>
          <w:spacing w:val="-6"/>
          <w:sz w:val="20"/>
        </w:rPr>
        <w:t> </w:t>
      </w:r>
      <w:r>
        <w:rPr>
          <w:spacing w:val="-10"/>
          <w:sz w:val="20"/>
        </w:rPr>
        <w:t>;</w:t>
      </w:r>
    </w:p>
    <w:p>
      <w:pPr>
        <w:pStyle w:val="ListParagraph"/>
        <w:numPr>
          <w:ilvl w:val="0"/>
          <w:numId w:val="41"/>
        </w:numPr>
        <w:tabs>
          <w:tab w:pos="1559" w:val="left" w:leader="none"/>
        </w:tabs>
        <w:spacing w:line="240" w:lineRule="auto" w:before="58" w:after="0"/>
        <w:ind w:left="1559" w:right="0" w:hanging="285"/>
        <w:jc w:val="left"/>
        <w:rPr>
          <w:sz w:val="20"/>
        </w:rPr>
      </w:pPr>
      <w:r>
        <w:rPr>
          <w:spacing w:val="-2"/>
          <w:sz w:val="20"/>
        </w:rPr>
        <w:t>L’environnement</w:t>
      </w:r>
      <w:r>
        <w:rPr>
          <w:spacing w:val="13"/>
          <w:sz w:val="20"/>
        </w:rPr>
        <w:t> </w:t>
      </w:r>
      <w:r>
        <w:rPr>
          <w:spacing w:val="-10"/>
          <w:sz w:val="20"/>
        </w:rPr>
        <w:t>;</w:t>
      </w:r>
    </w:p>
    <w:p>
      <w:pPr>
        <w:pStyle w:val="BodyText"/>
        <w:spacing w:line="235" w:lineRule="auto" w:before="65"/>
        <w:ind w:left="1133"/>
        <w:jc w:val="both"/>
      </w:pPr>
      <w:r>
        <w:rPr/>
        <w:t>Les installations d’énergies renouvelables seront privilégiées sur les espaces artificialisés</w:t>
      </w:r>
      <w:r>
        <w:rPr>
          <w:spacing w:val="-1"/>
        </w:rPr>
        <w:t> </w:t>
      </w:r>
      <w:r>
        <w:rPr/>
        <w:t>ayant de moindres enjeux environnementaux, à savoir :</w:t>
      </w:r>
    </w:p>
    <w:p>
      <w:pPr>
        <w:pStyle w:val="ListParagraph"/>
        <w:numPr>
          <w:ilvl w:val="0"/>
          <w:numId w:val="41"/>
        </w:numPr>
        <w:tabs>
          <w:tab w:pos="1559" w:val="left" w:leader="none"/>
        </w:tabs>
        <w:spacing w:line="240" w:lineRule="auto" w:before="58" w:after="0"/>
        <w:ind w:left="1559" w:right="0" w:hanging="285"/>
        <w:jc w:val="both"/>
        <w:rPr>
          <w:sz w:val="20"/>
        </w:rPr>
      </w:pPr>
      <w:r>
        <w:rPr>
          <w:spacing w:val="-2"/>
          <w:sz w:val="20"/>
        </w:rPr>
        <w:t>Les</w:t>
      </w:r>
      <w:r>
        <w:rPr>
          <w:spacing w:val="-6"/>
          <w:sz w:val="20"/>
        </w:rPr>
        <w:t> </w:t>
      </w:r>
      <w:r>
        <w:rPr>
          <w:spacing w:val="-2"/>
          <w:sz w:val="20"/>
        </w:rPr>
        <w:t>toitures</w:t>
      </w:r>
      <w:r>
        <w:rPr>
          <w:spacing w:val="-3"/>
          <w:sz w:val="20"/>
        </w:rPr>
        <w:t> </w:t>
      </w:r>
      <w:r>
        <w:rPr>
          <w:spacing w:val="-2"/>
          <w:sz w:val="20"/>
        </w:rPr>
        <w:t>des</w:t>
      </w:r>
      <w:r>
        <w:rPr>
          <w:spacing w:val="-3"/>
          <w:sz w:val="20"/>
        </w:rPr>
        <w:t> </w:t>
      </w:r>
      <w:r>
        <w:rPr>
          <w:spacing w:val="-2"/>
          <w:sz w:val="20"/>
        </w:rPr>
        <w:t>bâtiments</w:t>
      </w:r>
      <w:r>
        <w:rPr>
          <w:spacing w:val="-3"/>
          <w:sz w:val="20"/>
        </w:rPr>
        <w:t> </w:t>
      </w:r>
      <w:r>
        <w:rPr>
          <w:spacing w:val="-2"/>
          <w:sz w:val="20"/>
        </w:rPr>
        <w:t>même</w:t>
      </w:r>
      <w:r>
        <w:rPr>
          <w:spacing w:val="-6"/>
          <w:sz w:val="20"/>
        </w:rPr>
        <w:t> </w:t>
      </w:r>
      <w:r>
        <w:rPr>
          <w:spacing w:val="-2"/>
          <w:sz w:val="20"/>
        </w:rPr>
        <w:t>en</w:t>
      </w:r>
      <w:r>
        <w:rPr>
          <w:spacing w:val="-5"/>
          <w:sz w:val="20"/>
        </w:rPr>
        <w:t> </w:t>
      </w:r>
      <w:r>
        <w:rPr>
          <w:spacing w:val="-2"/>
          <w:sz w:val="20"/>
        </w:rPr>
        <w:t>zone</w:t>
      </w:r>
      <w:r>
        <w:rPr>
          <w:spacing w:val="-6"/>
          <w:sz w:val="20"/>
        </w:rPr>
        <w:t> </w:t>
      </w:r>
      <w:r>
        <w:rPr>
          <w:spacing w:val="-2"/>
          <w:sz w:val="20"/>
        </w:rPr>
        <w:t>agricole</w:t>
      </w:r>
      <w:r>
        <w:rPr>
          <w:spacing w:val="8"/>
          <w:sz w:val="20"/>
        </w:rPr>
        <w:t> </w:t>
      </w:r>
      <w:r>
        <w:rPr>
          <w:spacing w:val="-10"/>
          <w:sz w:val="20"/>
        </w:rPr>
        <w:t>;</w:t>
      </w:r>
    </w:p>
    <w:p>
      <w:pPr>
        <w:pStyle w:val="ListParagraph"/>
        <w:numPr>
          <w:ilvl w:val="0"/>
          <w:numId w:val="41"/>
        </w:numPr>
        <w:tabs>
          <w:tab w:pos="1560" w:val="left" w:leader="none"/>
        </w:tabs>
        <w:spacing w:line="240" w:lineRule="auto" w:before="61" w:after="0"/>
        <w:ind w:left="1560" w:right="4" w:hanging="286"/>
        <w:jc w:val="both"/>
        <w:rPr>
          <w:sz w:val="20"/>
        </w:rPr>
      </w:pPr>
      <w:r>
        <w:rPr>
          <w:sz w:val="20"/>
        </w:rPr>
        <w:t>Les espaces imperméabilisés (parcs de stationnement...) ;</w:t>
      </w:r>
    </w:p>
    <w:p>
      <w:pPr>
        <w:pStyle w:val="ListParagraph"/>
        <w:numPr>
          <w:ilvl w:val="0"/>
          <w:numId w:val="41"/>
        </w:numPr>
        <w:tabs>
          <w:tab w:pos="951" w:val="left" w:leader="none"/>
        </w:tabs>
        <w:spacing w:line="240" w:lineRule="auto" w:before="76" w:after="0"/>
        <w:ind w:left="951" w:right="0" w:hanging="285"/>
        <w:jc w:val="both"/>
        <w:rPr>
          <w:sz w:val="20"/>
        </w:rPr>
      </w:pPr>
      <w:r>
        <w:rPr/>
        <w:br w:type="column"/>
      </w:r>
      <w:r>
        <w:rPr>
          <w:sz w:val="20"/>
        </w:rPr>
        <w:t>Les</w:t>
      </w:r>
      <w:r>
        <w:rPr>
          <w:spacing w:val="-7"/>
          <w:sz w:val="20"/>
        </w:rPr>
        <w:t> </w:t>
      </w:r>
      <w:r>
        <w:rPr>
          <w:sz w:val="20"/>
        </w:rPr>
        <w:t>délaissés</w:t>
      </w:r>
      <w:r>
        <w:rPr>
          <w:spacing w:val="-7"/>
          <w:sz w:val="20"/>
        </w:rPr>
        <w:t> </w:t>
      </w:r>
      <w:r>
        <w:rPr>
          <w:sz w:val="20"/>
        </w:rPr>
        <w:t>urbains</w:t>
      </w:r>
      <w:r>
        <w:rPr>
          <w:spacing w:val="-5"/>
          <w:sz w:val="20"/>
        </w:rPr>
        <w:t> </w:t>
      </w:r>
      <w:r>
        <w:rPr>
          <w:spacing w:val="-10"/>
          <w:sz w:val="20"/>
        </w:rPr>
        <w:t>;</w:t>
      </w:r>
    </w:p>
    <w:p>
      <w:pPr>
        <w:pStyle w:val="ListParagraph"/>
        <w:numPr>
          <w:ilvl w:val="0"/>
          <w:numId w:val="41"/>
        </w:numPr>
        <w:tabs>
          <w:tab w:pos="952" w:val="left" w:leader="none"/>
        </w:tabs>
        <w:spacing w:line="240" w:lineRule="auto" w:before="60" w:after="0"/>
        <w:ind w:left="952" w:right="797" w:hanging="286"/>
        <w:jc w:val="both"/>
        <w:rPr>
          <w:sz w:val="20"/>
        </w:rPr>
      </w:pPr>
      <w:r>
        <w:rPr>
          <w:sz w:val="20"/>
        </w:rPr>
        <w:t>Les espaces dégradés (ancienne décharge, ancienne gravière ou carrière…)</w:t>
      </w:r>
    </w:p>
    <w:p>
      <w:pPr>
        <w:pStyle w:val="BodyText"/>
        <w:spacing w:before="60"/>
        <w:ind w:left="666" w:right="795"/>
        <w:jc w:val="both"/>
      </w:pPr>
      <w:r>
        <w:rPr/>
        <w:t>Les installations d’énergies renouvelables seront possibles sur les espaces naturels, agricoles et forestiers (ENAF) répondant aux exigences réglementaires non comptabilisées dans la consommation (sous réserve que ces installations n’aient pas d’impact sur le paysage)</w:t>
      </w:r>
    </w:p>
    <w:p>
      <w:pPr>
        <w:pStyle w:val="BodyText"/>
        <w:spacing w:before="84"/>
      </w:pPr>
    </w:p>
    <w:p>
      <w:pPr>
        <w:pStyle w:val="Heading3"/>
        <w:tabs>
          <w:tab w:pos="1584" w:val="left" w:leader="none"/>
          <w:tab w:pos="2025" w:val="left" w:leader="none"/>
          <w:tab w:pos="2829" w:val="left" w:leader="none"/>
          <w:tab w:pos="3562" w:val="left" w:leader="none"/>
          <w:tab w:pos="4102" w:val="left" w:leader="none"/>
        </w:tabs>
        <w:spacing w:line="266" w:lineRule="exact"/>
        <w:ind w:left="524"/>
      </w:pPr>
      <w:r>
        <w:rPr>
          <w:color w:val="379FBD"/>
          <w:spacing w:val="-2"/>
        </w:rPr>
        <w:t>Intégrer</w:t>
      </w:r>
      <w:r>
        <w:rPr>
          <w:color w:val="379FBD"/>
        </w:rPr>
        <w:tab/>
      </w:r>
      <w:r>
        <w:rPr>
          <w:color w:val="379FBD"/>
          <w:spacing w:val="-5"/>
        </w:rPr>
        <w:t>la</w:t>
      </w:r>
      <w:r>
        <w:rPr>
          <w:color w:val="379FBD"/>
        </w:rPr>
        <w:tab/>
      </w:r>
      <w:r>
        <w:rPr>
          <w:color w:val="379FBD"/>
          <w:spacing w:val="-4"/>
        </w:rPr>
        <w:t>santé</w:t>
      </w:r>
      <w:r>
        <w:rPr>
          <w:color w:val="379FBD"/>
        </w:rPr>
        <w:tab/>
      </w:r>
      <w:r>
        <w:rPr>
          <w:color w:val="379FBD"/>
          <w:spacing w:val="-4"/>
        </w:rPr>
        <w:t>dans</w:t>
      </w:r>
      <w:r>
        <w:rPr>
          <w:color w:val="379FBD"/>
        </w:rPr>
        <w:tab/>
      </w:r>
      <w:r>
        <w:rPr>
          <w:color w:val="379FBD"/>
          <w:spacing w:val="-5"/>
        </w:rPr>
        <w:t>les</w:t>
      </w:r>
      <w:r>
        <w:rPr>
          <w:color w:val="379FBD"/>
        </w:rPr>
        <w:tab/>
      </w:r>
      <w:r>
        <w:rPr>
          <w:color w:val="379FBD"/>
          <w:spacing w:val="-2"/>
        </w:rPr>
        <w:t>réflexions</w:t>
      </w:r>
    </w:p>
    <w:p>
      <w:pPr>
        <w:pStyle w:val="Heading3"/>
        <w:spacing w:line="266" w:lineRule="exact"/>
        <w:ind w:left="524"/>
      </w:pPr>
      <w:r>
        <w:rPr>
          <w:color w:val="379FBD"/>
          <w:spacing w:val="-2"/>
        </w:rPr>
        <w:t>d’aménagement</w:t>
      </w:r>
    </w:p>
    <w:p>
      <w:pPr>
        <w:pStyle w:val="BodyText"/>
        <w:spacing w:before="102"/>
        <w:ind w:left="524" w:right="796"/>
        <w:jc w:val="both"/>
      </w:pPr>
      <w:r>
        <w:rPr/>
        <w:t>Au regard du contexte actuel, les enjeux de santé publique sont désormais prépondérants. L'urbanisme constitue un levier important, mobilisable pour contribuer à promouvoir une meilleure santé de ses habitants, dans une vision transversale et globale, en agissant sur différents déterminants liés aux modes de vie, au cadre de vie, aux milieux et aux ressources.</w:t>
      </w:r>
      <w:r>
        <w:rPr>
          <w:spacing w:val="80"/>
        </w:rPr>
        <w:t> </w:t>
      </w:r>
      <w:r>
        <w:rPr/>
        <w:t>Pour œuvrer en ce sens, les élus ont engagé une réflexion afin :</w:t>
      </w:r>
    </w:p>
    <w:p>
      <w:pPr>
        <w:pStyle w:val="ListParagraph"/>
        <w:numPr>
          <w:ilvl w:val="0"/>
          <w:numId w:val="41"/>
        </w:numPr>
        <w:tabs>
          <w:tab w:pos="951" w:val="left" w:leader="none"/>
        </w:tabs>
        <w:spacing w:line="240" w:lineRule="auto" w:before="62" w:after="0"/>
        <w:ind w:left="951" w:right="0" w:hanging="285"/>
        <w:jc w:val="both"/>
        <w:rPr>
          <w:sz w:val="20"/>
        </w:rPr>
      </w:pPr>
      <w:r>
        <w:rPr>
          <w:sz w:val="20"/>
        </w:rPr>
        <w:t>D’encourager</w:t>
      </w:r>
      <w:r>
        <w:rPr>
          <w:spacing w:val="73"/>
          <w:sz w:val="20"/>
        </w:rPr>
        <w:t> </w:t>
      </w:r>
      <w:r>
        <w:rPr>
          <w:sz w:val="20"/>
        </w:rPr>
        <w:t>les</w:t>
      </w:r>
      <w:r>
        <w:rPr>
          <w:spacing w:val="75"/>
          <w:sz w:val="20"/>
        </w:rPr>
        <w:t> </w:t>
      </w:r>
      <w:r>
        <w:rPr>
          <w:sz w:val="20"/>
        </w:rPr>
        <w:t>comportements</w:t>
      </w:r>
      <w:r>
        <w:rPr>
          <w:spacing w:val="75"/>
          <w:sz w:val="20"/>
        </w:rPr>
        <w:t> </w:t>
      </w:r>
      <w:r>
        <w:rPr>
          <w:sz w:val="20"/>
        </w:rPr>
        <w:t>de</w:t>
      </w:r>
      <w:r>
        <w:rPr>
          <w:spacing w:val="73"/>
          <w:sz w:val="20"/>
        </w:rPr>
        <w:t> </w:t>
      </w:r>
      <w:r>
        <w:rPr>
          <w:sz w:val="20"/>
        </w:rPr>
        <w:t>vie</w:t>
      </w:r>
      <w:r>
        <w:rPr>
          <w:spacing w:val="73"/>
          <w:sz w:val="20"/>
        </w:rPr>
        <w:t> </w:t>
      </w:r>
      <w:r>
        <w:rPr>
          <w:spacing w:val="-4"/>
          <w:sz w:val="20"/>
        </w:rPr>
        <w:t>sains</w:t>
      </w:r>
    </w:p>
    <w:p>
      <w:pPr>
        <w:pStyle w:val="BodyText"/>
        <w:spacing w:before="1"/>
        <w:ind w:left="952"/>
        <w:jc w:val="both"/>
      </w:pPr>
      <w:r>
        <w:rPr/>
        <w:t>(activités</w:t>
      </w:r>
      <w:r>
        <w:rPr>
          <w:spacing w:val="-12"/>
        </w:rPr>
        <w:t> </w:t>
      </w:r>
      <w:r>
        <w:rPr/>
        <w:t>physiques,</w:t>
      </w:r>
      <w:r>
        <w:rPr>
          <w:spacing w:val="-11"/>
        </w:rPr>
        <w:t> </w:t>
      </w:r>
      <w:r>
        <w:rPr/>
        <w:t>alimentation)</w:t>
      </w:r>
      <w:r>
        <w:rPr>
          <w:spacing w:val="-8"/>
        </w:rPr>
        <w:t> </w:t>
      </w:r>
      <w:r>
        <w:rPr>
          <w:spacing w:val="-10"/>
        </w:rPr>
        <w:t>;</w:t>
      </w:r>
    </w:p>
    <w:p>
      <w:pPr>
        <w:pStyle w:val="ListParagraph"/>
        <w:numPr>
          <w:ilvl w:val="0"/>
          <w:numId w:val="41"/>
        </w:numPr>
        <w:tabs>
          <w:tab w:pos="951" w:val="left" w:leader="none"/>
        </w:tabs>
        <w:spacing w:line="240" w:lineRule="auto" w:before="61" w:after="0"/>
        <w:ind w:left="951" w:right="0" w:hanging="285"/>
        <w:jc w:val="left"/>
        <w:rPr>
          <w:sz w:val="20"/>
        </w:rPr>
      </w:pPr>
      <w:r>
        <w:rPr>
          <w:sz w:val="20"/>
        </w:rPr>
        <w:t>D’intégrer</w:t>
      </w:r>
      <w:r>
        <w:rPr>
          <w:spacing w:val="-7"/>
          <w:sz w:val="20"/>
        </w:rPr>
        <w:t> </w:t>
      </w:r>
      <w:r>
        <w:rPr>
          <w:sz w:val="20"/>
        </w:rPr>
        <w:t>la</w:t>
      </w:r>
      <w:r>
        <w:rPr>
          <w:spacing w:val="-7"/>
          <w:sz w:val="20"/>
        </w:rPr>
        <w:t> </w:t>
      </w:r>
      <w:r>
        <w:rPr>
          <w:sz w:val="20"/>
        </w:rPr>
        <w:t>cohésion</w:t>
      </w:r>
      <w:r>
        <w:rPr>
          <w:spacing w:val="-6"/>
          <w:sz w:val="20"/>
        </w:rPr>
        <w:t> </w:t>
      </w:r>
      <w:r>
        <w:rPr>
          <w:sz w:val="20"/>
        </w:rPr>
        <w:t>sociale</w:t>
      </w:r>
      <w:r>
        <w:rPr>
          <w:spacing w:val="-6"/>
          <w:sz w:val="20"/>
        </w:rPr>
        <w:t> </w:t>
      </w:r>
      <w:r>
        <w:rPr>
          <w:sz w:val="20"/>
        </w:rPr>
        <w:t>et</w:t>
      </w:r>
      <w:r>
        <w:rPr>
          <w:spacing w:val="-7"/>
          <w:sz w:val="20"/>
        </w:rPr>
        <w:t> </w:t>
      </w:r>
      <w:r>
        <w:rPr>
          <w:sz w:val="20"/>
        </w:rPr>
        <w:t>l’équité</w:t>
      </w:r>
      <w:r>
        <w:rPr>
          <w:spacing w:val="-3"/>
          <w:sz w:val="20"/>
        </w:rPr>
        <w:t> </w:t>
      </w:r>
      <w:r>
        <w:rPr>
          <w:spacing w:val="-10"/>
          <w:sz w:val="20"/>
        </w:rPr>
        <w:t>;</w:t>
      </w:r>
    </w:p>
    <w:p>
      <w:pPr>
        <w:pStyle w:val="ListParagraph"/>
        <w:numPr>
          <w:ilvl w:val="0"/>
          <w:numId w:val="41"/>
        </w:numPr>
        <w:tabs>
          <w:tab w:pos="952" w:val="left" w:leader="none"/>
        </w:tabs>
        <w:spacing w:line="240" w:lineRule="auto" w:before="58" w:after="0"/>
        <w:ind w:left="952" w:right="796" w:hanging="286"/>
        <w:jc w:val="left"/>
        <w:rPr>
          <w:sz w:val="20"/>
        </w:rPr>
      </w:pPr>
      <w:r>
        <w:rPr>
          <w:sz w:val="20"/>
        </w:rPr>
        <w:t>De</w:t>
      </w:r>
      <w:r>
        <w:rPr>
          <w:spacing w:val="33"/>
          <w:sz w:val="20"/>
        </w:rPr>
        <w:t> </w:t>
      </w:r>
      <w:r>
        <w:rPr>
          <w:sz w:val="20"/>
        </w:rPr>
        <w:t>permettre</w:t>
      </w:r>
      <w:r>
        <w:rPr>
          <w:spacing w:val="34"/>
          <w:sz w:val="20"/>
        </w:rPr>
        <w:t> </w:t>
      </w:r>
      <w:r>
        <w:rPr>
          <w:sz w:val="20"/>
        </w:rPr>
        <w:t>une</w:t>
      </w:r>
      <w:r>
        <w:rPr>
          <w:spacing w:val="34"/>
          <w:sz w:val="20"/>
        </w:rPr>
        <w:t> </w:t>
      </w:r>
      <w:r>
        <w:rPr>
          <w:sz w:val="20"/>
        </w:rPr>
        <w:t>accessibilité</w:t>
      </w:r>
      <w:r>
        <w:rPr>
          <w:spacing w:val="34"/>
          <w:sz w:val="20"/>
        </w:rPr>
        <w:t> </w:t>
      </w:r>
      <w:r>
        <w:rPr>
          <w:sz w:val="20"/>
        </w:rPr>
        <w:t>aux</w:t>
      </w:r>
      <w:r>
        <w:rPr>
          <w:spacing w:val="34"/>
          <w:sz w:val="20"/>
        </w:rPr>
        <w:t> </w:t>
      </w:r>
      <w:r>
        <w:rPr>
          <w:sz w:val="20"/>
        </w:rPr>
        <w:t>aménités</w:t>
      </w:r>
      <w:r>
        <w:rPr>
          <w:spacing w:val="35"/>
          <w:sz w:val="20"/>
        </w:rPr>
        <w:t> </w:t>
      </w:r>
      <w:r>
        <w:rPr>
          <w:sz w:val="20"/>
        </w:rPr>
        <w:t>du territoire ;</w:t>
      </w:r>
    </w:p>
    <w:p>
      <w:pPr>
        <w:pStyle w:val="ListParagraph"/>
        <w:numPr>
          <w:ilvl w:val="0"/>
          <w:numId w:val="41"/>
        </w:numPr>
        <w:tabs>
          <w:tab w:pos="951" w:val="left" w:leader="none"/>
        </w:tabs>
        <w:spacing w:line="240" w:lineRule="auto" w:before="61" w:after="0"/>
        <w:ind w:left="951" w:right="0" w:hanging="285"/>
        <w:jc w:val="left"/>
        <w:rPr>
          <w:sz w:val="20"/>
        </w:rPr>
      </w:pPr>
      <w:r>
        <w:rPr>
          <w:sz w:val="20"/>
        </w:rPr>
        <w:t>De</w:t>
      </w:r>
      <w:r>
        <w:rPr>
          <w:spacing w:val="-7"/>
          <w:sz w:val="20"/>
        </w:rPr>
        <w:t> </w:t>
      </w:r>
      <w:r>
        <w:rPr>
          <w:sz w:val="20"/>
        </w:rPr>
        <w:t>favoriser</w:t>
      </w:r>
      <w:r>
        <w:rPr>
          <w:spacing w:val="-6"/>
          <w:sz w:val="20"/>
        </w:rPr>
        <w:t> </w:t>
      </w:r>
      <w:r>
        <w:rPr>
          <w:sz w:val="20"/>
        </w:rPr>
        <w:t>l’accès</w:t>
      </w:r>
      <w:r>
        <w:rPr>
          <w:spacing w:val="-5"/>
          <w:sz w:val="20"/>
        </w:rPr>
        <w:t> </w:t>
      </w:r>
      <w:r>
        <w:rPr>
          <w:sz w:val="20"/>
        </w:rPr>
        <w:t>à</w:t>
      </w:r>
      <w:r>
        <w:rPr>
          <w:spacing w:val="-5"/>
          <w:sz w:val="20"/>
        </w:rPr>
        <w:t> </w:t>
      </w:r>
      <w:r>
        <w:rPr>
          <w:sz w:val="20"/>
        </w:rPr>
        <w:t>l’emploi</w:t>
      </w:r>
      <w:r>
        <w:rPr>
          <w:spacing w:val="-3"/>
          <w:sz w:val="20"/>
        </w:rPr>
        <w:t> </w:t>
      </w:r>
      <w:r>
        <w:rPr>
          <w:spacing w:val="-10"/>
          <w:sz w:val="20"/>
        </w:rPr>
        <w:t>;</w:t>
      </w:r>
    </w:p>
    <w:p>
      <w:pPr>
        <w:pStyle w:val="ListParagraph"/>
        <w:numPr>
          <w:ilvl w:val="0"/>
          <w:numId w:val="41"/>
        </w:numPr>
        <w:tabs>
          <w:tab w:pos="951" w:val="left" w:leader="none"/>
        </w:tabs>
        <w:spacing w:line="240" w:lineRule="auto" w:before="58" w:after="0"/>
        <w:ind w:left="951" w:right="0" w:hanging="285"/>
        <w:jc w:val="left"/>
        <w:rPr>
          <w:sz w:val="20"/>
        </w:rPr>
      </w:pPr>
      <w:r>
        <w:rPr>
          <w:sz w:val="20"/>
        </w:rPr>
        <w:t>D’œuvrer</w:t>
      </w:r>
      <w:r>
        <w:rPr>
          <w:spacing w:val="57"/>
          <w:sz w:val="20"/>
        </w:rPr>
        <w:t> </w:t>
      </w:r>
      <w:r>
        <w:rPr>
          <w:sz w:val="20"/>
        </w:rPr>
        <w:t>pour</w:t>
      </w:r>
      <w:r>
        <w:rPr>
          <w:spacing w:val="55"/>
          <w:sz w:val="20"/>
        </w:rPr>
        <w:t> </w:t>
      </w:r>
      <w:r>
        <w:rPr>
          <w:sz w:val="20"/>
        </w:rPr>
        <w:t>une</w:t>
      </w:r>
      <w:r>
        <w:rPr>
          <w:spacing w:val="56"/>
          <w:sz w:val="20"/>
        </w:rPr>
        <w:t> </w:t>
      </w:r>
      <w:r>
        <w:rPr>
          <w:sz w:val="20"/>
        </w:rPr>
        <w:t>qualité</w:t>
      </w:r>
      <w:r>
        <w:rPr>
          <w:spacing w:val="56"/>
          <w:sz w:val="20"/>
        </w:rPr>
        <w:t> </w:t>
      </w:r>
      <w:r>
        <w:rPr>
          <w:sz w:val="20"/>
        </w:rPr>
        <w:t>de</w:t>
      </w:r>
      <w:r>
        <w:rPr>
          <w:spacing w:val="56"/>
          <w:sz w:val="20"/>
        </w:rPr>
        <w:t> </w:t>
      </w:r>
      <w:r>
        <w:rPr>
          <w:sz w:val="20"/>
        </w:rPr>
        <w:t>l'habitat</w:t>
      </w:r>
      <w:r>
        <w:rPr>
          <w:spacing w:val="57"/>
          <w:sz w:val="20"/>
        </w:rPr>
        <w:t> </w:t>
      </w:r>
      <w:r>
        <w:rPr>
          <w:sz w:val="20"/>
        </w:rPr>
        <w:t>et</w:t>
      </w:r>
      <w:r>
        <w:rPr>
          <w:spacing w:val="56"/>
          <w:sz w:val="20"/>
        </w:rPr>
        <w:t> </w:t>
      </w:r>
      <w:r>
        <w:rPr>
          <w:spacing w:val="-5"/>
          <w:sz w:val="20"/>
        </w:rPr>
        <w:t>des</w:t>
      </w:r>
    </w:p>
    <w:p>
      <w:pPr>
        <w:pStyle w:val="BodyText"/>
        <w:spacing w:before="1"/>
        <w:ind w:left="952"/>
      </w:pPr>
      <w:r>
        <w:rPr>
          <w:spacing w:val="-2"/>
        </w:rPr>
        <w:t>aménagements</w:t>
      </w:r>
      <w:r>
        <w:rPr>
          <w:spacing w:val="11"/>
        </w:rPr>
        <w:t> </w:t>
      </w:r>
      <w:r>
        <w:rPr>
          <w:spacing w:val="-10"/>
        </w:rPr>
        <w:t>;</w:t>
      </w:r>
    </w:p>
    <w:p>
      <w:pPr>
        <w:pStyle w:val="ListParagraph"/>
        <w:numPr>
          <w:ilvl w:val="0"/>
          <w:numId w:val="41"/>
        </w:numPr>
        <w:tabs>
          <w:tab w:pos="952" w:val="left" w:leader="none"/>
        </w:tabs>
        <w:spacing w:line="240" w:lineRule="auto" w:before="61" w:after="0"/>
        <w:ind w:left="952" w:right="797" w:hanging="286"/>
        <w:jc w:val="left"/>
        <w:rPr>
          <w:sz w:val="20"/>
        </w:rPr>
      </w:pPr>
      <w:r>
        <w:rPr>
          <w:sz w:val="20"/>
        </w:rPr>
        <w:t>De</w:t>
      </w:r>
      <w:r>
        <w:rPr>
          <w:spacing w:val="40"/>
          <w:sz w:val="20"/>
        </w:rPr>
        <w:t> </w:t>
      </w:r>
      <w:r>
        <w:rPr>
          <w:sz w:val="20"/>
        </w:rPr>
        <w:t>maintenir</w:t>
      </w:r>
      <w:r>
        <w:rPr>
          <w:spacing w:val="40"/>
          <w:sz w:val="20"/>
        </w:rPr>
        <w:t> </w:t>
      </w:r>
      <w:r>
        <w:rPr>
          <w:sz w:val="20"/>
        </w:rPr>
        <w:t>une</w:t>
      </w:r>
      <w:r>
        <w:rPr>
          <w:spacing w:val="40"/>
          <w:sz w:val="20"/>
        </w:rPr>
        <w:t> </w:t>
      </w:r>
      <w:r>
        <w:rPr>
          <w:sz w:val="20"/>
        </w:rPr>
        <w:t>qualité</w:t>
      </w:r>
      <w:r>
        <w:rPr>
          <w:spacing w:val="40"/>
          <w:sz w:val="20"/>
        </w:rPr>
        <w:t> </w:t>
      </w:r>
      <w:r>
        <w:rPr>
          <w:sz w:val="20"/>
        </w:rPr>
        <w:t>des</w:t>
      </w:r>
      <w:r>
        <w:rPr>
          <w:spacing w:val="40"/>
          <w:sz w:val="20"/>
        </w:rPr>
        <w:t> </w:t>
      </w:r>
      <w:r>
        <w:rPr>
          <w:sz w:val="20"/>
        </w:rPr>
        <w:t>milieux</w:t>
      </w:r>
      <w:r>
        <w:rPr>
          <w:spacing w:val="40"/>
          <w:sz w:val="20"/>
        </w:rPr>
        <w:t> </w:t>
      </w:r>
      <w:r>
        <w:rPr>
          <w:sz w:val="20"/>
        </w:rPr>
        <w:t>et</w:t>
      </w:r>
      <w:r>
        <w:rPr>
          <w:spacing w:val="40"/>
          <w:sz w:val="20"/>
        </w:rPr>
        <w:t> </w:t>
      </w:r>
      <w:r>
        <w:rPr>
          <w:sz w:val="20"/>
        </w:rPr>
        <w:t>des</w:t>
      </w:r>
      <w:r>
        <w:rPr>
          <w:spacing w:val="80"/>
          <w:sz w:val="20"/>
        </w:rPr>
        <w:t> </w:t>
      </w:r>
      <w:r>
        <w:rPr>
          <w:sz w:val="20"/>
        </w:rPr>
        <w:t>ressources ;</w:t>
      </w:r>
    </w:p>
    <w:p>
      <w:pPr>
        <w:pStyle w:val="ListParagraph"/>
        <w:numPr>
          <w:ilvl w:val="0"/>
          <w:numId w:val="41"/>
        </w:numPr>
        <w:tabs>
          <w:tab w:pos="951" w:val="left" w:leader="none"/>
        </w:tabs>
        <w:spacing w:line="240" w:lineRule="auto" w:before="61" w:after="0"/>
        <w:ind w:left="951" w:right="0" w:hanging="285"/>
        <w:jc w:val="left"/>
        <w:rPr>
          <w:sz w:val="20"/>
        </w:rPr>
      </w:pPr>
      <w:r>
        <w:rPr>
          <w:sz w:val="20"/>
        </w:rPr>
        <w:t>D’intégrer</w:t>
      </w:r>
      <w:r>
        <w:rPr>
          <w:spacing w:val="-7"/>
          <w:sz w:val="20"/>
        </w:rPr>
        <w:t> </w:t>
      </w:r>
      <w:r>
        <w:rPr>
          <w:sz w:val="20"/>
        </w:rPr>
        <w:t>la</w:t>
      </w:r>
      <w:r>
        <w:rPr>
          <w:spacing w:val="-6"/>
          <w:sz w:val="20"/>
        </w:rPr>
        <w:t> </w:t>
      </w:r>
      <w:r>
        <w:rPr>
          <w:sz w:val="20"/>
        </w:rPr>
        <w:t>gestion</w:t>
      </w:r>
      <w:r>
        <w:rPr>
          <w:spacing w:val="-6"/>
          <w:sz w:val="20"/>
        </w:rPr>
        <w:t> </w:t>
      </w:r>
      <w:r>
        <w:rPr>
          <w:sz w:val="20"/>
        </w:rPr>
        <w:t>des</w:t>
      </w:r>
      <w:r>
        <w:rPr>
          <w:spacing w:val="-7"/>
          <w:sz w:val="20"/>
        </w:rPr>
        <w:t> </w:t>
      </w:r>
      <w:r>
        <w:rPr>
          <w:sz w:val="20"/>
        </w:rPr>
        <w:t>risques</w:t>
      </w:r>
      <w:r>
        <w:rPr>
          <w:spacing w:val="-2"/>
          <w:sz w:val="20"/>
        </w:rPr>
        <w:t> </w:t>
      </w:r>
      <w:r>
        <w:rPr>
          <w:spacing w:val="-10"/>
          <w:sz w:val="20"/>
        </w:rPr>
        <w:t>;</w:t>
      </w:r>
    </w:p>
    <w:p>
      <w:pPr>
        <w:pStyle w:val="ListParagraph"/>
        <w:numPr>
          <w:ilvl w:val="0"/>
          <w:numId w:val="41"/>
        </w:numPr>
        <w:tabs>
          <w:tab w:pos="951" w:val="left" w:leader="none"/>
        </w:tabs>
        <w:spacing w:line="240" w:lineRule="auto" w:before="59" w:after="0"/>
        <w:ind w:left="951" w:right="0" w:hanging="285"/>
        <w:jc w:val="left"/>
        <w:rPr>
          <w:sz w:val="20"/>
        </w:rPr>
      </w:pPr>
      <w:r>
        <w:rPr>
          <w:sz w:val="20"/>
        </w:rPr>
        <w:t>De</w:t>
      </w:r>
      <w:r>
        <w:rPr>
          <w:spacing w:val="-7"/>
          <w:sz w:val="20"/>
        </w:rPr>
        <w:t> </w:t>
      </w:r>
      <w:r>
        <w:rPr>
          <w:sz w:val="20"/>
        </w:rPr>
        <w:t>s’adapter</w:t>
      </w:r>
      <w:r>
        <w:rPr>
          <w:spacing w:val="-7"/>
          <w:sz w:val="20"/>
        </w:rPr>
        <w:t> </w:t>
      </w:r>
      <w:r>
        <w:rPr>
          <w:sz w:val="20"/>
        </w:rPr>
        <w:t>au</w:t>
      </w:r>
      <w:r>
        <w:rPr>
          <w:spacing w:val="-6"/>
          <w:sz w:val="20"/>
        </w:rPr>
        <w:t> </w:t>
      </w:r>
      <w:r>
        <w:rPr>
          <w:sz w:val="20"/>
        </w:rPr>
        <w:t>changement</w:t>
      </w:r>
      <w:r>
        <w:rPr>
          <w:spacing w:val="-7"/>
          <w:sz w:val="20"/>
        </w:rPr>
        <w:t> </w:t>
      </w:r>
      <w:r>
        <w:rPr>
          <w:spacing w:val="-2"/>
          <w:sz w:val="20"/>
        </w:rPr>
        <w:t>climatique.</w:t>
      </w:r>
    </w:p>
    <w:p>
      <w:pPr>
        <w:pStyle w:val="BodyText"/>
      </w:pPr>
    </w:p>
    <w:p>
      <w:pPr>
        <w:pStyle w:val="BodyText"/>
        <w:spacing w:before="19"/>
      </w:pPr>
    </w:p>
    <w:p>
      <w:pPr>
        <w:pStyle w:val="Heading3"/>
        <w:spacing w:line="196" w:lineRule="auto"/>
        <w:ind w:left="524" w:right="708"/>
      </w:pPr>
      <w:r>
        <w:rPr>
          <w:color w:val="379FBD"/>
        </w:rPr>
        <w:t>Optimiser la gestion territoriale des déchets</w:t>
      </w:r>
      <w:r>
        <w:rPr>
          <w:color w:val="379FBD"/>
          <w:spacing w:val="-2"/>
        </w:rPr>
        <w:t> </w:t>
      </w:r>
      <w:r>
        <w:rPr>
          <w:color w:val="379FBD"/>
        </w:rPr>
        <w:t>: de la source à la valorisation</w:t>
      </w:r>
    </w:p>
    <w:p>
      <w:pPr>
        <w:pStyle w:val="Heading4"/>
        <w:spacing w:line="254" w:lineRule="exact" w:before="98"/>
        <w:ind w:left="524"/>
        <w:jc w:val="left"/>
        <w:rPr>
          <w:u w:val="none"/>
        </w:rPr>
      </w:pPr>
      <w:r>
        <w:rPr>
          <w:color w:val="379FBD"/>
          <w:u w:val="single" w:color="379FBD"/>
        </w:rPr>
        <w:t>S’inscrire</w:t>
      </w:r>
      <w:r>
        <w:rPr>
          <w:color w:val="379FBD"/>
          <w:spacing w:val="68"/>
          <w:w w:val="150"/>
          <w:u w:val="single" w:color="379FBD"/>
        </w:rPr>
        <w:t> </w:t>
      </w:r>
      <w:r>
        <w:rPr>
          <w:color w:val="379FBD"/>
          <w:u w:val="single" w:color="379FBD"/>
        </w:rPr>
        <w:t>dans</w:t>
      </w:r>
      <w:r>
        <w:rPr>
          <w:color w:val="379FBD"/>
          <w:spacing w:val="69"/>
          <w:w w:val="150"/>
          <w:u w:val="single" w:color="379FBD"/>
        </w:rPr>
        <w:t> </w:t>
      </w:r>
      <w:r>
        <w:rPr>
          <w:color w:val="379FBD"/>
          <w:u w:val="single" w:color="379FBD"/>
        </w:rPr>
        <w:t>le</w:t>
      </w:r>
      <w:r>
        <w:rPr>
          <w:color w:val="379FBD"/>
          <w:spacing w:val="69"/>
          <w:w w:val="150"/>
          <w:u w:val="single" w:color="379FBD"/>
        </w:rPr>
        <w:t> </w:t>
      </w:r>
      <w:r>
        <w:rPr>
          <w:color w:val="379FBD"/>
          <w:u w:val="single" w:color="379FBD"/>
        </w:rPr>
        <w:t>cadre</w:t>
      </w:r>
      <w:r>
        <w:rPr>
          <w:color w:val="379FBD"/>
          <w:spacing w:val="67"/>
          <w:w w:val="150"/>
          <w:u w:val="single" w:color="379FBD"/>
        </w:rPr>
        <w:t> </w:t>
      </w:r>
      <w:r>
        <w:rPr>
          <w:color w:val="379FBD"/>
          <w:u w:val="single" w:color="379FBD"/>
        </w:rPr>
        <w:t>du</w:t>
      </w:r>
      <w:r>
        <w:rPr>
          <w:color w:val="379FBD"/>
          <w:spacing w:val="68"/>
          <w:w w:val="150"/>
          <w:u w:val="single" w:color="379FBD"/>
        </w:rPr>
        <w:t> </w:t>
      </w:r>
      <w:r>
        <w:rPr>
          <w:color w:val="379FBD"/>
          <w:u w:val="single" w:color="379FBD"/>
        </w:rPr>
        <w:t>Plan</w:t>
      </w:r>
      <w:r>
        <w:rPr>
          <w:color w:val="379FBD"/>
          <w:spacing w:val="68"/>
          <w:w w:val="150"/>
          <w:u w:val="single" w:color="379FBD"/>
        </w:rPr>
        <w:t> </w:t>
      </w:r>
      <w:r>
        <w:rPr>
          <w:color w:val="379FBD"/>
          <w:u w:val="single" w:color="379FBD"/>
        </w:rPr>
        <w:t>Régional</w:t>
      </w:r>
      <w:r>
        <w:rPr>
          <w:color w:val="379FBD"/>
          <w:spacing w:val="68"/>
          <w:w w:val="150"/>
          <w:u w:val="single" w:color="379FBD"/>
        </w:rPr>
        <w:t> </w:t>
      </w:r>
      <w:r>
        <w:rPr>
          <w:color w:val="379FBD"/>
          <w:spacing w:val="-5"/>
          <w:u w:val="single" w:color="379FBD"/>
        </w:rPr>
        <w:t>de</w:t>
      </w:r>
    </w:p>
    <w:p>
      <w:pPr>
        <w:spacing w:line="254" w:lineRule="exact" w:before="0"/>
        <w:ind w:left="524" w:right="0" w:firstLine="0"/>
        <w:jc w:val="left"/>
        <w:rPr>
          <w:sz w:val="22"/>
        </w:rPr>
      </w:pPr>
      <w:r>
        <w:rPr>
          <w:color w:val="379FBD"/>
          <w:sz w:val="22"/>
          <w:u w:val="single" w:color="379FBD"/>
        </w:rPr>
        <w:t>Prévention</w:t>
      </w:r>
      <w:r>
        <w:rPr>
          <w:color w:val="379FBD"/>
          <w:spacing w:val="-5"/>
          <w:sz w:val="22"/>
          <w:u w:val="single" w:color="379FBD"/>
        </w:rPr>
        <w:t> </w:t>
      </w:r>
      <w:r>
        <w:rPr>
          <w:color w:val="379FBD"/>
          <w:sz w:val="22"/>
          <w:u w:val="single" w:color="379FBD"/>
        </w:rPr>
        <w:t>et</w:t>
      </w:r>
      <w:r>
        <w:rPr>
          <w:color w:val="379FBD"/>
          <w:spacing w:val="-3"/>
          <w:sz w:val="22"/>
          <w:u w:val="single" w:color="379FBD"/>
        </w:rPr>
        <w:t> </w:t>
      </w:r>
      <w:r>
        <w:rPr>
          <w:color w:val="379FBD"/>
          <w:sz w:val="22"/>
          <w:u w:val="single" w:color="379FBD"/>
        </w:rPr>
        <w:t>de</w:t>
      </w:r>
      <w:r>
        <w:rPr>
          <w:color w:val="379FBD"/>
          <w:spacing w:val="-5"/>
          <w:sz w:val="22"/>
          <w:u w:val="single" w:color="379FBD"/>
        </w:rPr>
        <w:t> </w:t>
      </w:r>
      <w:r>
        <w:rPr>
          <w:color w:val="379FBD"/>
          <w:sz w:val="22"/>
          <w:u w:val="single" w:color="379FBD"/>
        </w:rPr>
        <w:t>Gestion</w:t>
      </w:r>
      <w:r>
        <w:rPr>
          <w:color w:val="379FBD"/>
          <w:spacing w:val="-4"/>
          <w:sz w:val="22"/>
          <w:u w:val="single" w:color="379FBD"/>
        </w:rPr>
        <w:t> </w:t>
      </w:r>
      <w:r>
        <w:rPr>
          <w:color w:val="379FBD"/>
          <w:sz w:val="22"/>
          <w:u w:val="single" w:color="379FBD"/>
        </w:rPr>
        <w:t>des</w:t>
      </w:r>
      <w:r>
        <w:rPr>
          <w:color w:val="379FBD"/>
          <w:spacing w:val="-2"/>
          <w:sz w:val="22"/>
          <w:u w:val="single" w:color="379FBD"/>
        </w:rPr>
        <w:t> </w:t>
      </w:r>
      <w:r>
        <w:rPr>
          <w:color w:val="379FBD"/>
          <w:sz w:val="22"/>
          <w:u w:val="single" w:color="379FBD"/>
        </w:rPr>
        <w:t>Déchets</w:t>
      </w:r>
      <w:r>
        <w:rPr>
          <w:color w:val="379FBD"/>
          <w:spacing w:val="-2"/>
          <w:sz w:val="22"/>
          <w:u w:val="single" w:color="379FBD"/>
        </w:rPr>
        <w:t> (PRPGD)</w:t>
      </w:r>
    </w:p>
    <w:p>
      <w:pPr>
        <w:pStyle w:val="BodyText"/>
        <w:spacing w:before="110"/>
        <w:ind w:left="524" w:right="790"/>
        <w:jc w:val="both"/>
      </w:pPr>
      <w:r>
        <w:rPr/>
        <w:t>Ce plan fixe des objectifs à l’échelle régionale à horizon 2025.</w:t>
      </w:r>
      <w:r>
        <w:rPr>
          <w:spacing w:val="-7"/>
        </w:rPr>
        <w:t> </w:t>
      </w:r>
      <w:r>
        <w:rPr/>
        <w:t>Dans</w:t>
      </w:r>
      <w:r>
        <w:rPr>
          <w:spacing w:val="-6"/>
        </w:rPr>
        <w:t> </w:t>
      </w:r>
      <w:r>
        <w:rPr/>
        <w:t>la</w:t>
      </w:r>
      <w:r>
        <w:rPr>
          <w:spacing w:val="-7"/>
        </w:rPr>
        <w:t> </w:t>
      </w:r>
      <w:r>
        <w:rPr/>
        <w:t>continuité,</w:t>
      </w:r>
      <w:r>
        <w:rPr>
          <w:spacing w:val="-7"/>
        </w:rPr>
        <w:t> </w:t>
      </w:r>
      <w:r>
        <w:rPr/>
        <w:t>les</w:t>
      </w:r>
      <w:r>
        <w:rPr>
          <w:spacing w:val="-6"/>
        </w:rPr>
        <w:t> </w:t>
      </w:r>
      <w:r>
        <w:rPr/>
        <w:t>élus</w:t>
      </w:r>
      <w:r>
        <w:rPr>
          <w:spacing w:val="-6"/>
        </w:rPr>
        <w:t> </w:t>
      </w:r>
      <w:r>
        <w:rPr/>
        <w:t>souhaitent</w:t>
      </w:r>
      <w:r>
        <w:rPr>
          <w:spacing w:val="-7"/>
        </w:rPr>
        <w:t> </w:t>
      </w:r>
      <w:r>
        <w:rPr/>
        <w:t>affirmer</w:t>
      </w:r>
      <w:r>
        <w:rPr>
          <w:spacing w:val="-7"/>
        </w:rPr>
        <w:t> </w:t>
      </w:r>
      <w:r>
        <w:rPr/>
        <w:t>les efforts en matière d’optimisation et de gestion des déchets, de collecte de biodéchets, de recyclage, d’information</w:t>
      </w:r>
      <w:r>
        <w:rPr>
          <w:spacing w:val="-3"/>
        </w:rPr>
        <w:t> </w:t>
      </w:r>
      <w:r>
        <w:rPr/>
        <w:t>et</w:t>
      </w:r>
      <w:r>
        <w:rPr>
          <w:spacing w:val="-3"/>
        </w:rPr>
        <w:t> </w:t>
      </w:r>
      <w:r>
        <w:rPr/>
        <w:t>de</w:t>
      </w:r>
      <w:r>
        <w:rPr>
          <w:spacing w:val="-1"/>
        </w:rPr>
        <w:t> </w:t>
      </w:r>
      <w:r>
        <w:rPr/>
        <w:t>sensibilisation,</w:t>
      </w:r>
      <w:r>
        <w:rPr>
          <w:spacing w:val="-3"/>
        </w:rPr>
        <w:t> </w:t>
      </w:r>
      <w:r>
        <w:rPr/>
        <w:t>en</w:t>
      </w:r>
      <w:r>
        <w:rPr>
          <w:spacing w:val="-3"/>
        </w:rPr>
        <w:t> </w:t>
      </w:r>
      <w:r>
        <w:rPr/>
        <w:t>encourageant</w:t>
      </w:r>
      <w:r>
        <w:rPr>
          <w:spacing w:val="-3"/>
        </w:rPr>
        <w:t> </w:t>
      </w:r>
      <w:r>
        <w:rPr/>
        <w:t>les projets innovants, notamment avec Tryfil, Careco...</w:t>
      </w:r>
    </w:p>
    <w:p>
      <w:pPr>
        <w:pStyle w:val="BodyText"/>
        <w:spacing w:before="120"/>
        <w:ind w:left="524" w:right="793"/>
        <w:jc w:val="both"/>
      </w:pPr>
      <w:r>
        <w:rPr/>
        <w:t>L’impact</w:t>
      </w:r>
      <w:r>
        <w:rPr>
          <w:spacing w:val="-4"/>
        </w:rPr>
        <w:t> </w:t>
      </w:r>
      <w:r>
        <w:rPr/>
        <w:t>paysager</w:t>
      </w:r>
      <w:r>
        <w:rPr>
          <w:spacing w:val="-6"/>
        </w:rPr>
        <w:t> </w:t>
      </w:r>
      <w:r>
        <w:rPr/>
        <w:t>du</w:t>
      </w:r>
      <w:r>
        <w:rPr>
          <w:spacing w:val="-7"/>
        </w:rPr>
        <w:t> </w:t>
      </w:r>
      <w:r>
        <w:rPr/>
        <w:t>stockage</w:t>
      </w:r>
      <w:r>
        <w:rPr>
          <w:spacing w:val="-6"/>
        </w:rPr>
        <w:t> </w:t>
      </w:r>
      <w:r>
        <w:rPr/>
        <w:t>des</w:t>
      </w:r>
      <w:r>
        <w:rPr>
          <w:spacing w:val="-5"/>
        </w:rPr>
        <w:t> </w:t>
      </w:r>
      <w:r>
        <w:rPr/>
        <w:t>déchets</w:t>
      </w:r>
      <w:r>
        <w:rPr>
          <w:spacing w:val="-4"/>
        </w:rPr>
        <w:t> </w:t>
      </w:r>
      <w:r>
        <w:rPr/>
        <w:t>à</w:t>
      </w:r>
      <w:r>
        <w:rPr>
          <w:spacing w:val="-5"/>
        </w:rPr>
        <w:t> </w:t>
      </w:r>
      <w:r>
        <w:rPr/>
        <w:t>ciel</w:t>
      </w:r>
      <w:r>
        <w:rPr>
          <w:spacing w:val="-6"/>
        </w:rPr>
        <w:t> </w:t>
      </w:r>
      <w:r>
        <w:rPr/>
        <w:t>ouvert peut être important sur certains secteurs. Des mesures seront</w:t>
      </w:r>
      <w:r>
        <w:rPr>
          <w:spacing w:val="-4"/>
        </w:rPr>
        <w:t> </w:t>
      </w:r>
      <w:r>
        <w:rPr/>
        <w:t>mises</w:t>
      </w:r>
      <w:r>
        <w:rPr>
          <w:spacing w:val="-4"/>
        </w:rPr>
        <w:t> </w:t>
      </w:r>
      <w:r>
        <w:rPr/>
        <w:t>en</w:t>
      </w:r>
      <w:r>
        <w:rPr>
          <w:spacing w:val="-4"/>
        </w:rPr>
        <w:t> </w:t>
      </w:r>
      <w:r>
        <w:rPr/>
        <w:t>place</w:t>
      </w:r>
      <w:r>
        <w:rPr>
          <w:spacing w:val="-5"/>
        </w:rPr>
        <w:t> </w:t>
      </w:r>
      <w:r>
        <w:rPr/>
        <w:t>pour</w:t>
      </w:r>
      <w:r>
        <w:rPr>
          <w:spacing w:val="-1"/>
        </w:rPr>
        <w:t> </w:t>
      </w:r>
      <w:r>
        <w:rPr/>
        <w:t>que</w:t>
      </w:r>
      <w:r>
        <w:rPr>
          <w:spacing w:val="-4"/>
        </w:rPr>
        <w:t> </w:t>
      </w:r>
      <w:r>
        <w:rPr/>
        <w:t>l’insertion</w:t>
      </w:r>
      <w:r>
        <w:rPr>
          <w:spacing w:val="-4"/>
        </w:rPr>
        <w:t> </w:t>
      </w:r>
      <w:r>
        <w:rPr/>
        <w:t>paysagère</w:t>
      </w:r>
      <w:r>
        <w:rPr>
          <w:spacing w:val="-6"/>
        </w:rPr>
        <w:t> </w:t>
      </w:r>
      <w:r>
        <w:rPr/>
        <w:t>de ces espaces soit qualitative et afin de les décliner en actions concrètes.</w:t>
      </w:r>
      <w:r>
        <w:rPr>
          <w:spacing w:val="40"/>
        </w:rPr>
        <w:t> </w:t>
      </w:r>
      <w:r>
        <w:rPr/>
        <w:t>Au travers de la question du recyclage et de la valorisation des déchets, les élus s’engagent</w:t>
      </w:r>
      <w:r>
        <w:rPr>
          <w:spacing w:val="-6"/>
        </w:rPr>
        <w:t> </w:t>
      </w:r>
      <w:r>
        <w:rPr/>
        <w:t>à</w:t>
      </w:r>
      <w:r>
        <w:rPr>
          <w:spacing w:val="-6"/>
        </w:rPr>
        <w:t> </w:t>
      </w:r>
      <w:r>
        <w:rPr/>
        <w:t>mettre</w:t>
      </w:r>
      <w:r>
        <w:rPr>
          <w:spacing w:val="-7"/>
        </w:rPr>
        <w:t> </w:t>
      </w:r>
      <w:r>
        <w:rPr/>
        <w:t>en</w:t>
      </w:r>
      <w:r>
        <w:rPr>
          <w:spacing w:val="-6"/>
        </w:rPr>
        <w:t> </w:t>
      </w:r>
      <w:r>
        <w:rPr/>
        <w:t>place</w:t>
      </w:r>
      <w:r>
        <w:rPr>
          <w:spacing w:val="-4"/>
        </w:rPr>
        <w:t> </w:t>
      </w:r>
      <w:r>
        <w:rPr/>
        <w:t>des</w:t>
      </w:r>
      <w:r>
        <w:rPr>
          <w:spacing w:val="-6"/>
        </w:rPr>
        <w:t> </w:t>
      </w:r>
      <w:r>
        <w:rPr/>
        <w:t>stratégies</w:t>
      </w:r>
      <w:r>
        <w:rPr>
          <w:spacing w:val="-6"/>
        </w:rPr>
        <w:t> </w:t>
      </w:r>
      <w:r>
        <w:rPr/>
        <w:t>territoriales et économiques infusées du modèle d’économie </w:t>
      </w:r>
      <w:r>
        <w:rPr>
          <w:spacing w:val="-2"/>
        </w:rPr>
        <w:t>circulaire.</w:t>
      </w:r>
    </w:p>
    <w:p>
      <w:pPr>
        <w:spacing w:after="0"/>
        <w:jc w:val="both"/>
        <w:sectPr>
          <w:pgSz w:w="11910" w:h="16840"/>
          <w:pgMar w:header="0" w:footer="0" w:top="1040" w:bottom="740" w:left="0" w:right="340"/>
          <w:cols w:num="2" w:equalWidth="0">
            <w:col w:w="5672" w:space="40"/>
            <w:col w:w="5858"/>
          </w:cols>
        </w:sectPr>
      </w:pPr>
    </w:p>
    <w:p>
      <w:pPr>
        <w:pStyle w:val="Heading1"/>
        <w:numPr>
          <w:ilvl w:val="1"/>
          <w:numId w:val="32"/>
        </w:numPr>
        <w:tabs>
          <w:tab w:pos="1588" w:val="left" w:leader="none"/>
        </w:tabs>
        <w:spacing w:line="240" w:lineRule="auto" w:before="14" w:after="0"/>
        <w:ind w:left="1588" w:right="0" w:hanging="455"/>
        <w:jc w:val="left"/>
      </w:pPr>
      <w:bookmarkStart w:name="_bookmark33" w:id="37"/>
      <w:bookmarkEnd w:id="37"/>
      <w:r>
        <w:rPr>
          <w:b w:val="0"/>
        </w:rPr>
      </w:r>
      <w:r>
        <w:rPr>
          <w:color w:val="379FBD"/>
        </w:rPr>
        <w:t>-</w:t>
      </w:r>
      <w:r>
        <w:rPr>
          <w:color w:val="379FBD"/>
          <w:spacing w:val="-7"/>
        </w:rPr>
        <w:t> </w:t>
      </w:r>
      <w:r>
        <w:rPr>
          <w:color w:val="379FBD"/>
        </w:rPr>
        <w:t>Intégrer</w:t>
      </w:r>
      <w:r>
        <w:rPr>
          <w:color w:val="379FBD"/>
          <w:spacing w:val="-4"/>
        </w:rPr>
        <w:t> </w:t>
      </w:r>
      <w:r>
        <w:rPr>
          <w:color w:val="379FBD"/>
        </w:rPr>
        <w:t>les</w:t>
      </w:r>
      <w:r>
        <w:rPr>
          <w:color w:val="379FBD"/>
          <w:spacing w:val="-6"/>
        </w:rPr>
        <w:t> </w:t>
      </w:r>
      <w:r>
        <w:rPr>
          <w:color w:val="379FBD"/>
        </w:rPr>
        <w:t>risques</w:t>
      </w:r>
      <w:r>
        <w:rPr>
          <w:color w:val="379FBD"/>
          <w:spacing w:val="-3"/>
        </w:rPr>
        <w:t> </w:t>
      </w:r>
      <w:r>
        <w:rPr>
          <w:color w:val="379FBD"/>
        </w:rPr>
        <w:t>dans</w:t>
      </w:r>
      <w:r>
        <w:rPr>
          <w:color w:val="379FBD"/>
          <w:spacing w:val="-3"/>
        </w:rPr>
        <w:t> </w:t>
      </w:r>
      <w:r>
        <w:rPr>
          <w:color w:val="379FBD"/>
        </w:rPr>
        <w:t>les</w:t>
      </w:r>
      <w:r>
        <w:rPr>
          <w:color w:val="379FBD"/>
          <w:spacing w:val="-4"/>
        </w:rPr>
        <w:t> </w:t>
      </w:r>
      <w:r>
        <w:rPr>
          <w:color w:val="379FBD"/>
        </w:rPr>
        <w:t>choix</w:t>
      </w:r>
      <w:r>
        <w:rPr>
          <w:color w:val="379FBD"/>
          <w:spacing w:val="-3"/>
        </w:rPr>
        <w:t> </w:t>
      </w:r>
      <w:r>
        <w:rPr>
          <w:color w:val="379FBD"/>
          <w:spacing w:val="-2"/>
        </w:rPr>
        <w:t>d’aménagement</w:t>
      </w:r>
    </w:p>
    <w:p>
      <w:pPr>
        <w:pStyle w:val="BodyText"/>
        <w:spacing w:line="235" w:lineRule="auto" w:before="206"/>
        <w:ind w:left="1133" w:right="789"/>
        <w:jc w:val="both"/>
      </w:pPr>
      <w:r>
        <w:rPr/>
        <w:t>Le</w:t>
      </w:r>
      <w:r>
        <w:rPr>
          <w:spacing w:val="-6"/>
        </w:rPr>
        <w:t> </w:t>
      </w:r>
      <w:r>
        <w:rPr/>
        <w:t>territoire</w:t>
      </w:r>
      <w:r>
        <w:rPr>
          <w:spacing w:val="-6"/>
        </w:rPr>
        <w:t> </w:t>
      </w:r>
      <w:r>
        <w:rPr/>
        <w:t>de</w:t>
      </w:r>
      <w:r>
        <w:rPr>
          <w:spacing w:val="-6"/>
        </w:rPr>
        <w:t> </w:t>
      </w:r>
      <w:r>
        <w:rPr/>
        <w:t>la</w:t>
      </w:r>
      <w:r>
        <w:rPr>
          <w:spacing w:val="-5"/>
        </w:rPr>
        <w:t> </w:t>
      </w:r>
      <w:r>
        <w:rPr/>
        <w:t>Communauté</w:t>
      </w:r>
      <w:r>
        <w:rPr>
          <w:spacing w:val="-6"/>
        </w:rPr>
        <w:t> </w:t>
      </w:r>
      <w:r>
        <w:rPr/>
        <w:t>d’Agglomération</w:t>
      </w:r>
      <w:r>
        <w:rPr>
          <w:spacing w:val="-5"/>
        </w:rPr>
        <w:t> </w:t>
      </w:r>
      <w:r>
        <w:rPr/>
        <w:t>est</w:t>
      </w:r>
      <w:r>
        <w:rPr>
          <w:spacing w:val="-5"/>
        </w:rPr>
        <w:t> </w:t>
      </w:r>
      <w:r>
        <w:rPr/>
        <w:t>confronté</w:t>
      </w:r>
      <w:r>
        <w:rPr>
          <w:spacing w:val="-6"/>
        </w:rPr>
        <w:t> </w:t>
      </w:r>
      <w:r>
        <w:rPr/>
        <w:t>à</w:t>
      </w:r>
      <w:r>
        <w:rPr>
          <w:spacing w:val="-5"/>
        </w:rPr>
        <w:t> </w:t>
      </w:r>
      <w:r>
        <w:rPr/>
        <w:t>de</w:t>
      </w:r>
      <w:r>
        <w:rPr>
          <w:spacing w:val="-9"/>
        </w:rPr>
        <w:t> </w:t>
      </w:r>
      <w:r>
        <w:rPr/>
        <w:t>nombreux</w:t>
      </w:r>
      <w:r>
        <w:rPr>
          <w:spacing w:val="-5"/>
        </w:rPr>
        <w:t> </w:t>
      </w:r>
      <w:r>
        <w:rPr/>
        <w:t>risques</w:t>
      </w:r>
      <w:r>
        <w:rPr>
          <w:spacing w:val="-6"/>
        </w:rPr>
        <w:t> </w:t>
      </w:r>
      <w:r>
        <w:rPr/>
        <w:t>naturels</w:t>
      </w:r>
      <w:r>
        <w:rPr>
          <w:spacing w:val="-5"/>
        </w:rPr>
        <w:t> </w:t>
      </w:r>
      <w:r>
        <w:rPr/>
        <w:t>et</w:t>
      </w:r>
      <w:r>
        <w:rPr>
          <w:spacing w:val="-5"/>
        </w:rPr>
        <w:t> </w:t>
      </w:r>
      <w:r>
        <w:rPr/>
        <w:t>technologiques.</w:t>
      </w:r>
      <w:r>
        <w:rPr>
          <w:spacing w:val="-5"/>
        </w:rPr>
        <w:t> </w:t>
      </w:r>
      <w:r>
        <w:rPr/>
        <w:t>Sous les effets du changement climatique à l’œuvre, une augmentation des impacts sur les personnes et leur santé, et les biens pourrait être observée en raison de phénomènes météorologiques extrêmes. Les politiques d’aménagement devront être adaptées afin d’assurer la résilience du territoire. Les mesures de protection et de gestion des situations de crises s'adressent à toutes les catégories de population.</w:t>
      </w:r>
    </w:p>
    <w:p>
      <w:pPr>
        <w:pStyle w:val="BodyText"/>
      </w:pPr>
    </w:p>
    <w:p>
      <w:pPr>
        <w:pStyle w:val="BodyText"/>
        <w:spacing w:before="106"/>
      </w:pPr>
    </w:p>
    <w:p>
      <w:pPr>
        <w:spacing w:after="0"/>
        <w:sectPr>
          <w:pgSz w:w="11910" w:h="16840"/>
          <w:pgMar w:header="0" w:footer="0" w:top="1100" w:bottom="740" w:left="0" w:right="340"/>
        </w:sectPr>
      </w:pPr>
    </w:p>
    <w:p>
      <w:pPr>
        <w:pStyle w:val="Heading3"/>
        <w:spacing w:line="196" w:lineRule="auto" w:before="134"/>
        <w:jc w:val="both"/>
      </w:pPr>
      <w:r>
        <w:rPr>
          <w:color w:val="379FBD"/>
        </w:rPr>
        <w:t>Intégrer les risques naturels dans l’aménagement dans un contexte de changement climatique</w:t>
      </w:r>
    </w:p>
    <w:p>
      <w:pPr>
        <w:pStyle w:val="Heading4"/>
        <w:spacing w:line="213" w:lineRule="auto" w:before="120"/>
        <w:rPr>
          <w:u w:val="none"/>
        </w:rPr>
      </w:pPr>
      <w:r>
        <w:rPr>
          <w:color w:val="379FBD"/>
          <w:u w:val="single" w:color="379FBD"/>
        </w:rPr>
        <w:t>Prendre en compte l’ensemble des Plans de</w:t>
      </w:r>
      <w:r>
        <w:rPr>
          <w:color w:val="379FBD"/>
          <w:u w:val="none"/>
        </w:rPr>
        <w:t> </w:t>
      </w:r>
      <w:r>
        <w:rPr>
          <w:color w:val="379FBD"/>
          <w:u w:val="single" w:color="379FBD"/>
        </w:rPr>
        <w:t>Préventions des Risques Naturels (PPRN) du</w:t>
      </w:r>
      <w:r>
        <w:rPr>
          <w:color w:val="379FBD"/>
          <w:u w:val="none"/>
        </w:rPr>
        <w:t> </w:t>
      </w:r>
      <w:r>
        <w:rPr>
          <w:color w:val="379FBD"/>
          <w:u w:val="single" w:color="379FBD"/>
        </w:rPr>
        <w:t>territoire …</w:t>
      </w:r>
    </w:p>
    <w:p>
      <w:pPr>
        <w:pStyle w:val="BodyText"/>
        <w:spacing w:line="235" w:lineRule="auto" w:before="124"/>
        <w:ind w:left="1133" w:right="5"/>
        <w:jc w:val="both"/>
      </w:pPr>
      <w:r>
        <w:rPr/>
        <w:t>Certaines</w:t>
      </w:r>
      <w:r>
        <w:rPr>
          <w:spacing w:val="-12"/>
        </w:rPr>
        <w:t> </w:t>
      </w:r>
      <w:r>
        <w:rPr/>
        <w:t>communes</w:t>
      </w:r>
      <w:r>
        <w:rPr>
          <w:spacing w:val="-11"/>
        </w:rPr>
        <w:t> </w:t>
      </w:r>
      <w:r>
        <w:rPr/>
        <w:t>du</w:t>
      </w:r>
      <w:r>
        <w:rPr>
          <w:spacing w:val="-11"/>
        </w:rPr>
        <w:t> </w:t>
      </w:r>
      <w:r>
        <w:rPr/>
        <w:t>territoire</w:t>
      </w:r>
      <w:r>
        <w:rPr>
          <w:spacing w:val="-12"/>
        </w:rPr>
        <w:t> </w:t>
      </w:r>
      <w:r>
        <w:rPr/>
        <w:t>sont</w:t>
      </w:r>
      <w:r>
        <w:rPr>
          <w:spacing w:val="-11"/>
        </w:rPr>
        <w:t> </w:t>
      </w:r>
      <w:r>
        <w:rPr/>
        <w:t>particulièrement concernées par des risques naturels. Cela a un impact important en matière d’aménagement et de développement.</w:t>
      </w:r>
      <w:r>
        <w:rPr>
          <w:spacing w:val="-6"/>
        </w:rPr>
        <w:t> </w:t>
      </w:r>
      <w:r>
        <w:rPr/>
        <w:t>C’est</w:t>
      </w:r>
      <w:r>
        <w:rPr>
          <w:spacing w:val="-5"/>
        </w:rPr>
        <w:t> </w:t>
      </w:r>
      <w:r>
        <w:rPr/>
        <w:t>le</w:t>
      </w:r>
      <w:r>
        <w:rPr>
          <w:spacing w:val="-7"/>
        </w:rPr>
        <w:t> </w:t>
      </w:r>
      <w:r>
        <w:rPr/>
        <w:t>cas</w:t>
      </w:r>
      <w:r>
        <w:rPr>
          <w:spacing w:val="-5"/>
        </w:rPr>
        <w:t> </w:t>
      </w:r>
      <w:r>
        <w:rPr/>
        <w:t>des</w:t>
      </w:r>
      <w:r>
        <w:rPr>
          <w:spacing w:val="-5"/>
        </w:rPr>
        <w:t> </w:t>
      </w:r>
      <w:r>
        <w:rPr/>
        <w:t>communes</w:t>
      </w:r>
      <w:r>
        <w:rPr>
          <w:spacing w:val="-5"/>
        </w:rPr>
        <w:t> </w:t>
      </w:r>
      <w:r>
        <w:rPr/>
        <w:t>concernées par le risque inondation mais également par celles touchées par le risque mouvement de terrain ou effondrement des berges.</w:t>
      </w:r>
    </w:p>
    <w:p>
      <w:pPr>
        <w:pStyle w:val="BodyText"/>
        <w:spacing w:line="235" w:lineRule="auto" w:before="5"/>
        <w:ind w:left="1133" w:right="3"/>
        <w:jc w:val="both"/>
      </w:pPr>
      <w:r>
        <w:rPr/>
        <w:t>Les</w:t>
      </w:r>
      <w:r>
        <w:rPr>
          <w:spacing w:val="-6"/>
        </w:rPr>
        <w:t> </w:t>
      </w:r>
      <w:r>
        <w:rPr/>
        <w:t>élus</w:t>
      </w:r>
      <w:r>
        <w:rPr>
          <w:spacing w:val="-6"/>
        </w:rPr>
        <w:t> </w:t>
      </w:r>
      <w:r>
        <w:rPr/>
        <w:t>de</w:t>
      </w:r>
      <w:r>
        <w:rPr>
          <w:spacing w:val="-6"/>
        </w:rPr>
        <w:t> </w:t>
      </w:r>
      <w:r>
        <w:rPr/>
        <w:t>la</w:t>
      </w:r>
      <w:r>
        <w:rPr>
          <w:spacing w:val="-4"/>
        </w:rPr>
        <w:t> </w:t>
      </w:r>
      <w:r>
        <w:rPr/>
        <w:t>Communauté</w:t>
      </w:r>
      <w:r>
        <w:rPr>
          <w:spacing w:val="-7"/>
        </w:rPr>
        <w:t> </w:t>
      </w:r>
      <w:r>
        <w:rPr/>
        <w:t>d’Agglomération</w:t>
      </w:r>
      <w:r>
        <w:rPr>
          <w:spacing w:val="-6"/>
        </w:rPr>
        <w:t> </w:t>
      </w:r>
      <w:r>
        <w:rPr/>
        <w:t>entendent limiter</w:t>
      </w:r>
      <w:r>
        <w:rPr>
          <w:spacing w:val="-7"/>
        </w:rPr>
        <w:t> </w:t>
      </w:r>
      <w:r>
        <w:rPr/>
        <w:t>la</w:t>
      </w:r>
      <w:r>
        <w:rPr>
          <w:spacing w:val="-7"/>
        </w:rPr>
        <w:t> </w:t>
      </w:r>
      <w:r>
        <w:rPr/>
        <w:t>vulnérabilité</w:t>
      </w:r>
      <w:r>
        <w:rPr>
          <w:spacing w:val="-8"/>
        </w:rPr>
        <w:t> </w:t>
      </w:r>
      <w:r>
        <w:rPr/>
        <w:t>de</w:t>
      </w:r>
      <w:r>
        <w:rPr>
          <w:spacing w:val="-8"/>
        </w:rPr>
        <w:t> </w:t>
      </w:r>
      <w:r>
        <w:rPr/>
        <w:t>ces</w:t>
      </w:r>
      <w:r>
        <w:rPr>
          <w:spacing w:val="-6"/>
        </w:rPr>
        <w:t> </w:t>
      </w:r>
      <w:r>
        <w:rPr/>
        <w:t>secteurs</w:t>
      </w:r>
      <w:r>
        <w:rPr>
          <w:spacing w:val="-4"/>
        </w:rPr>
        <w:t> </w:t>
      </w:r>
      <w:r>
        <w:rPr/>
        <w:t>en</w:t>
      </w:r>
      <w:r>
        <w:rPr>
          <w:spacing w:val="-7"/>
        </w:rPr>
        <w:t> </w:t>
      </w:r>
      <w:r>
        <w:rPr/>
        <w:t>se</w:t>
      </w:r>
      <w:r>
        <w:rPr>
          <w:spacing w:val="-8"/>
        </w:rPr>
        <w:t> </w:t>
      </w:r>
      <w:r>
        <w:rPr/>
        <w:t>conformant aux directives des documents cadres réglementaires </w:t>
      </w:r>
      <w:r>
        <w:rPr>
          <w:spacing w:val="-2"/>
        </w:rPr>
        <w:t>(PPR…).</w:t>
      </w:r>
    </w:p>
    <w:p>
      <w:pPr>
        <w:pStyle w:val="BodyText"/>
        <w:spacing w:line="235" w:lineRule="auto" w:before="3"/>
        <w:ind w:left="1133" w:right="4"/>
        <w:jc w:val="both"/>
      </w:pPr>
      <w:r>
        <w:rPr>
          <w:spacing w:val="-2"/>
        </w:rPr>
        <w:t>Pour</w:t>
      </w:r>
      <w:r>
        <w:rPr>
          <w:spacing w:val="-5"/>
        </w:rPr>
        <w:t> </w:t>
      </w:r>
      <w:r>
        <w:rPr>
          <w:spacing w:val="-2"/>
        </w:rPr>
        <w:t>limiter</w:t>
      </w:r>
      <w:r>
        <w:rPr>
          <w:spacing w:val="-4"/>
        </w:rPr>
        <w:t> </w:t>
      </w:r>
      <w:r>
        <w:rPr>
          <w:spacing w:val="-2"/>
        </w:rPr>
        <w:t>les</w:t>
      </w:r>
      <w:r>
        <w:rPr>
          <w:spacing w:val="-5"/>
        </w:rPr>
        <w:t> </w:t>
      </w:r>
      <w:r>
        <w:rPr>
          <w:spacing w:val="-2"/>
        </w:rPr>
        <w:t>risques,</w:t>
      </w:r>
      <w:r>
        <w:rPr>
          <w:spacing w:val="-6"/>
        </w:rPr>
        <w:t> </w:t>
      </w:r>
      <w:r>
        <w:rPr>
          <w:spacing w:val="-2"/>
        </w:rPr>
        <w:t>ils</w:t>
      </w:r>
      <w:r>
        <w:rPr>
          <w:spacing w:val="-5"/>
        </w:rPr>
        <w:t> </w:t>
      </w:r>
      <w:r>
        <w:rPr>
          <w:spacing w:val="-2"/>
        </w:rPr>
        <w:t>s’engagent</w:t>
      </w:r>
      <w:r>
        <w:rPr>
          <w:spacing w:val="-6"/>
        </w:rPr>
        <w:t> </w:t>
      </w:r>
      <w:r>
        <w:rPr>
          <w:spacing w:val="-2"/>
        </w:rPr>
        <w:t>à</w:t>
      </w:r>
      <w:r>
        <w:rPr>
          <w:spacing w:val="-5"/>
        </w:rPr>
        <w:t> </w:t>
      </w:r>
      <w:r>
        <w:rPr>
          <w:spacing w:val="-2"/>
        </w:rPr>
        <w:t>mettre</w:t>
      </w:r>
      <w:r>
        <w:rPr>
          <w:spacing w:val="-4"/>
        </w:rPr>
        <w:t> </w:t>
      </w:r>
      <w:r>
        <w:rPr>
          <w:spacing w:val="-2"/>
        </w:rPr>
        <w:t>en</w:t>
      </w:r>
      <w:r>
        <w:rPr>
          <w:spacing w:val="-5"/>
        </w:rPr>
        <w:t> </w:t>
      </w:r>
      <w:r>
        <w:rPr>
          <w:spacing w:val="-2"/>
        </w:rPr>
        <w:t>œuvre </w:t>
      </w:r>
      <w:r>
        <w:rPr/>
        <w:t>toutes actions en lien avec les acteurs concernés pour favoriser l’écoulement, l’infiltration et le stockage des </w:t>
      </w:r>
      <w:r>
        <w:rPr>
          <w:spacing w:val="-2"/>
        </w:rPr>
        <w:t>eaux.</w:t>
      </w:r>
    </w:p>
    <w:p>
      <w:pPr>
        <w:pStyle w:val="BodyText"/>
        <w:spacing w:before="96"/>
      </w:pPr>
    </w:p>
    <w:p>
      <w:pPr>
        <w:pStyle w:val="Heading4"/>
        <w:spacing w:line="254" w:lineRule="exact"/>
        <w:jc w:val="left"/>
        <w:rPr>
          <w:u w:val="none"/>
        </w:rPr>
      </w:pPr>
      <w:r>
        <w:rPr>
          <w:color w:val="379FBD"/>
          <w:u w:val="single" w:color="379FBD"/>
        </w:rPr>
        <w:t>…</w:t>
      </w:r>
      <w:r>
        <w:rPr>
          <w:color w:val="379FBD"/>
          <w:spacing w:val="57"/>
          <w:u w:val="single" w:color="379FBD"/>
        </w:rPr>
        <w:t> </w:t>
      </w:r>
      <w:r>
        <w:rPr>
          <w:color w:val="379FBD"/>
          <w:u w:val="single" w:color="379FBD"/>
        </w:rPr>
        <w:t>en</w:t>
      </w:r>
      <w:r>
        <w:rPr>
          <w:color w:val="379FBD"/>
          <w:spacing w:val="60"/>
          <w:u w:val="single" w:color="379FBD"/>
        </w:rPr>
        <w:t> </w:t>
      </w:r>
      <w:r>
        <w:rPr>
          <w:color w:val="379FBD"/>
          <w:u w:val="single" w:color="379FBD"/>
        </w:rPr>
        <w:t>permettant</w:t>
      </w:r>
      <w:r>
        <w:rPr>
          <w:color w:val="379FBD"/>
          <w:spacing w:val="58"/>
          <w:u w:val="single" w:color="379FBD"/>
        </w:rPr>
        <w:t> </w:t>
      </w:r>
      <w:r>
        <w:rPr>
          <w:color w:val="379FBD"/>
          <w:u w:val="single" w:color="379FBD"/>
        </w:rPr>
        <w:t>à</w:t>
      </w:r>
      <w:r>
        <w:rPr>
          <w:color w:val="379FBD"/>
          <w:spacing w:val="58"/>
          <w:u w:val="single" w:color="379FBD"/>
        </w:rPr>
        <w:t> </w:t>
      </w:r>
      <w:r>
        <w:rPr>
          <w:color w:val="379FBD"/>
          <w:u w:val="single" w:color="379FBD"/>
        </w:rPr>
        <w:t>certaines</w:t>
      </w:r>
      <w:r>
        <w:rPr>
          <w:color w:val="379FBD"/>
          <w:spacing w:val="60"/>
          <w:u w:val="single" w:color="379FBD"/>
        </w:rPr>
        <w:t> </w:t>
      </w:r>
      <w:r>
        <w:rPr>
          <w:color w:val="379FBD"/>
          <w:u w:val="single" w:color="379FBD"/>
        </w:rPr>
        <w:t>communes</w:t>
      </w:r>
      <w:r>
        <w:rPr>
          <w:color w:val="379FBD"/>
          <w:spacing w:val="60"/>
          <w:u w:val="single" w:color="379FBD"/>
        </w:rPr>
        <w:t> </w:t>
      </w:r>
      <w:r>
        <w:rPr>
          <w:color w:val="379FBD"/>
          <w:u w:val="single" w:color="379FBD"/>
        </w:rPr>
        <w:t>de</w:t>
      </w:r>
      <w:r>
        <w:rPr>
          <w:color w:val="379FBD"/>
          <w:spacing w:val="59"/>
          <w:u w:val="single" w:color="379FBD"/>
        </w:rPr>
        <w:t> </w:t>
      </w:r>
      <w:r>
        <w:rPr>
          <w:color w:val="379FBD"/>
          <w:spacing w:val="-5"/>
          <w:u w:val="single" w:color="379FBD"/>
        </w:rPr>
        <w:t>se</w:t>
      </w:r>
    </w:p>
    <w:p>
      <w:pPr>
        <w:spacing w:line="254" w:lineRule="exact" w:before="0"/>
        <w:ind w:left="1133" w:right="0" w:firstLine="0"/>
        <w:jc w:val="left"/>
        <w:rPr>
          <w:sz w:val="22"/>
        </w:rPr>
      </w:pPr>
      <w:r>
        <w:rPr>
          <w:color w:val="379FBD"/>
          <w:sz w:val="22"/>
          <w:u w:val="single" w:color="379FBD"/>
        </w:rPr>
        <w:t>développer</w:t>
      </w:r>
      <w:r>
        <w:rPr>
          <w:color w:val="379FBD"/>
          <w:spacing w:val="-5"/>
          <w:sz w:val="22"/>
          <w:u w:val="single" w:color="379FBD"/>
        </w:rPr>
        <w:t> </w:t>
      </w:r>
      <w:r>
        <w:rPr>
          <w:color w:val="379FBD"/>
          <w:sz w:val="22"/>
          <w:u w:val="single" w:color="379FBD"/>
        </w:rPr>
        <w:t>sur</w:t>
      </w:r>
      <w:r>
        <w:rPr>
          <w:color w:val="379FBD"/>
          <w:spacing w:val="-5"/>
          <w:sz w:val="22"/>
          <w:u w:val="single" w:color="379FBD"/>
        </w:rPr>
        <w:t> </w:t>
      </w:r>
      <w:r>
        <w:rPr>
          <w:color w:val="379FBD"/>
          <w:sz w:val="22"/>
          <w:u w:val="single" w:color="379FBD"/>
        </w:rPr>
        <w:t>des</w:t>
      </w:r>
      <w:r>
        <w:rPr>
          <w:color w:val="379FBD"/>
          <w:spacing w:val="-3"/>
          <w:sz w:val="22"/>
          <w:u w:val="single" w:color="379FBD"/>
        </w:rPr>
        <w:t> </w:t>
      </w:r>
      <w:r>
        <w:rPr>
          <w:color w:val="379FBD"/>
          <w:sz w:val="22"/>
          <w:u w:val="single" w:color="379FBD"/>
        </w:rPr>
        <w:t>secteurs</w:t>
      </w:r>
      <w:r>
        <w:rPr>
          <w:color w:val="379FBD"/>
          <w:spacing w:val="-4"/>
          <w:sz w:val="22"/>
          <w:u w:val="single" w:color="379FBD"/>
        </w:rPr>
        <w:t> </w:t>
      </w:r>
      <w:r>
        <w:rPr>
          <w:color w:val="379FBD"/>
          <w:sz w:val="22"/>
          <w:u w:val="single" w:color="379FBD"/>
        </w:rPr>
        <w:t>non-</w:t>
      </w:r>
      <w:r>
        <w:rPr>
          <w:color w:val="379FBD"/>
          <w:spacing w:val="-2"/>
          <w:sz w:val="22"/>
          <w:u w:val="single" w:color="379FBD"/>
        </w:rPr>
        <w:t>contraints</w:t>
      </w:r>
    </w:p>
    <w:p>
      <w:pPr>
        <w:pStyle w:val="BodyText"/>
        <w:spacing w:line="235" w:lineRule="auto" w:before="114"/>
        <w:ind w:left="1133" w:right="4"/>
        <w:jc w:val="both"/>
      </w:pPr>
      <w:r>
        <w:rPr/>
        <w:t>Les communes les plus contraintes par des aléas peuvent voir leur développement remis en question. Aussi, les élus envisagent, de façon exceptionnelle et ciblée, de laisser la possibilité à ces territoires de poursuivre leur croissance par l’aménagement de secteurs non-contraints s’ils s’inscrivent en continuité de tissus urbains existants.</w:t>
      </w:r>
    </w:p>
    <w:p>
      <w:pPr>
        <w:pStyle w:val="BodyText"/>
        <w:spacing w:line="235" w:lineRule="auto" w:before="6"/>
        <w:ind w:left="1133" w:right="1"/>
        <w:jc w:val="both"/>
      </w:pPr>
      <w:r>
        <w:rPr/>
        <w:t>En</w:t>
      </w:r>
      <w:r>
        <w:rPr>
          <w:spacing w:val="-3"/>
        </w:rPr>
        <w:t> </w:t>
      </w:r>
      <w:r>
        <w:rPr/>
        <w:t>regard,</w:t>
      </w:r>
      <w:r>
        <w:rPr>
          <w:spacing w:val="-3"/>
        </w:rPr>
        <w:t> </w:t>
      </w:r>
      <w:r>
        <w:rPr/>
        <w:t>les</w:t>
      </w:r>
      <w:r>
        <w:rPr>
          <w:spacing w:val="-3"/>
        </w:rPr>
        <w:t> </w:t>
      </w:r>
      <w:r>
        <w:rPr/>
        <w:t>élus</w:t>
      </w:r>
      <w:r>
        <w:rPr>
          <w:spacing w:val="-3"/>
        </w:rPr>
        <w:t> </w:t>
      </w:r>
      <w:r>
        <w:rPr/>
        <w:t>souhaitent</w:t>
      </w:r>
      <w:r>
        <w:rPr>
          <w:spacing w:val="-6"/>
        </w:rPr>
        <w:t> </w:t>
      </w:r>
      <w:r>
        <w:rPr/>
        <w:t>valoriser certains</w:t>
      </w:r>
      <w:r>
        <w:rPr>
          <w:spacing w:val="-3"/>
        </w:rPr>
        <w:t> </w:t>
      </w:r>
      <w:r>
        <w:rPr/>
        <w:t>espaces contraints dans une démarche de projet.</w:t>
      </w:r>
    </w:p>
    <w:p>
      <w:pPr>
        <w:pStyle w:val="BodyText"/>
        <w:spacing w:before="95"/>
      </w:pPr>
    </w:p>
    <w:p>
      <w:pPr>
        <w:pStyle w:val="Heading4"/>
        <w:rPr>
          <w:u w:val="none"/>
        </w:rPr>
      </w:pPr>
      <w:r>
        <w:rPr>
          <w:color w:val="379FBD"/>
          <w:u w:val="single" w:color="379FBD"/>
        </w:rPr>
        <w:t>Porter</w:t>
      </w:r>
      <w:r>
        <w:rPr>
          <w:color w:val="379FBD"/>
          <w:spacing w:val="-6"/>
          <w:u w:val="single" w:color="379FBD"/>
        </w:rPr>
        <w:t> </w:t>
      </w:r>
      <w:r>
        <w:rPr>
          <w:color w:val="379FBD"/>
          <w:u w:val="single" w:color="379FBD"/>
        </w:rPr>
        <w:t>une</w:t>
      </w:r>
      <w:r>
        <w:rPr>
          <w:color w:val="379FBD"/>
          <w:spacing w:val="-4"/>
          <w:u w:val="single" w:color="379FBD"/>
        </w:rPr>
        <w:t> </w:t>
      </w:r>
      <w:r>
        <w:rPr>
          <w:color w:val="379FBD"/>
          <w:u w:val="single" w:color="379FBD"/>
        </w:rPr>
        <w:t>vigilance</w:t>
      </w:r>
      <w:r>
        <w:rPr>
          <w:color w:val="379FBD"/>
          <w:spacing w:val="-4"/>
          <w:u w:val="single" w:color="379FBD"/>
        </w:rPr>
        <w:t> </w:t>
      </w:r>
      <w:r>
        <w:rPr>
          <w:color w:val="379FBD"/>
          <w:u w:val="single" w:color="379FBD"/>
        </w:rPr>
        <w:t>au</w:t>
      </w:r>
      <w:r>
        <w:rPr>
          <w:color w:val="379FBD"/>
          <w:spacing w:val="-3"/>
          <w:u w:val="single" w:color="379FBD"/>
        </w:rPr>
        <w:t> </w:t>
      </w:r>
      <w:r>
        <w:rPr>
          <w:color w:val="379FBD"/>
          <w:u w:val="single" w:color="379FBD"/>
        </w:rPr>
        <w:t>risque</w:t>
      </w:r>
      <w:r>
        <w:rPr>
          <w:color w:val="379FBD"/>
          <w:spacing w:val="-4"/>
          <w:u w:val="single" w:color="379FBD"/>
        </w:rPr>
        <w:t> </w:t>
      </w:r>
      <w:r>
        <w:rPr>
          <w:color w:val="379FBD"/>
          <w:u w:val="single" w:color="379FBD"/>
        </w:rPr>
        <w:t>de</w:t>
      </w:r>
      <w:r>
        <w:rPr>
          <w:color w:val="379FBD"/>
          <w:spacing w:val="-3"/>
          <w:u w:val="single" w:color="379FBD"/>
        </w:rPr>
        <w:t> </w:t>
      </w:r>
      <w:r>
        <w:rPr>
          <w:color w:val="379FBD"/>
          <w:u w:val="single" w:color="379FBD"/>
        </w:rPr>
        <w:t>feu</w:t>
      </w:r>
      <w:r>
        <w:rPr>
          <w:color w:val="379FBD"/>
          <w:spacing w:val="-5"/>
          <w:u w:val="single" w:color="379FBD"/>
        </w:rPr>
        <w:t> </w:t>
      </w:r>
      <w:r>
        <w:rPr>
          <w:color w:val="379FBD"/>
          <w:u w:val="single" w:color="379FBD"/>
        </w:rPr>
        <w:t>de</w:t>
      </w:r>
      <w:r>
        <w:rPr>
          <w:color w:val="379FBD"/>
          <w:spacing w:val="-3"/>
          <w:u w:val="single" w:color="379FBD"/>
        </w:rPr>
        <w:t> </w:t>
      </w:r>
      <w:r>
        <w:rPr>
          <w:color w:val="379FBD"/>
          <w:spacing w:val="-2"/>
          <w:u w:val="single" w:color="379FBD"/>
        </w:rPr>
        <w:t>forêt</w:t>
      </w:r>
    </w:p>
    <w:p>
      <w:pPr>
        <w:pStyle w:val="BodyText"/>
        <w:spacing w:line="235" w:lineRule="auto" w:before="114"/>
        <w:ind w:left="1133" w:right="1"/>
        <w:jc w:val="both"/>
      </w:pPr>
      <w:r>
        <w:rPr/>
        <w:t>Le territoire de la Communauté d’Agglomération est également</w:t>
      </w:r>
      <w:r>
        <w:rPr>
          <w:spacing w:val="-8"/>
        </w:rPr>
        <w:t> </w:t>
      </w:r>
      <w:r>
        <w:rPr/>
        <w:t>concerné</w:t>
      </w:r>
      <w:r>
        <w:rPr>
          <w:spacing w:val="-9"/>
        </w:rPr>
        <w:t> </w:t>
      </w:r>
      <w:r>
        <w:rPr/>
        <w:t>par</w:t>
      </w:r>
      <w:r>
        <w:rPr>
          <w:spacing w:val="-8"/>
        </w:rPr>
        <w:t> </w:t>
      </w:r>
      <w:r>
        <w:rPr/>
        <w:t>le</w:t>
      </w:r>
      <w:r>
        <w:rPr>
          <w:spacing w:val="-9"/>
        </w:rPr>
        <w:t> </w:t>
      </w:r>
      <w:r>
        <w:rPr/>
        <w:t>risque</w:t>
      </w:r>
      <w:r>
        <w:rPr>
          <w:spacing w:val="-9"/>
        </w:rPr>
        <w:t> </w:t>
      </w:r>
      <w:r>
        <w:rPr/>
        <w:t>de</w:t>
      </w:r>
      <w:r>
        <w:rPr>
          <w:spacing w:val="-7"/>
        </w:rPr>
        <w:t> </w:t>
      </w:r>
      <w:r>
        <w:rPr/>
        <w:t>feu</w:t>
      </w:r>
      <w:r>
        <w:rPr>
          <w:spacing w:val="-8"/>
        </w:rPr>
        <w:t> </w:t>
      </w:r>
      <w:r>
        <w:rPr/>
        <w:t>de</w:t>
      </w:r>
      <w:r>
        <w:rPr>
          <w:spacing w:val="-9"/>
        </w:rPr>
        <w:t> </w:t>
      </w:r>
      <w:r>
        <w:rPr/>
        <w:t>forêt</w:t>
      </w:r>
      <w:r>
        <w:rPr>
          <w:spacing w:val="-8"/>
        </w:rPr>
        <w:t> </w:t>
      </w:r>
      <w:r>
        <w:rPr/>
        <w:t>(forêts de Grésigne et Sivens). Dans le cadre des projets d’aménagement, les élus seront vigilants à limiter le risque et à ce que la défense incendie soit assurée sur les secteurs de développement et qu’elle soit optimale afin de répondre à l’ensemble des besoins.</w:t>
      </w:r>
    </w:p>
    <w:p>
      <w:pPr>
        <w:pStyle w:val="Heading3"/>
        <w:spacing w:line="196" w:lineRule="auto" w:before="93"/>
        <w:ind w:left="525" w:right="791"/>
        <w:jc w:val="both"/>
      </w:pPr>
      <w:r>
        <w:rPr/>
        <w:br w:type="column"/>
      </w:r>
      <w:r>
        <w:rPr>
          <w:color w:val="379FBD"/>
        </w:rPr>
        <w:t>Concilier des activités potentiellement source de nuisances avec le cadre de vie</w:t>
      </w:r>
    </w:p>
    <w:p>
      <w:pPr>
        <w:pStyle w:val="BodyText"/>
        <w:spacing w:before="117"/>
        <w:ind w:left="525" w:right="791"/>
        <w:jc w:val="both"/>
      </w:pPr>
      <w:r>
        <w:rPr/>
        <w:t>Sur la Communauté d’Agglomération, les populations sont exposées à diverses nuisances (sonores, olfactives…) et pollutions (air…) qu’il conviendra de maîtriser afin de préserver le cadre de vie et la santé globale des populations (limitation de risques </w:t>
      </w:r>
      <w:r>
        <w:rPr>
          <w:spacing w:val="-2"/>
        </w:rPr>
        <w:t>sanitaires…).</w:t>
      </w:r>
    </w:p>
    <w:p>
      <w:pPr>
        <w:pStyle w:val="BodyText"/>
        <w:spacing w:before="241"/>
      </w:pPr>
    </w:p>
    <w:p>
      <w:pPr>
        <w:pStyle w:val="Heading4"/>
        <w:spacing w:line="213" w:lineRule="auto" w:before="1"/>
        <w:ind w:left="525" w:right="792"/>
        <w:rPr>
          <w:u w:val="none"/>
        </w:rPr>
      </w:pPr>
      <w:r>
        <w:rPr>
          <w:color w:val="379FBD"/>
          <w:u w:val="single" w:color="379FBD"/>
        </w:rPr>
        <w:t>Anticiper les nuisances liées aux activités</w:t>
      </w:r>
      <w:r>
        <w:rPr>
          <w:color w:val="379FBD"/>
          <w:u w:val="none"/>
        </w:rPr>
        <w:t> </w:t>
      </w:r>
      <w:r>
        <w:rPr>
          <w:color w:val="379FBD"/>
          <w:spacing w:val="-2"/>
          <w:u w:val="single" w:color="379FBD"/>
        </w:rPr>
        <w:t>économiques</w:t>
      </w:r>
    </w:p>
    <w:p>
      <w:pPr>
        <w:pStyle w:val="BodyText"/>
        <w:spacing w:before="115"/>
        <w:ind w:left="525" w:right="790"/>
        <w:jc w:val="both"/>
      </w:pPr>
      <w:r>
        <w:rPr/>
        <w:t>Le projet de territoire s’oriente sur le développement des</w:t>
      </w:r>
      <w:r>
        <w:rPr>
          <w:spacing w:val="-12"/>
        </w:rPr>
        <w:t> </w:t>
      </w:r>
      <w:r>
        <w:rPr/>
        <w:t>activités</w:t>
      </w:r>
      <w:r>
        <w:rPr>
          <w:spacing w:val="-11"/>
        </w:rPr>
        <w:t> </w:t>
      </w:r>
      <w:r>
        <w:rPr/>
        <w:t>industrielles</w:t>
      </w:r>
      <w:r>
        <w:rPr>
          <w:spacing w:val="-11"/>
        </w:rPr>
        <w:t> </w:t>
      </w:r>
      <w:r>
        <w:rPr/>
        <w:t>(cf.</w:t>
      </w:r>
      <w:r>
        <w:rPr>
          <w:spacing w:val="-10"/>
        </w:rPr>
        <w:t> </w:t>
      </w:r>
      <w:r>
        <w:rPr>
          <w:color w:val="AD306C"/>
        </w:rPr>
        <w:t>objectif</w:t>
      </w:r>
      <w:r>
        <w:rPr>
          <w:color w:val="AD306C"/>
          <w:spacing w:val="-7"/>
        </w:rPr>
        <w:t> </w:t>
      </w:r>
      <w:r>
        <w:rPr>
          <w:color w:val="AD306C"/>
        </w:rPr>
        <w:t>A.2</w:t>
      </w:r>
      <w:r>
        <w:rPr/>
        <w:t>).</w:t>
      </w:r>
      <w:r>
        <w:rPr>
          <w:spacing w:val="-12"/>
        </w:rPr>
        <w:t> </w:t>
      </w:r>
      <w:r>
        <w:rPr/>
        <w:t>Les</w:t>
      </w:r>
      <w:r>
        <w:rPr>
          <w:spacing w:val="-11"/>
        </w:rPr>
        <w:t> </w:t>
      </w:r>
      <w:r>
        <w:rPr/>
        <w:t>nuisances potentielles induites par l’implantation de ce type d’activités seront prises en compte afin de garantir la préservation du cadre de vie des habitants. Les élus entendent limiter en ce sens l’exposition et les effets potentiellement négatifs sur la santé des populations, par une maîtrise des développements urbains à proximité de ces sites.</w:t>
      </w:r>
    </w:p>
    <w:p>
      <w:pPr>
        <w:pStyle w:val="BodyText"/>
        <w:spacing w:before="223"/>
      </w:pPr>
    </w:p>
    <w:p>
      <w:pPr>
        <w:pStyle w:val="Heading4"/>
        <w:ind w:left="525"/>
        <w:rPr>
          <w:u w:val="none"/>
        </w:rPr>
      </w:pPr>
      <w:r>
        <w:rPr>
          <w:color w:val="379FBD"/>
          <w:u w:val="single" w:color="379FBD"/>
        </w:rPr>
        <w:t>Prévenir</w:t>
      </w:r>
      <w:r>
        <w:rPr>
          <w:color w:val="379FBD"/>
          <w:spacing w:val="-5"/>
          <w:u w:val="single" w:color="379FBD"/>
        </w:rPr>
        <w:t> </w:t>
      </w:r>
      <w:r>
        <w:rPr>
          <w:color w:val="379FBD"/>
          <w:u w:val="single" w:color="379FBD"/>
        </w:rPr>
        <w:t>les</w:t>
      </w:r>
      <w:r>
        <w:rPr>
          <w:color w:val="379FBD"/>
          <w:spacing w:val="-3"/>
          <w:u w:val="single" w:color="379FBD"/>
        </w:rPr>
        <w:t> </w:t>
      </w:r>
      <w:r>
        <w:rPr>
          <w:color w:val="379FBD"/>
          <w:u w:val="single" w:color="379FBD"/>
        </w:rPr>
        <w:t>nuisances</w:t>
      </w:r>
      <w:r>
        <w:rPr>
          <w:color w:val="379FBD"/>
          <w:spacing w:val="-6"/>
          <w:u w:val="single" w:color="379FBD"/>
        </w:rPr>
        <w:t> </w:t>
      </w:r>
      <w:r>
        <w:rPr>
          <w:color w:val="379FBD"/>
          <w:u w:val="single" w:color="379FBD"/>
        </w:rPr>
        <w:t>liées</w:t>
      </w:r>
      <w:r>
        <w:rPr>
          <w:color w:val="379FBD"/>
          <w:spacing w:val="-6"/>
          <w:u w:val="single" w:color="379FBD"/>
        </w:rPr>
        <w:t> </w:t>
      </w:r>
      <w:r>
        <w:rPr>
          <w:color w:val="379FBD"/>
          <w:u w:val="single" w:color="379FBD"/>
        </w:rPr>
        <w:t>au</w:t>
      </w:r>
      <w:r>
        <w:rPr>
          <w:color w:val="379FBD"/>
          <w:spacing w:val="-4"/>
          <w:u w:val="single" w:color="379FBD"/>
        </w:rPr>
        <w:t> </w:t>
      </w:r>
      <w:r>
        <w:rPr>
          <w:color w:val="379FBD"/>
          <w:spacing w:val="-2"/>
          <w:u w:val="single" w:color="379FBD"/>
        </w:rPr>
        <w:t>transport</w:t>
      </w:r>
    </w:p>
    <w:p>
      <w:pPr>
        <w:pStyle w:val="BodyText"/>
        <w:spacing w:before="111"/>
        <w:ind w:left="525" w:right="793"/>
        <w:jc w:val="both"/>
      </w:pPr>
      <w:r>
        <w:rPr/>
        <w:t>L’identification des sources de nuisance et pollutions (infrastructures de transports terrestres et ferroviaires, aérodromes…) doit amener la définition de solutions pour limiter l’exposition et les effets potentiellement négatifs sur la santé des habitants notamment à proximité des principaux axes de communication.</w:t>
      </w:r>
    </w:p>
    <w:p>
      <w:pPr>
        <w:pStyle w:val="BodyText"/>
        <w:ind w:left="525" w:right="791"/>
        <w:jc w:val="both"/>
      </w:pPr>
      <w:r>
        <w:rPr/>
        <w:t>Par ailleurs, les élus</w:t>
      </w:r>
      <w:r>
        <w:rPr>
          <w:spacing w:val="-2"/>
        </w:rPr>
        <w:t> </w:t>
      </w:r>
      <w:r>
        <w:rPr/>
        <w:t>sont conscients que le</w:t>
      </w:r>
      <w:r>
        <w:rPr>
          <w:spacing w:val="-1"/>
        </w:rPr>
        <w:t> </w:t>
      </w:r>
      <w:r>
        <w:rPr/>
        <w:t>transport</w:t>
      </w:r>
      <w:r>
        <w:rPr>
          <w:spacing w:val="-2"/>
        </w:rPr>
        <w:t> </w:t>
      </w:r>
      <w:r>
        <w:rPr/>
        <w:t>de matières dangereuses par voie routière représente un risque technologique au sein du territoire. L’urbanisation</w:t>
      </w:r>
      <w:r>
        <w:rPr>
          <w:spacing w:val="-12"/>
        </w:rPr>
        <w:t> </w:t>
      </w:r>
      <w:r>
        <w:rPr/>
        <w:t>à</w:t>
      </w:r>
      <w:r>
        <w:rPr>
          <w:spacing w:val="-11"/>
        </w:rPr>
        <w:t> </w:t>
      </w:r>
      <w:r>
        <w:rPr/>
        <w:t>proximité</w:t>
      </w:r>
      <w:r>
        <w:rPr>
          <w:spacing w:val="-11"/>
        </w:rPr>
        <w:t> </w:t>
      </w:r>
      <w:r>
        <w:rPr/>
        <w:t>de</w:t>
      </w:r>
      <w:r>
        <w:rPr>
          <w:spacing w:val="-12"/>
        </w:rPr>
        <w:t> </w:t>
      </w:r>
      <w:r>
        <w:rPr/>
        <w:t>ces</w:t>
      </w:r>
      <w:r>
        <w:rPr>
          <w:spacing w:val="-11"/>
        </w:rPr>
        <w:t> </w:t>
      </w:r>
      <w:r>
        <w:rPr/>
        <w:t>sources</w:t>
      </w:r>
      <w:r>
        <w:rPr>
          <w:spacing w:val="-11"/>
        </w:rPr>
        <w:t> </w:t>
      </w:r>
      <w:r>
        <w:rPr/>
        <w:t>de</w:t>
      </w:r>
      <w:r>
        <w:rPr>
          <w:spacing w:val="-12"/>
        </w:rPr>
        <w:t> </w:t>
      </w:r>
      <w:r>
        <w:rPr/>
        <w:t>risques</w:t>
      </w:r>
      <w:r>
        <w:rPr>
          <w:spacing w:val="-11"/>
        </w:rPr>
        <w:t> </w:t>
      </w:r>
      <w:r>
        <w:rPr/>
        <w:t>sera fortement encadrée.</w:t>
      </w:r>
    </w:p>
    <w:p>
      <w:pPr>
        <w:pStyle w:val="BodyText"/>
        <w:spacing w:before="102"/>
      </w:pPr>
    </w:p>
    <w:p>
      <w:pPr>
        <w:pStyle w:val="Heading4"/>
        <w:ind w:left="525"/>
        <w:rPr>
          <w:u w:val="none"/>
        </w:rPr>
      </w:pPr>
      <w:r>
        <w:rPr>
          <w:color w:val="379FBD"/>
          <w:u w:val="single" w:color="379FBD"/>
        </w:rPr>
        <w:t>Prendre</w:t>
      </w:r>
      <w:r>
        <w:rPr>
          <w:color w:val="379FBD"/>
          <w:spacing w:val="-7"/>
          <w:u w:val="single" w:color="379FBD"/>
        </w:rPr>
        <w:t> </w:t>
      </w:r>
      <w:r>
        <w:rPr>
          <w:color w:val="379FBD"/>
          <w:u w:val="single" w:color="379FBD"/>
        </w:rPr>
        <w:t>en</w:t>
      </w:r>
      <w:r>
        <w:rPr>
          <w:color w:val="379FBD"/>
          <w:spacing w:val="-4"/>
          <w:u w:val="single" w:color="379FBD"/>
        </w:rPr>
        <w:t> </w:t>
      </w:r>
      <w:r>
        <w:rPr>
          <w:color w:val="379FBD"/>
          <w:u w:val="single" w:color="379FBD"/>
        </w:rPr>
        <w:t>compte</w:t>
      </w:r>
      <w:r>
        <w:rPr>
          <w:color w:val="379FBD"/>
          <w:spacing w:val="-5"/>
          <w:u w:val="single" w:color="379FBD"/>
        </w:rPr>
        <w:t> </w:t>
      </w:r>
      <w:r>
        <w:rPr>
          <w:color w:val="379FBD"/>
          <w:u w:val="single" w:color="379FBD"/>
        </w:rPr>
        <w:t>les</w:t>
      </w:r>
      <w:r>
        <w:rPr>
          <w:color w:val="379FBD"/>
          <w:spacing w:val="-3"/>
          <w:u w:val="single" w:color="379FBD"/>
        </w:rPr>
        <w:t> </w:t>
      </w:r>
      <w:r>
        <w:rPr>
          <w:color w:val="379FBD"/>
          <w:u w:val="single" w:color="379FBD"/>
        </w:rPr>
        <w:t>nuisances</w:t>
      </w:r>
      <w:r>
        <w:rPr>
          <w:color w:val="379FBD"/>
          <w:spacing w:val="-5"/>
          <w:u w:val="single" w:color="379FBD"/>
        </w:rPr>
        <w:t> </w:t>
      </w:r>
      <w:r>
        <w:rPr>
          <w:color w:val="379FBD"/>
          <w:u w:val="single" w:color="379FBD"/>
        </w:rPr>
        <w:t>liées</w:t>
      </w:r>
      <w:r>
        <w:rPr>
          <w:color w:val="379FBD"/>
          <w:spacing w:val="-3"/>
          <w:u w:val="single" w:color="379FBD"/>
        </w:rPr>
        <w:t> </w:t>
      </w:r>
      <w:r>
        <w:rPr>
          <w:color w:val="379FBD"/>
          <w:u w:val="single" w:color="379FBD"/>
        </w:rPr>
        <w:t>aux</w:t>
      </w:r>
      <w:r>
        <w:rPr>
          <w:color w:val="379FBD"/>
          <w:spacing w:val="-6"/>
          <w:u w:val="single" w:color="379FBD"/>
        </w:rPr>
        <w:t> </w:t>
      </w:r>
      <w:r>
        <w:rPr>
          <w:color w:val="379FBD"/>
          <w:spacing w:val="-2"/>
          <w:u w:val="single" w:color="379FBD"/>
        </w:rPr>
        <w:t>déchets</w:t>
      </w:r>
    </w:p>
    <w:p>
      <w:pPr>
        <w:pStyle w:val="BodyText"/>
        <w:spacing w:line="235" w:lineRule="auto" w:before="114"/>
        <w:ind w:left="525" w:right="793"/>
        <w:jc w:val="both"/>
      </w:pPr>
      <w:r>
        <w:rPr/>
        <w:t>La gestion des déchets (traitement…) sur le territoire engendre des pollutions et des nuisances pour les riverains et pour l’environnement. Aussi, les élus s’engagent à réduire les déchets à la source afin d’en limiter les impacts environnementaux et financiers, ce qui fait écho au vote en juin 2023 par la Communauté d’Agglomération</w:t>
      </w:r>
      <w:r>
        <w:rPr>
          <w:spacing w:val="-12"/>
        </w:rPr>
        <w:t> </w:t>
      </w:r>
      <w:r>
        <w:rPr/>
        <w:t>du</w:t>
      </w:r>
      <w:r>
        <w:rPr>
          <w:spacing w:val="-11"/>
        </w:rPr>
        <w:t> </w:t>
      </w:r>
      <w:r>
        <w:rPr/>
        <w:t>Programme</w:t>
      </w:r>
      <w:r>
        <w:rPr>
          <w:spacing w:val="-11"/>
        </w:rPr>
        <w:t> </w:t>
      </w:r>
      <w:r>
        <w:rPr/>
        <w:t>Local</w:t>
      </w:r>
      <w:r>
        <w:rPr>
          <w:spacing w:val="-12"/>
        </w:rPr>
        <w:t> </w:t>
      </w:r>
      <w:r>
        <w:rPr/>
        <w:t>de</w:t>
      </w:r>
      <w:r>
        <w:rPr>
          <w:spacing w:val="-11"/>
        </w:rPr>
        <w:t> </w:t>
      </w:r>
      <w:r>
        <w:rPr/>
        <w:t>Prévention</w:t>
      </w:r>
      <w:r>
        <w:rPr>
          <w:spacing w:val="-11"/>
        </w:rPr>
        <w:t> </w:t>
      </w:r>
      <w:r>
        <w:rPr/>
        <w:t>des Déchets Ménagers et Assimilés (PLPDMA) permettant d’œuvrer pour une meilleure gestion des déchets. Par ailleurs,</w:t>
      </w:r>
      <w:r>
        <w:rPr>
          <w:spacing w:val="21"/>
        </w:rPr>
        <w:t> </w:t>
      </w:r>
      <w:r>
        <w:rPr/>
        <w:t>les</w:t>
      </w:r>
      <w:r>
        <w:rPr>
          <w:spacing w:val="21"/>
        </w:rPr>
        <w:t> </w:t>
      </w:r>
      <w:r>
        <w:rPr/>
        <w:t>élus</w:t>
      </w:r>
      <w:r>
        <w:rPr>
          <w:spacing w:val="21"/>
        </w:rPr>
        <w:t> </w:t>
      </w:r>
      <w:r>
        <w:rPr/>
        <w:t>seront</w:t>
      </w:r>
      <w:r>
        <w:rPr>
          <w:spacing w:val="18"/>
        </w:rPr>
        <w:t> </w:t>
      </w:r>
      <w:r>
        <w:rPr/>
        <w:t>vigilants</w:t>
      </w:r>
      <w:r>
        <w:rPr>
          <w:spacing w:val="21"/>
        </w:rPr>
        <w:t> </w:t>
      </w:r>
      <w:r>
        <w:rPr/>
        <w:t>à</w:t>
      </w:r>
      <w:r>
        <w:rPr>
          <w:spacing w:val="20"/>
        </w:rPr>
        <w:t> </w:t>
      </w:r>
      <w:r>
        <w:rPr/>
        <w:t>ce</w:t>
      </w:r>
      <w:r>
        <w:rPr>
          <w:spacing w:val="18"/>
        </w:rPr>
        <w:t> </w:t>
      </w:r>
      <w:r>
        <w:rPr/>
        <w:t>que</w:t>
      </w:r>
      <w:r>
        <w:rPr>
          <w:spacing w:val="19"/>
        </w:rPr>
        <w:t> </w:t>
      </w:r>
      <w:r>
        <w:rPr/>
        <w:t>ces</w:t>
      </w:r>
      <w:r>
        <w:rPr>
          <w:spacing w:val="18"/>
        </w:rPr>
        <w:t> </w:t>
      </w:r>
      <w:r>
        <w:rPr>
          <w:spacing w:val="-2"/>
        </w:rPr>
        <w:t>secteurs</w:t>
      </w:r>
    </w:p>
    <w:p>
      <w:pPr>
        <w:spacing w:after="0" w:line="235" w:lineRule="auto"/>
        <w:jc w:val="both"/>
        <w:sectPr>
          <w:type w:val="continuous"/>
          <w:pgSz w:w="11910" w:h="16840"/>
          <w:pgMar w:header="0" w:footer="0" w:top="1920" w:bottom="280" w:left="0" w:right="340"/>
          <w:cols w:num="2" w:equalWidth="0">
            <w:col w:w="5672" w:space="40"/>
            <w:col w:w="5858"/>
          </w:cols>
        </w:sectPr>
      </w:pPr>
    </w:p>
    <w:p>
      <w:pPr>
        <w:pStyle w:val="BodyText"/>
        <w:spacing w:line="235" w:lineRule="auto" w:before="39"/>
        <w:ind w:left="1133"/>
      </w:pPr>
      <w:r>
        <w:rPr/>
        <w:t>soient</w:t>
      </w:r>
      <w:r>
        <w:rPr>
          <w:spacing w:val="-12"/>
        </w:rPr>
        <w:t> </w:t>
      </w:r>
      <w:r>
        <w:rPr/>
        <w:t>accompagnés</w:t>
      </w:r>
      <w:r>
        <w:rPr>
          <w:spacing w:val="-11"/>
        </w:rPr>
        <w:t> </w:t>
      </w:r>
      <w:r>
        <w:rPr/>
        <w:t>de</w:t>
      </w:r>
      <w:r>
        <w:rPr>
          <w:spacing w:val="-11"/>
        </w:rPr>
        <w:t> </w:t>
      </w:r>
      <w:r>
        <w:rPr/>
        <w:t>mesures</w:t>
      </w:r>
      <w:r>
        <w:rPr>
          <w:spacing w:val="-11"/>
        </w:rPr>
        <w:t> </w:t>
      </w:r>
      <w:r>
        <w:rPr/>
        <w:t>visant</w:t>
      </w:r>
      <w:r>
        <w:rPr>
          <w:spacing w:val="-12"/>
        </w:rPr>
        <w:t> </w:t>
      </w:r>
      <w:r>
        <w:rPr/>
        <w:t>à</w:t>
      </w:r>
      <w:r>
        <w:rPr>
          <w:spacing w:val="-10"/>
        </w:rPr>
        <w:t> </w:t>
      </w:r>
      <w:r>
        <w:rPr/>
        <w:t>la</w:t>
      </w:r>
      <w:r>
        <w:rPr>
          <w:spacing w:val="-11"/>
        </w:rPr>
        <w:t> </w:t>
      </w:r>
      <w:r>
        <w:rPr/>
        <w:t>préservation du paysage afin d’en limiter leur impact visuel.</w:t>
      </w:r>
    </w:p>
    <w:p>
      <w:pPr>
        <w:pStyle w:val="BodyText"/>
        <w:spacing w:line="242" w:lineRule="exact" w:before="119"/>
        <w:ind w:left="1133"/>
      </w:pPr>
      <w:r>
        <w:rPr/>
        <w:t>L’ambition</w:t>
      </w:r>
      <w:r>
        <w:rPr>
          <w:spacing w:val="9"/>
        </w:rPr>
        <w:t> </w:t>
      </w:r>
      <w:r>
        <w:rPr/>
        <w:t>des</w:t>
      </w:r>
      <w:r>
        <w:rPr>
          <w:spacing w:val="9"/>
        </w:rPr>
        <w:t> </w:t>
      </w:r>
      <w:r>
        <w:rPr/>
        <w:t>élus</w:t>
      </w:r>
      <w:r>
        <w:rPr>
          <w:spacing w:val="10"/>
        </w:rPr>
        <w:t> </w:t>
      </w:r>
      <w:r>
        <w:rPr/>
        <w:t>est</w:t>
      </w:r>
      <w:r>
        <w:rPr>
          <w:spacing w:val="12"/>
        </w:rPr>
        <w:t> </w:t>
      </w:r>
      <w:r>
        <w:rPr/>
        <w:t>donc</w:t>
      </w:r>
      <w:r>
        <w:rPr>
          <w:spacing w:val="8"/>
        </w:rPr>
        <w:t> </w:t>
      </w:r>
      <w:r>
        <w:rPr/>
        <w:t>d’inciter</w:t>
      </w:r>
      <w:r>
        <w:rPr>
          <w:spacing w:val="8"/>
        </w:rPr>
        <w:t> </w:t>
      </w:r>
      <w:r>
        <w:rPr/>
        <w:t>à</w:t>
      </w:r>
      <w:r>
        <w:rPr>
          <w:spacing w:val="10"/>
        </w:rPr>
        <w:t> </w:t>
      </w:r>
      <w:r>
        <w:rPr/>
        <w:t>une</w:t>
      </w:r>
      <w:r>
        <w:rPr>
          <w:spacing w:val="7"/>
        </w:rPr>
        <w:t> </w:t>
      </w:r>
      <w:r>
        <w:rPr/>
        <w:t>gestion</w:t>
      </w:r>
      <w:r>
        <w:rPr>
          <w:spacing w:val="10"/>
        </w:rPr>
        <w:t> </w:t>
      </w:r>
      <w:r>
        <w:rPr>
          <w:spacing w:val="-5"/>
        </w:rPr>
        <w:t>de</w:t>
      </w:r>
    </w:p>
    <w:p>
      <w:pPr>
        <w:pStyle w:val="BodyText"/>
        <w:spacing w:line="242" w:lineRule="exact"/>
        <w:ind w:left="1133"/>
      </w:pPr>
      <w:r>
        <w:rPr/>
        <w:t>qualité</w:t>
      </w:r>
      <w:r>
        <w:rPr>
          <w:spacing w:val="-6"/>
        </w:rPr>
        <w:t> </w:t>
      </w:r>
      <w:r>
        <w:rPr/>
        <w:t>des</w:t>
      </w:r>
      <w:r>
        <w:rPr>
          <w:spacing w:val="-5"/>
        </w:rPr>
        <w:t> </w:t>
      </w:r>
      <w:r>
        <w:rPr/>
        <w:t>déchets</w:t>
      </w:r>
      <w:r>
        <w:rPr>
          <w:spacing w:val="-3"/>
        </w:rPr>
        <w:t> </w:t>
      </w:r>
      <w:r>
        <w:rPr/>
        <w:t>et</w:t>
      </w:r>
      <w:r>
        <w:rPr>
          <w:spacing w:val="-5"/>
        </w:rPr>
        <w:t> </w:t>
      </w:r>
      <w:r>
        <w:rPr/>
        <w:t>ainsi</w:t>
      </w:r>
      <w:r>
        <w:rPr>
          <w:spacing w:val="-2"/>
        </w:rPr>
        <w:t> </w:t>
      </w:r>
      <w:r>
        <w:rPr>
          <w:spacing w:val="-10"/>
        </w:rPr>
        <w:t>:</w:t>
      </w:r>
    </w:p>
    <w:p>
      <w:pPr>
        <w:pStyle w:val="ListParagraph"/>
        <w:numPr>
          <w:ilvl w:val="0"/>
          <w:numId w:val="42"/>
        </w:numPr>
        <w:tabs>
          <w:tab w:pos="1559" w:val="left" w:leader="none"/>
        </w:tabs>
        <w:spacing w:line="240" w:lineRule="auto" w:before="115" w:after="0"/>
        <w:ind w:left="1559" w:right="0" w:hanging="285"/>
        <w:jc w:val="left"/>
        <w:rPr>
          <w:sz w:val="20"/>
        </w:rPr>
      </w:pPr>
      <w:r>
        <w:rPr>
          <w:sz w:val="20"/>
        </w:rPr>
        <w:t>Limiter</w:t>
      </w:r>
      <w:r>
        <w:rPr>
          <w:spacing w:val="14"/>
          <w:sz w:val="20"/>
        </w:rPr>
        <w:t> </w:t>
      </w:r>
      <w:r>
        <w:rPr>
          <w:sz w:val="20"/>
        </w:rPr>
        <w:t>les</w:t>
      </w:r>
      <w:r>
        <w:rPr>
          <w:spacing w:val="15"/>
          <w:sz w:val="20"/>
        </w:rPr>
        <w:t> </w:t>
      </w:r>
      <w:r>
        <w:rPr>
          <w:sz w:val="20"/>
        </w:rPr>
        <w:t>pollutions</w:t>
      </w:r>
      <w:r>
        <w:rPr>
          <w:spacing w:val="15"/>
          <w:sz w:val="20"/>
        </w:rPr>
        <w:t> </w:t>
      </w:r>
      <w:r>
        <w:rPr>
          <w:sz w:val="20"/>
        </w:rPr>
        <w:t>chroniques</w:t>
      </w:r>
      <w:r>
        <w:rPr>
          <w:spacing w:val="15"/>
          <w:sz w:val="20"/>
        </w:rPr>
        <w:t> </w:t>
      </w:r>
      <w:r>
        <w:rPr>
          <w:sz w:val="20"/>
        </w:rPr>
        <w:t>ou</w:t>
      </w:r>
      <w:r>
        <w:rPr>
          <w:spacing w:val="15"/>
          <w:sz w:val="20"/>
        </w:rPr>
        <w:t> </w:t>
      </w:r>
      <w:r>
        <w:rPr>
          <w:spacing w:val="-2"/>
          <w:sz w:val="20"/>
        </w:rPr>
        <w:t>accidentelles</w:t>
      </w:r>
    </w:p>
    <w:p>
      <w:pPr>
        <w:pStyle w:val="BodyText"/>
        <w:spacing w:before="1"/>
        <w:ind w:left="1560"/>
      </w:pPr>
      <w:r>
        <w:rPr/>
        <w:t>des</w:t>
      </w:r>
      <w:r>
        <w:rPr>
          <w:spacing w:val="-4"/>
        </w:rPr>
        <w:t> </w:t>
      </w:r>
      <w:r>
        <w:rPr/>
        <w:t>sols,</w:t>
      </w:r>
      <w:r>
        <w:rPr>
          <w:spacing w:val="-5"/>
        </w:rPr>
        <w:t> </w:t>
      </w:r>
      <w:r>
        <w:rPr/>
        <w:t>de</w:t>
      </w:r>
      <w:r>
        <w:rPr>
          <w:spacing w:val="-4"/>
        </w:rPr>
        <w:t> </w:t>
      </w:r>
      <w:r>
        <w:rPr/>
        <w:t>l’eau,</w:t>
      </w:r>
      <w:r>
        <w:rPr>
          <w:spacing w:val="-3"/>
        </w:rPr>
        <w:t> </w:t>
      </w:r>
      <w:r>
        <w:rPr/>
        <w:t>de</w:t>
      </w:r>
      <w:r>
        <w:rPr>
          <w:spacing w:val="-4"/>
        </w:rPr>
        <w:t> </w:t>
      </w:r>
      <w:r>
        <w:rPr/>
        <w:t>l’air</w:t>
      </w:r>
      <w:r>
        <w:rPr>
          <w:spacing w:val="-1"/>
        </w:rPr>
        <w:t> </w:t>
      </w:r>
      <w:r>
        <w:rPr>
          <w:spacing w:val="-10"/>
        </w:rPr>
        <w:t>;</w:t>
      </w:r>
    </w:p>
    <w:p>
      <w:pPr>
        <w:pStyle w:val="ListParagraph"/>
        <w:numPr>
          <w:ilvl w:val="0"/>
          <w:numId w:val="42"/>
        </w:numPr>
        <w:tabs>
          <w:tab w:pos="1559" w:val="left" w:leader="none"/>
        </w:tabs>
        <w:spacing w:line="240" w:lineRule="auto" w:before="61" w:after="0"/>
        <w:ind w:left="1559" w:right="0" w:hanging="285"/>
        <w:jc w:val="left"/>
        <w:rPr>
          <w:sz w:val="20"/>
        </w:rPr>
      </w:pPr>
      <w:r>
        <w:rPr>
          <w:sz w:val="20"/>
        </w:rPr>
        <w:t>Réduire</w:t>
      </w:r>
      <w:r>
        <w:rPr>
          <w:spacing w:val="-10"/>
          <w:sz w:val="20"/>
        </w:rPr>
        <w:t> </w:t>
      </w:r>
      <w:r>
        <w:rPr>
          <w:sz w:val="20"/>
        </w:rPr>
        <w:t>les</w:t>
      </w:r>
      <w:r>
        <w:rPr>
          <w:spacing w:val="-7"/>
          <w:sz w:val="20"/>
        </w:rPr>
        <w:t> </w:t>
      </w:r>
      <w:r>
        <w:rPr>
          <w:sz w:val="20"/>
        </w:rPr>
        <w:t>nuisances</w:t>
      </w:r>
      <w:r>
        <w:rPr>
          <w:spacing w:val="-4"/>
          <w:sz w:val="20"/>
        </w:rPr>
        <w:t> </w:t>
      </w:r>
      <w:r>
        <w:rPr>
          <w:sz w:val="20"/>
        </w:rPr>
        <w:t>visuelles</w:t>
      </w:r>
      <w:r>
        <w:rPr>
          <w:spacing w:val="-7"/>
          <w:sz w:val="20"/>
        </w:rPr>
        <w:t> </w:t>
      </w:r>
      <w:r>
        <w:rPr>
          <w:sz w:val="20"/>
        </w:rPr>
        <w:t>et</w:t>
      </w:r>
      <w:r>
        <w:rPr>
          <w:spacing w:val="-7"/>
          <w:sz w:val="20"/>
        </w:rPr>
        <w:t> </w:t>
      </w:r>
      <w:r>
        <w:rPr>
          <w:sz w:val="20"/>
        </w:rPr>
        <w:t>olfactives</w:t>
      </w:r>
      <w:r>
        <w:rPr>
          <w:spacing w:val="-5"/>
          <w:sz w:val="20"/>
        </w:rPr>
        <w:t> </w:t>
      </w:r>
      <w:r>
        <w:rPr>
          <w:spacing w:val="-10"/>
          <w:sz w:val="20"/>
        </w:rPr>
        <w:t>;</w:t>
      </w:r>
    </w:p>
    <w:p>
      <w:pPr>
        <w:pStyle w:val="ListParagraph"/>
        <w:numPr>
          <w:ilvl w:val="0"/>
          <w:numId w:val="42"/>
        </w:numPr>
        <w:tabs>
          <w:tab w:pos="1559" w:val="left" w:leader="none"/>
        </w:tabs>
        <w:spacing w:line="240" w:lineRule="auto" w:before="60" w:after="0"/>
        <w:ind w:left="1559" w:right="0" w:hanging="285"/>
        <w:jc w:val="left"/>
        <w:rPr>
          <w:sz w:val="20"/>
        </w:rPr>
      </w:pPr>
      <w:r>
        <w:rPr>
          <w:sz w:val="20"/>
        </w:rPr>
        <w:t>Atténuer</w:t>
      </w:r>
      <w:r>
        <w:rPr>
          <w:spacing w:val="-6"/>
          <w:sz w:val="20"/>
        </w:rPr>
        <w:t> </w:t>
      </w:r>
      <w:r>
        <w:rPr>
          <w:sz w:val="20"/>
        </w:rPr>
        <w:t>le</w:t>
      </w:r>
      <w:r>
        <w:rPr>
          <w:spacing w:val="-8"/>
          <w:sz w:val="20"/>
        </w:rPr>
        <w:t> </w:t>
      </w:r>
      <w:r>
        <w:rPr>
          <w:sz w:val="20"/>
        </w:rPr>
        <w:t>bruit</w:t>
      </w:r>
      <w:r>
        <w:rPr>
          <w:spacing w:val="-5"/>
          <w:sz w:val="20"/>
        </w:rPr>
        <w:t> </w:t>
      </w:r>
      <w:r>
        <w:rPr>
          <w:sz w:val="20"/>
        </w:rPr>
        <w:t>(transport,</w:t>
      </w:r>
      <w:r>
        <w:rPr>
          <w:spacing w:val="-6"/>
          <w:sz w:val="20"/>
        </w:rPr>
        <w:t> </w:t>
      </w:r>
      <w:r>
        <w:rPr>
          <w:spacing w:val="-2"/>
          <w:sz w:val="20"/>
        </w:rPr>
        <w:t>équipements).</w:t>
      </w:r>
    </w:p>
    <w:p>
      <w:pPr>
        <w:pStyle w:val="BodyText"/>
        <w:spacing w:before="215"/>
      </w:pPr>
    </w:p>
    <w:p>
      <w:pPr>
        <w:pStyle w:val="Heading4"/>
        <w:jc w:val="left"/>
        <w:rPr>
          <w:u w:val="none"/>
        </w:rPr>
      </w:pPr>
      <w:r>
        <w:rPr>
          <w:color w:val="379FBD"/>
          <w:u w:val="single" w:color="379FBD"/>
        </w:rPr>
        <w:t>Maîtriser</w:t>
      </w:r>
      <w:r>
        <w:rPr>
          <w:color w:val="379FBD"/>
          <w:spacing w:val="-4"/>
          <w:u w:val="single" w:color="379FBD"/>
        </w:rPr>
        <w:t> </w:t>
      </w:r>
      <w:r>
        <w:rPr>
          <w:color w:val="379FBD"/>
          <w:u w:val="single" w:color="379FBD"/>
        </w:rPr>
        <w:t>l’affichage</w:t>
      </w:r>
      <w:r>
        <w:rPr>
          <w:color w:val="379FBD"/>
          <w:spacing w:val="-4"/>
          <w:u w:val="single" w:color="379FBD"/>
        </w:rPr>
        <w:t> </w:t>
      </w:r>
      <w:r>
        <w:rPr>
          <w:color w:val="379FBD"/>
          <w:spacing w:val="-2"/>
          <w:u w:val="single" w:color="379FBD"/>
        </w:rPr>
        <w:t>publicitaire</w:t>
      </w:r>
    </w:p>
    <w:p>
      <w:pPr>
        <w:pStyle w:val="BodyText"/>
        <w:spacing w:before="111"/>
        <w:ind w:left="1133"/>
        <w:jc w:val="both"/>
      </w:pPr>
      <w:r>
        <w:rPr/>
        <w:t>Une</w:t>
      </w:r>
      <w:r>
        <w:rPr>
          <w:spacing w:val="-12"/>
        </w:rPr>
        <w:t> </w:t>
      </w:r>
      <w:r>
        <w:rPr/>
        <w:t>attention</w:t>
      </w:r>
      <w:r>
        <w:rPr>
          <w:spacing w:val="-11"/>
        </w:rPr>
        <w:t> </w:t>
      </w:r>
      <w:r>
        <w:rPr/>
        <w:t>particulière</w:t>
      </w:r>
      <w:r>
        <w:rPr>
          <w:spacing w:val="-11"/>
        </w:rPr>
        <w:t> </w:t>
      </w:r>
      <w:r>
        <w:rPr/>
        <w:t>sera</w:t>
      </w:r>
      <w:r>
        <w:rPr>
          <w:spacing w:val="-11"/>
        </w:rPr>
        <w:t> </w:t>
      </w:r>
      <w:r>
        <w:rPr/>
        <w:t>également</w:t>
      </w:r>
      <w:r>
        <w:rPr>
          <w:spacing w:val="-11"/>
        </w:rPr>
        <w:t> </w:t>
      </w:r>
      <w:r>
        <w:rPr/>
        <w:t>portée</w:t>
      </w:r>
      <w:r>
        <w:rPr>
          <w:spacing w:val="-11"/>
        </w:rPr>
        <w:t> </w:t>
      </w:r>
      <w:r>
        <w:rPr/>
        <w:t>sur</w:t>
      </w:r>
      <w:r>
        <w:rPr>
          <w:spacing w:val="-11"/>
        </w:rPr>
        <w:t> </w:t>
      </w:r>
      <w:r>
        <w:rPr/>
        <w:t>les nuisances visuelles liées à l’affichage publicitaire notamment en entrée de ville, dans les zones commerciales ou encore les zones d’activités. Ayant un impact</w:t>
      </w:r>
      <w:r>
        <w:rPr>
          <w:spacing w:val="-3"/>
        </w:rPr>
        <w:t> </w:t>
      </w:r>
      <w:r>
        <w:rPr/>
        <w:t>important</w:t>
      </w:r>
      <w:r>
        <w:rPr>
          <w:spacing w:val="-3"/>
        </w:rPr>
        <w:t> </w:t>
      </w:r>
      <w:r>
        <w:rPr/>
        <w:t>sur</w:t>
      </w:r>
      <w:r>
        <w:rPr>
          <w:spacing w:val="-3"/>
        </w:rPr>
        <w:t> </w:t>
      </w:r>
      <w:r>
        <w:rPr/>
        <w:t>le</w:t>
      </w:r>
      <w:r>
        <w:rPr>
          <w:spacing w:val="-4"/>
        </w:rPr>
        <w:t> </w:t>
      </w:r>
      <w:r>
        <w:rPr/>
        <w:t>territoire,</w:t>
      </w:r>
      <w:r>
        <w:rPr>
          <w:spacing w:val="-3"/>
        </w:rPr>
        <w:t> </w:t>
      </w:r>
      <w:r>
        <w:rPr/>
        <w:t>sur</w:t>
      </w:r>
      <w:r>
        <w:rPr>
          <w:spacing w:val="-3"/>
        </w:rPr>
        <w:t> </w:t>
      </w:r>
      <w:r>
        <w:rPr/>
        <w:t>sa</w:t>
      </w:r>
      <w:r>
        <w:rPr>
          <w:spacing w:val="-3"/>
        </w:rPr>
        <w:t> </w:t>
      </w:r>
      <w:r>
        <w:rPr/>
        <w:t>perception,</w:t>
      </w:r>
      <w:r>
        <w:rPr>
          <w:spacing w:val="-3"/>
        </w:rPr>
        <w:t> </w:t>
      </w:r>
      <w:r>
        <w:rPr/>
        <w:t>les élus souhaitent maîtriser ces affichages notamment dans les secteurs les plus remarquables et les plus </w:t>
      </w:r>
      <w:r>
        <w:rPr>
          <w:spacing w:val="-2"/>
        </w:rPr>
        <w:t>fréquentés.</w:t>
      </w:r>
    </w:p>
    <w:p>
      <w:pPr>
        <w:pStyle w:val="BodyText"/>
      </w:pPr>
    </w:p>
    <w:p>
      <w:pPr>
        <w:pStyle w:val="BodyText"/>
        <w:spacing w:before="156"/>
      </w:pPr>
    </w:p>
    <w:p>
      <w:pPr>
        <w:pStyle w:val="Heading3"/>
        <w:spacing w:line="196" w:lineRule="auto" w:before="1"/>
      </w:pPr>
      <w:r>
        <w:rPr>
          <w:color w:val="379FBD"/>
        </w:rPr>
        <w:t>Prendre en compte les carrières</w:t>
      </w:r>
      <w:r>
        <w:rPr>
          <w:color w:val="379FBD"/>
          <w:spacing w:val="-1"/>
        </w:rPr>
        <w:t> </w:t>
      </w:r>
      <w:r>
        <w:rPr>
          <w:color w:val="379FBD"/>
        </w:rPr>
        <w:t>et les</w:t>
      </w:r>
      <w:r>
        <w:rPr>
          <w:color w:val="379FBD"/>
          <w:spacing w:val="-1"/>
        </w:rPr>
        <w:t> </w:t>
      </w:r>
      <w:r>
        <w:rPr>
          <w:color w:val="379FBD"/>
        </w:rPr>
        <w:t>besoins en matériaux pour le territoire</w:t>
      </w:r>
    </w:p>
    <w:p>
      <w:pPr>
        <w:pStyle w:val="Heading4"/>
        <w:tabs>
          <w:tab w:pos="2222" w:val="left" w:leader="none"/>
          <w:tab w:pos="2747" w:val="left" w:leader="none"/>
          <w:tab w:pos="3383" w:val="left" w:leader="none"/>
          <w:tab w:pos="3814" w:val="left" w:leader="none"/>
        </w:tabs>
        <w:spacing w:line="254" w:lineRule="exact" w:before="97"/>
        <w:jc w:val="left"/>
        <w:rPr>
          <w:u w:val="none"/>
        </w:rPr>
      </w:pPr>
      <w:r>
        <w:rPr>
          <w:color w:val="379FBD"/>
          <w:spacing w:val="-2"/>
          <w:u w:val="single" w:color="379FBD"/>
        </w:rPr>
        <w:t>Répondre</w:t>
      </w:r>
      <w:r>
        <w:rPr>
          <w:color w:val="379FBD"/>
          <w:u w:val="single" w:color="379FBD"/>
        </w:rPr>
        <w:tab/>
      </w:r>
      <w:r>
        <w:rPr>
          <w:color w:val="379FBD"/>
          <w:spacing w:val="-5"/>
          <w:u w:val="single" w:color="379FBD"/>
        </w:rPr>
        <w:t>aux</w:t>
      </w:r>
      <w:r>
        <w:rPr>
          <w:color w:val="379FBD"/>
          <w:u w:val="single" w:color="379FBD"/>
        </w:rPr>
        <w:tab/>
      </w:r>
      <w:r>
        <w:rPr>
          <w:color w:val="379FBD"/>
          <w:spacing w:val="-4"/>
          <w:u w:val="single" w:color="379FBD"/>
        </w:rPr>
        <w:t>défis</w:t>
      </w:r>
      <w:r>
        <w:rPr>
          <w:color w:val="379FBD"/>
          <w:u w:val="single" w:color="379FBD"/>
        </w:rPr>
        <w:tab/>
      </w:r>
      <w:r>
        <w:rPr>
          <w:color w:val="379FBD"/>
          <w:spacing w:val="-5"/>
          <w:u w:val="single" w:color="379FBD"/>
        </w:rPr>
        <w:t>de</w:t>
      </w:r>
      <w:r>
        <w:rPr>
          <w:color w:val="379FBD"/>
          <w:u w:val="single" w:color="379FBD"/>
        </w:rPr>
        <w:tab/>
      </w:r>
      <w:r>
        <w:rPr>
          <w:color w:val="379FBD"/>
          <w:spacing w:val="-2"/>
          <w:u w:val="single" w:color="379FBD"/>
        </w:rPr>
        <w:t>l’approvisionnement</w:t>
      </w:r>
    </w:p>
    <w:p>
      <w:pPr>
        <w:spacing w:line="254" w:lineRule="exact" w:before="0"/>
        <w:ind w:left="1133" w:right="0" w:firstLine="0"/>
        <w:jc w:val="left"/>
        <w:rPr>
          <w:sz w:val="22"/>
        </w:rPr>
      </w:pPr>
      <w:r>
        <w:rPr>
          <w:color w:val="379FBD"/>
          <w:sz w:val="22"/>
          <w:u w:val="single" w:color="379FBD"/>
        </w:rPr>
        <w:t>durable</w:t>
      </w:r>
      <w:r>
        <w:rPr>
          <w:color w:val="379FBD"/>
          <w:spacing w:val="-4"/>
          <w:sz w:val="22"/>
          <w:u w:val="single" w:color="379FBD"/>
        </w:rPr>
        <w:t> </w:t>
      </w:r>
      <w:r>
        <w:rPr>
          <w:color w:val="379FBD"/>
          <w:sz w:val="22"/>
          <w:u w:val="single" w:color="379FBD"/>
        </w:rPr>
        <w:t>en</w:t>
      </w:r>
      <w:r>
        <w:rPr>
          <w:color w:val="379FBD"/>
          <w:spacing w:val="-3"/>
          <w:sz w:val="22"/>
          <w:u w:val="single" w:color="379FBD"/>
        </w:rPr>
        <w:t> </w:t>
      </w:r>
      <w:r>
        <w:rPr>
          <w:color w:val="379FBD"/>
          <w:spacing w:val="-2"/>
          <w:sz w:val="22"/>
          <w:u w:val="single" w:color="379FBD"/>
        </w:rPr>
        <w:t>granulats</w:t>
      </w:r>
    </w:p>
    <w:p>
      <w:pPr>
        <w:pStyle w:val="BodyText"/>
        <w:spacing w:line="235" w:lineRule="auto" w:before="114"/>
        <w:ind w:left="1133" w:right="2"/>
        <w:jc w:val="both"/>
      </w:pPr>
      <w:r>
        <w:rPr/>
        <w:t>Le Schéma Régional des Carrières (SRC) est en cours d’élaboration pour la région Occitanie. Six grandes orientations sont définies :</w:t>
      </w:r>
    </w:p>
    <w:p>
      <w:pPr>
        <w:pStyle w:val="ListParagraph"/>
        <w:numPr>
          <w:ilvl w:val="0"/>
          <w:numId w:val="42"/>
        </w:numPr>
        <w:tabs>
          <w:tab w:pos="1560" w:val="left" w:leader="none"/>
        </w:tabs>
        <w:spacing w:line="240" w:lineRule="auto" w:before="119" w:after="0"/>
        <w:ind w:left="1560" w:right="4" w:hanging="286"/>
        <w:jc w:val="both"/>
        <w:rPr>
          <w:sz w:val="20"/>
        </w:rPr>
      </w:pPr>
      <w:r>
        <w:rPr>
          <w:sz w:val="20"/>
        </w:rPr>
        <w:t>Tendre vers un approvisionnement économe et rationnel en matériaux ;</w:t>
      </w:r>
    </w:p>
    <w:p>
      <w:pPr>
        <w:pStyle w:val="ListParagraph"/>
        <w:numPr>
          <w:ilvl w:val="0"/>
          <w:numId w:val="42"/>
        </w:numPr>
        <w:tabs>
          <w:tab w:pos="1560" w:val="left" w:leader="none"/>
        </w:tabs>
        <w:spacing w:line="240" w:lineRule="auto" w:before="119" w:after="0"/>
        <w:ind w:left="1560" w:right="2" w:hanging="286"/>
        <w:jc w:val="both"/>
        <w:rPr>
          <w:sz w:val="20"/>
        </w:rPr>
      </w:pPr>
      <w:r>
        <w:rPr>
          <w:sz w:val="20"/>
        </w:rPr>
        <w:t>Favoriser le</w:t>
      </w:r>
      <w:r>
        <w:rPr>
          <w:spacing w:val="-1"/>
          <w:sz w:val="20"/>
        </w:rPr>
        <w:t> </w:t>
      </w:r>
      <w:r>
        <w:rPr>
          <w:sz w:val="20"/>
        </w:rPr>
        <w:t>recours aux ressources secondaires et matériaux de substitution ;</w:t>
      </w:r>
    </w:p>
    <w:p>
      <w:pPr>
        <w:pStyle w:val="ListParagraph"/>
        <w:numPr>
          <w:ilvl w:val="0"/>
          <w:numId w:val="42"/>
        </w:numPr>
        <w:tabs>
          <w:tab w:pos="1560" w:val="left" w:leader="none"/>
        </w:tabs>
        <w:spacing w:line="240" w:lineRule="auto" w:before="119" w:after="0"/>
        <w:ind w:left="1560" w:right="1" w:hanging="286"/>
        <w:jc w:val="both"/>
        <w:rPr>
          <w:sz w:val="20"/>
        </w:rPr>
      </w:pPr>
      <w:r>
        <w:rPr>
          <w:sz w:val="20"/>
        </w:rPr>
        <w:t>Respecter les enjeux environnementaux du territoire pour l'implantation et l'exploitation des carrières ;</w:t>
      </w:r>
    </w:p>
    <w:p>
      <w:pPr>
        <w:pStyle w:val="ListParagraph"/>
        <w:numPr>
          <w:ilvl w:val="0"/>
          <w:numId w:val="42"/>
        </w:numPr>
        <w:tabs>
          <w:tab w:pos="1560" w:val="left" w:leader="none"/>
        </w:tabs>
        <w:spacing w:line="240" w:lineRule="auto" w:before="122" w:after="0"/>
        <w:ind w:left="1560" w:right="0" w:hanging="286"/>
        <w:jc w:val="both"/>
        <w:rPr>
          <w:sz w:val="20"/>
        </w:rPr>
      </w:pPr>
      <w:r>
        <w:rPr>
          <w:sz w:val="20"/>
        </w:rPr>
        <w:t>Favoriser une remise en état concertée et</w:t>
      </w:r>
      <w:r>
        <w:rPr>
          <w:spacing w:val="80"/>
          <w:sz w:val="20"/>
        </w:rPr>
        <w:t> </w:t>
      </w:r>
      <w:r>
        <w:rPr>
          <w:sz w:val="20"/>
        </w:rPr>
        <w:t>adaptée ;</w:t>
      </w:r>
    </w:p>
    <w:p>
      <w:pPr>
        <w:pStyle w:val="ListParagraph"/>
        <w:numPr>
          <w:ilvl w:val="0"/>
          <w:numId w:val="42"/>
        </w:numPr>
        <w:tabs>
          <w:tab w:pos="1559" w:val="left" w:leader="none"/>
        </w:tabs>
        <w:spacing w:line="240" w:lineRule="auto" w:before="119" w:after="0"/>
        <w:ind w:left="1559" w:right="0" w:hanging="285"/>
        <w:jc w:val="both"/>
        <w:rPr>
          <w:sz w:val="20"/>
        </w:rPr>
      </w:pPr>
      <w:r>
        <w:rPr>
          <w:sz w:val="20"/>
        </w:rPr>
        <w:t>Avoir</w:t>
      </w:r>
      <w:r>
        <w:rPr>
          <w:spacing w:val="-3"/>
          <w:sz w:val="20"/>
        </w:rPr>
        <w:t> </w:t>
      </w:r>
      <w:r>
        <w:rPr>
          <w:sz w:val="20"/>
        </w:rPr>
        <w:t>recours à</w:t>
      </w:r>
      <w:r>
        <w:rPr>
          <w:spacing w:val="-2"/>
          <w:sz w:val="20"/>
        </w:rPr>
        <w:t> </w:t>
      </w:r>
      <w:r>
        <w:rPr>
          <w:sz w:val="20"/>
        </w:rPr>
        <w:t>une</w:t>
      </w:r>
      <w:r>
        <w:rPr>
          <w:spacing w:val="-4"/>
          <w:sz w:val="20"/>
        </w:rPr>
        <w:t> </w:t>
      </w:r>
      <w:r>
        <w:rPr>
          <w:sz w:val="20"/>
        </w:rPr>
        <w:t>offre</w:t>
      </w:r>
      <w:r>
        <w:rPr>
          <w:spacing w:val="-3"/>
          <w:sz w:val="20"/>
        </w:rPr>
        <w:t> </w:t>
      </w:r>
      <w:r>
        <w:rPr>
          <w:sz w:val="20"/>
        </w:rPr>
        <w:t>de</w:t>
      </w:r>
      <w:r>
        <w:rPr>
          <w:spacing w:val="-4"/>
          <w:sz w:val="20"/>
        </w:rPr>
        <w:t> </w:t>
      </w:r>
      <w:r>
        <w:rPr>
          <w:sz w:val="20"/>
        </w:rPr>
        <w:t>transport</w:t>
      </w:r>
      <w:r>
        <w:rPr>
          <w:spacing w:val="-2"/>
          <w:sz w:val="20"/>
        </w:rPr>
        <w:t> compétitive</w:t>
      </w:r>
    </w:p>
    <w:p>
      <w:pPr>
        <w:pStyle w:val="BodyText"/>
        <w:spacing w:before="1"/>
        <w:ind w:left="1560"/>
        <w:jc w:val="both"/>
      </w:pPr>
      <w:r>
        <w:rPr/>
        <w:t>et</w:t>
      </w:r>
      <w:r>
        <w:rPr>
          <w:spacing w:val="-7"/>
        </w:rPr>
        <w:t> </w:t>
      </w:r>
      <w:r>
        <w:rPr/>
        <w:t>à</w:t>
      </w:r>
      <w:r>
        <w:rPr>
          <w:spacing w:val="-7"/>
        </w:rPr>
        <w:t> </w:t>
      </w:r>
      <w:r>
        <w:rPr/>
        <w:t>moindre</w:t>
      </w:r>
      <w:r>
        <w:rPr>
          <w:spacing w:val="-8"/>
        </w:rPr>
        <w:t> </w:t>
      </w:r>
      <w:r>
        <w:rPr/>
        <w:t>impact</w:t>
      </w:r>
      <w:r>
        <w:rPr>
          <w:spacing w:val="-7"/>
        </w:rPr>
        <w:t> </w:t>
      </w:r>
      <w:r>
        <w:rPr/>
        <w:t>sur</w:t>
      </w:r>
      <w:r>
        <w:rPr>
          <w:spacing w:val="-7"/>
        </w:rPr>
        <w:t> </w:t>
      </w:r>
      <w:r>
        <w:rPr/>
        <w:t>l’environnement</w:t>
      </w:r>
      <w:r>
        <w:rPr>
          <w:spacing w:val="-3"/>
        </w:rPr>
        <w:t> </w:t>
      </w:r>
      <w:r>
        <w:rPr>
          <w:spacing w:val="-10"/>
        </w:rPr>
        <w:t>;</w:t>
      </w:r>
    </w:p>
    <w:p>
      <w:pPr>
        <w:pStyle w:val="ListParagraph"/>
        <w:numPr>
          <w:ilvl w:val="0"/>
          <w:numId w:val="42"/>
        </w:numPr>
        <w:tabs>
          <w:tab w:pos="1560" w:val="left" w:leader="none"/>
        </w:tabs>
        <w:spacing w:line="240" w:lineRule="auto" w:before="121" w:after="0"/>
        <w:ind w:left="1560" w:right="1" w:hanging="286"/>
        <w:jc w:val="both"/>
        <w:rPr>
          <w:sz w:val="20"/>
        </w:rPr>
      </w:pPr>
      <w:r>
        <w:rPr>
          <w:sz w:val="20"/>
        </w:rPr>
        <w:t>Mettre en place une gouvernance du Schéma Régional des Carrières de la région Occitanie neutre et représentative des différents acteurs.</w:t>
      </w:r>
    </w:p>
    <w:p>
      <w:pPr>
        <w:pStyle w:val="BodyText"/>
        <w:spacing w:before="119"/>
      </w:pPr>
    </w:p>
    <w:p>
      <w:pPr>
        <w:pStyle w:val="BodyText"/>
        <w:spacing w:line="235" w:lineRule="auto"/>
        <w:ind w:left="1133"/>
        <w:jc w:val="both"/>
      </w:pPr>
      <w:r>
        <w:rPr/>
        <w:t>Le bassin de l’Albigeois, qui englobe la Communauté d’Agglomération de Gaillac-Graulhet, étant déficitaire dans le SRC, l’ambition est de permettre un développement et une pérennisation de cette activité économique</w:t>
      </w:r>
      <w:r>
        <w:rPr>
          <w:spacing w:val="49"/>
        </w:rPr>
        <w:t> </w:t>
      </w:r>
      <w:r>
        <w:rPr/>
        <w:t>au</w:t>
      </w:r>
      <w:r>
        <w:rPr>
          <w:spacing w:val="52"/>
        </w:rPr>
        <w:t> </w:t>
      </w:r>
      <w:r>
        <w:rPr/>
        <w:t>sein</w:t>
      </w:r>
      <w:r>
        <w:rPr>
          <w:spacing w:val="52"/>
        </w:rPr>
        <w:t> </w:t>
      </w:r>
      <w:r>
        <w:rPr/>
        <w:t>du</w:t>
      </w:r>
      <w:r>
        <w:rPr>
          <w:spacing w:val="51"/>
        </w:rPr>
        <w:t> </w:t>
      </w:r>
      <w:r>
        <w:rPr/>
        <w:t>territoire</w:t>
      </w:r>
      <w:r>
        <w:rPr>
          <w:spacing w:val="50"/>
        </w:rPr>
        <w:t> </w:t>
      </w:r>
      <w:r>
        <w:rPr/>
        <w:t>sans</w:t>
      </w:r>
      <w:r>
        <w:rPr>
          <w:spacing w:val="52"/>
        </w:rPr>
        <w:t> </w:t>
      </w:r>
      <w:r>
        <w:rPr/>
        <w:t>entraîner</w:t>
      </w:r>
      <w:r>
        <w:rPr>
          <w:spacing w:val="50"/>
        </w:rPr>
        <w:t> </w:t>
      </w:r>
      <w:r>
        <w:rPr>
          <w:spacing w:val="-5"/>
        </w:rPr>
        <w:t>de</w:t>
      </w:r>
    </w:p>
    <w:p>
      <w:pPr>
        <w:pStyle w:val="BodyText"/>
        <w:spacing w:line="235" w:lineRule="auto" w:before="39"/>
        <w:ind w:left="528" w:right="793"/>
        <w:jc w:val="both"/>
      </w:pPr>
      <w:r>
        <w:rPr/>
        <w:br w:type="column"/>
      </w:r>
      <w:r>
        <w:rPr/>
        <w:t>concurrence</w:t>
      </w:r>
      <w:r>
        <w:rPr>
          <w:spacing w:val="-12"/>
        </w:rPr>
        <w:t> </w:t>
      </w:r>
      <w:r>
        <w:rPr/>
        <w:t>avec</w:t>
      </w:r>
      <w:r>
        <w:rPr>
          <w:spacing w:val="-11"/>
        </w:rPr>
        <w:t> </w:t>
      </w:r>
      <w:r>
        <w:rPr/>
        <w:t>les</w:t>
      </w:r>
      <w:r>
        <w:rPr>
          <w:spacing w:val="-11"/>
        </w:rPr>
        <w:t> </w:t>
      </w:r>
      <w:r>
        <w:rPr/>
        <w:t>espaces</w:t>
      </w:r>
      <w:r>
        <w:rPr>
          <w:spacing w:val="-12"/>
        </w:rPr>
        <w:t> </w:t>
      </w:r>
      <w:r>
        <w:rPr/>
        <w:t>agro-naturels,</w:t>
      </w:r>
      <w:r>
        <w:rPr>
          <w:spacing w:val="-11"/>
        </w:rPr>
        <w:t> </w:t>
      </w:r>
      <w:r>
        <w:rPr/>
        <w:t>notamment </w:t>
      </w:r>
      <w:r>
        <w:rPr>
          <w:spacing w:val="-2"/>
        </w:rPr>
        <w:t>en</w:t>
      </w:r>
      <w:r>
        <w:rPr>
          <w:spacing w:val="-4"/>
        </w:rPr>
        <w:t> </w:t>
      </w:r>
      <w:r>
        <w:rPr>
          <w:spacing w:val="-2"/>
        </w:rPr>
        <w:t>assurant</w:t>
      </w:r>
      <w:r>
        <w:rPr>
          <w:spacing w:val="-5"/>
        </w:rPr>
        <w:t> </w:t>
      </w:r>
      <w:r>
        <w:rPr>
          <w:spacing w:val="-2"/>
        </w:rPr>
        <w:t>des</w:t>
      </w:r>
      <w:r>
        <w:rPr>
          <w:spacing w:val="-4"/>
        </w:rPr>
        <w:t> </w:t>
      </w:r>
      <w:r>
        <w:rPr>
          <w:spacing w:val="-2"/>
        </w:rPr>
        <w:t>remises</w:t>
      </w:r>
      <w:r>
        <w:rPr>
          <w:spacing w:val="-4"/>
        </w:rPr>
        <w:t> </w:t>
      </w:r>
      <w:r>
        <w:rPr>
          <w:spacing w:val="-2"/>
        </w:rPr>
        <w:t>en état</w:t>
      </w:r>
      <w:r>
        <w:rPr>
          <w:spacing w:val="-5"/>
        </w:rPr>
        <w:t> </w:t>
      </w:r>
      <w:r>
        <w:rPr>
          <w:spacing w:val="-2"/>
        </w:rPr>
        <w:t>de</w:t>
      </w:r>
      <w:r>
        <w:rPr>
          <w:spacing w:val="-7"/>
        </w:rPr>
        <w:t> </w:t>
      </w:r>
      <w:r>
        <w:rPr>
          <w:spacing w:val="-2"/>
        </w:rPr>
        <w:t>qualité.</w:t>
      </w:r>
      <w:r>
        <w:rPr>
          <w:spacing w:val="-5"/>
        </w:rPr>
        <w:t> </w:t>
      </w:r>
      <w:r>
        <w:rPr>
          <w:spacing w:val="-2"/>
        </w:rPr>
        <w:t>Les</w:t>
      </w:r>
      <w:r>
        <w:rPr>
          <w:spacing w:val="-4"/>
        </w:rPr>
        <w:t> </w:t>
      </w:r>
      <w:r>
        <w:rPr>
          <w:spacing w:val="-2"/>
        </w:rPr>
        <w:t>nuisances </w:t>
      </w:r>
      <w:r>
        <w:rPr/>
        <w:t>liées à cette activité (sonores, circulations routières…) devront être circonscrites. Des actions devront être développées afin de limiter l’exposition des habitants.</w:t>
      </w:r>
    </w:p>
    <w:p>
      <w:pPr>
        <w:spacing w:after="0" w:line="235" w:lineRule="auto"/>
        <w:jc w:val="both"/>
        <w:sectPr>
          <w:pgSz w:w="11910" w:h="16840"/>
          <w:pgMar w:header="0" w:footer="0" w:top="1080" w:bottom="740" w:left="0" w:right="340"/>
          <w:cols w:num="2" w:equalWidth="0">
            <w:col w:w="5669" w:space="40"/>
            <w:col w:w="5861"/>
          </w:cols>
        </w:sectPr>
      </w:pPr>
    </w:p>
    <w:p>
      <w:pPr>
        <w:pStyle w:val="Heading1"/>
        <w:numPr>
          <w:ilvl w:val="1"/>
          <w:numId w:val="32"/>
        </w:numPr>
        <w:tabs>
          <w:tab w:pos="1588" w:val="left" w:leader="none"/>
        </w:tabs>
        <w:spacing w:line="240" w:lineRule="auto" w:before="14" w:after="0"/>
        <w:ind w:left="1588" w:right="0" w:hanging="455"/>
        <w:jc w:val="left"/>
      </w:pPr>
      <w:bookmarkStart w:name="_bookmark34" w:id="38"/>
      <w:bookmarkEnd w:id="38"/>
      <w:r>
        <w:rPr>
          <w:b w:val="0"/>
        </w:rPr>
      </w:r>
      <w:r>
        <w:rPr>
          <w:color w:val="379FBD"/>
        </w:rPr>
        <w:t>-</w:t>
      </w:r>
      <w:r>
        <w:rPr>
          <w:color w:val="379FBD"/>
          <w:spacing w:val="-8"/>
        </w:rPr>
        <w:t> </w:t>
      </w:r>
      <w:r>
        <w:rPr>
          <w:color w:val="379FBD"/>
        </w:rPr>
        <w:t>Valoriser</w:t>
      </w:r>
      <w:r>
        <w:rPr>
          <w:color w:val="379FBD"/>
          <w:spacing w:val="-5"/>
        </w:rPr>
        <w:t> </w:t>
      </w:r>
      <w:r>
        <w:rPr>
          <w:color w:val="379FBD"/>
        </w:rPr>
        <w:t>les</w:t>
      </w:r>
      <w:r>
        <w:rPr>
          <w:color w:val="379FBD"/>
          <w:spacing w:val="-4"/>
        </w:rPr>
        <w:t> </w:t>
      </w:r>
      <w:r>
        <w:rPr>
          <w:color w:val="379FBD"/>
        </w:rPr>
        <w:t>opportunités</w:t>
      </w:r>
      <w:r>
        <w:rPr>
          <w:color w:val="379FBD"/>
          <w:spacing w:val="-6"/>
        </w:rPr>
        <w:t> </w:t>
      </w:r>
      <w:r>
        <w:rPr>
          <w:color w:val="379FBD"/>
        </w:rPr>
        <w:t>liées</w:t>
      </w:r>
      <w:r>
        <w:rPr>
          <w:color w:val="379FBD"/>
          <w:spacing w:val="-4"/>
        </w:rPr>
        <w:t> </w:t>
      </w:r>
      <w:r>
        <w:rPr>
          <w:color w:val="379FBD"/>
        </w:rPr>
        <w:t>à</w:t>
      </w:r>
      <w:r>
        <w:rPr>
          <w:color w:val="379FBD"/>
          <w:spacing w:val="-4"/>
        </w:rPr>
        <w:t> </w:t>
      </w:r>
      <w:r>
        <w:rPr>
          <w:color w:val="379FBD"/>
        </w:rPr>
        <w:t>une</w:t>
      </w:r>
      <w:r>
        <w:rPr>
          <w:color w:val="379FBD"/>
          <w:spacing w:val="-5"/>
        </w:rPr>
        <w:t> </w:t>
      </w:r>
      <w:r>
        <w:rPr>
          <w:color w:val="379FBD"/>
        </w:rPr>
        <w:t>desserte</w:t>
      </w:r>
      <w:r>
        <w:rPr>
          <w:color w:val="379FBD"/>
          <w:spacing w:val="-4"/>
        </w:rPr>
        <w:t> </w:t>
      </w:r>
      <w:r>
        <w:rPr>
          <w:color w:val="379FBD"/>
        </w:rPr>
        <w:t>numérique</w:t>
      </w:r>
      <w:r>
        <w:rPr>
          <w:color w:val="379FBD"/>
          <w:spacing w:val="-4"/>
        </w:rPr>
        <w:t> </w:t>
      </w:r>
      <w:r>
        <w:rPr>
          <w:color w:val="379FBD"/>
        </w:rPr>
        <w:t>de</w:t>
      </w:r>
      <w:r>
        <w:rPr>
          <w:color w:val="379FBD"/>
          <w:spacing w:val="-6"/>
        </w:rPr>
        <w:t> </w:t>
      </w:r>
      <w:r>
        <w:rPr>
          <w:color w:val="379FBD"/>
          <w:spacing w:val="-2"/>
        </w:rPr>
        <w:t>qualité</w:t>
      </w:r>
    </w:p>
    <w:p>
      <w:pPr>
        <w:pStyle w:val="BodyText"/>
        <w:spacing w:before="302"/>
        <w:rPr>
          <w:b/>
          <w:sz w:val="28"/>
        </w:rPr>
      </w:pPr>
    </w:p>
    <w:p>
      <w:pPr>
        <w:pStyle w:val="BodyText"/>
        <w:spacing w:line="237" w:lineRule="auto"/>
        <w:ind w:left="1133" w:right="789"/>
        <w:jc w:val="both"/>
      </w:pPr>
      <w:r>
        <w:rPr/>
        <w:t>L’amélioration de la desserte numérique du territoire (internet &amp; téléphonie) constitue une condition nécessaire à l’attractivité économique et résidentielle de la Communauté d’Agglomération de Gaillac-Graulhet dans son ensemble et pour l’accompagnement du vieillissement de la population. En s’appuyant notamment sur le Schéma Directeur Territorial d’Aménagement Numérique du Tarn (SDTAN), les élus entendent pleinement prendre en compte le numérique dans la stratégie d’aménagement et valoriser les opportunités liées à une desserte numérique de qualité.</w:t>
      </w:r>
    </w:p>
    <w:p>
      <w:pPr>
        <w:pStyle w:val="BodyText"/>
        <w:spacing w:before="29"/>
      </w:pPr>
    </w:p>
    <w:p>
      <w:pPr>
        <w:pStyle w:val="Heading3"/>
        <w:jc w:val="both"/>
      </w:pPr>
      <w:r>
        <w:rPr>
          <w:color w:val="379FBD"/>
          <w:spacing w:val="-2"/>
        </w:rPr>
        <w:t>S’appuyer sur</w:t>
      </w:r>
      <w:r>
        <w:rPr>
          <w:color w:val="379FBD"/>
          <w:spacing w:val="-1"/>
        </w:rPr>
        <w:t> </w:t>
      </w:r>
      <w:r>
        <w:rPr>
          <w:color w:val="379FBD"/>
          <w:spacing w:val="-2"/>
        </w:rPr>
        <w:t>le</w:t>
      </w:r>
      <w:r>
        <w:rPr>
          <w:color w:val="379FBD"/>
          <w:spacing w:val="-3"/>
        </w:rPr>
        <w:t> </w:t>
      </w:r>
      <w:r>
        <w:rPr>
          <w:color w:val="379FBD"/>
          <w:spacing w:val="-2"/>
        </w:rPr>
        <w:t>développement</w:t>
      </w:r>
      <w:r>
        <w:rPr>
          <w:color w:val="379FBD"/>
          <w:spacing w:val="-4"/>
        </w:rPr>
        <w:t> </w:t>
      </w:r>
      <w:r>
        <w:rPr>
          <w:color w:val="379FBD"/>
          <w:spacing w:val="-2"/>
        </w:rPr>
        <w:t>du</w:t>
      </w:r>
      <w:r>
        <w:rPr>
          <w:color w:val="379FBD"/>
          <w:spacing w:val="-3"/>
        </w:rPr>
        <w:t> </w:t>
      </w:r>
      <w:r>
        <w:rPr>
          <w:color w:val="379FBD"/>
          <w:spacing w:val="-2"/>
        </w:rPr>
        <w:t>numérique</w:t>
      </w:r>
    </w:p>
    <w:p>
      <w:pPr>
        <w:pStyle w:val="BodyText"/>
        <w:spacing w:before="105"/>
        <w:ind w:left="1133" w:right="5900"/>
        <w:jc w:val="both"/>
      </w:pPr>
      <w:r>
        <w:rPr/>
        <w:t>L’amélioration de la desserte numérique constitue une condition nécessaire à l’attractivité économique et résidentielle de la Communauté d’Agglomération.</w:t>
      </w:r>
    </w:p>
    <w:p>
      <w:pPr>
        <w:pStyle w:val="BodyText"/>
        <w:spacing w:before="120"/>
        <w:ind w:left="1133" w:right="5898"/>
        <w:jc w:val="both"/>
      </w:pPr>
      <w:r>
        <w:rPr/>
        <w:t>Le</w:t>
      </w:r>
      <w:r>
        <w:rPr>
          <w:spacing w:val="-11"/>
        </w:rPr>
        <w:t> </w:t>
      </w:r>
      <w:r>
        <w:rPr/>
        <w:t>déploiement</w:t>
      </w:r>
      <w:r>
        <w:rPr>
          <w:spacing w:val="-10"/>
        </w:rPr>
        <w:t> </w:t>
      </w:r>
      <w:r>
        <w:rPr/>
        <w:t>est</w:t>
      </w:r>
      <w:r>
        <w:rPr>
          <w:spacing w:val="-10"/>
        </w:rPr>
        <w:t> </w:t>
      </w:r>
      <w:r>
        <w:rPr/>
        <w:t>en</w:t>
      </w:r>
      <w:r>
        <w:rPr>
          <w:spacing w:val="-10"/>
        </w:rPr>
        <w:t> </w:t>
      </w:r>
      <w:r>
        <w:rPr/>
        <w:t>cours</w:t>
      </w:r>
      <w:r>
        <w:rPr>
          <w:spacing w:val="-10"/>
        </w:rPr>
        <w:t> </w:t>
      </w:r>
      <w:r>
        <w:rPr/>
        <w:t>à</w:t>
      </w:r>
      <w:r>
        <w:rPr>
          <w:spacing w:val="-10"/>
        </w:rPr>
        <w:t> </w:t>
      </w:r>
      <w:r>
        <w:rPr/>
        <w:t>l’échelle</w:t>
      </w:r>
      <w:r>
        <w:rPr>
          <w:spacing w:val="-9"/>
        </w:rPr>
        <w:t> </w:t>
      </w:r>
      <w:r>
        <w:rPr/>
        <w:t>départementale. Cette</w:t>
      </w:r>
      <w:r>
        <w:rPr>
          <w:spacing w:val="-3"/>
        </w:rPr>
        <w:t> </w:t>
      </w:r>
      <w:r>
        <w:rPr/>
        <w:t>desserte</w:t>
      </w:r>
      <w:r>
        <w:rPr>
          <w:spacing w:val="-2"/>
        </w:rPr>
        <w:t> </w:t>
      </w:r>
      <w:r>
        <w:rPr/>
        <w:t>de</w:t>
      </w:r>
      <w:r>
        <w:rPr>
          <w:spacing w:val="-3"/>
        </w:rPr>
        <w:t> </w:t>
      </w:r>
      <w:r>
        <w:rPr/>
        <w:t>qualité</w:t>
      </w:r>
      <w:r>
        <w:rPr>
          <w:spacing w:val="-3"/>
        </w:rPr>
        <w:t> </w:t>
      </w:r>
      <w:r>
        <w:rPr/>
        <w:t>(en très</w:t>
      </w:r>
      <w:r>
        <w:rPr>
          <w:spacing w:val="-1"/>
        </w:rPr>
        <w:t> </w:t>
      </w:r>
      <w:r>
        <w:rPr/>
        <w:t>haut</w:t>
      </w:r>
      <w:r>
        <w:rPr>
          <w:spacing w:val="-1"/>
        </w:rPr>
        <w:t> </w:t>
      </w:r>
      <w:r>
        <w:rPr/>
        <w:t>débit</w:t>
      </w:r>
      <w:r>
        <w:rPr>
          <w:spacing w:val="-2"/>
        </w:rPr>
        <w:t> </w:t>
      </w:r>
      <w:r>
        <w:rPr/>
        <w:t>internet</w:t>
      </w:r>
      <w:r>
        <w:rPr>
          <w:spacing w:val="-1"/>
        </w:rPr>
        <w:t> </w:t>
      </w:r>
      <w:r>
        <w:rPr/>
        <w:t>et téléphonie mobile) permettra de :</w:t>
      </w:r>
    </w:p>
    <w:p>
      <w:pPr>
        <w:pStyle w:val="ListParagraph"/>
        <w:numPr>
          <w:ilvl w:val="2"/>
          <w:numId w:val="32"/>
        </w:numPr>
        <w:tabs>
          <w:tab w:pos="1560" w:val="left" w:leader="none"/>
        </w:tabs>
        <w:spacing w:line="240" w:lineRule="auto" w:before="120" w:after="0"/>
        <w:ind w:left="1560" w:right="5896" w:hanging="286"/>
        <w:jc w:val="both"/>
        <w:rPr>
          <w:sz w:val="20"/>
        </w:rPr>
      </w:pPr>
      <w:r>
        <w:rPr>
          <w:sz w:val="20"/>
        </w:rPr>
        <w:t>Garantir une meilleure accessibilité aux équipements numériques ;</w:t>
      </w:r>
    </w:p>
    <w:p>
      <w:pPr>
        <w:pStyle w:val="ListParagraph"/>
        <w:numPr>
          <w:ilvl w:val="2"/>
          <w:numId w:val="32"/>
        </w:numPr>
        <w:tabs>
          <w:tab w:pos="1560" w:val="left" w:leader="none"/>
        </w:tabs>
        <w:spacing w:line="240" w:lineRule="auto" w:before="59" w:after="0"/>
        <w:ind w:left="1560" w:right="5898" w:hanging="286"/>
        <w:jc w:val="both"/>
        <w:rPr>
          <w:sz w:val="20"/>
        </w:rPr>
      </w:pPr>
      <w:r>
        <w:rPr>
          <w:sz w:val="20"/>
        </w:rPr>
        <w:t>Répondre aux différents usages, besoins et attentes des habitants et entreprises.</w:t>
      </w:r>
    </w:p>
    <w:p>
      <w:pPr>
        <w:pStyle w:val="BodyText"/>
        <w:spacing w:before="117"/>
      </w:pPr>
    </w:p>
    <w:p>
      <w:pPr>
        <w:pStyle w:val="BodyText"/>
        <w:ind w:left="1133" w:right="5899"/>
        <w:jc w:val="both"/>
      </w:pPr>
      <w:r>
        <w:rPr/>
        <w:t>Opportunité</w:t>
      </w:r>
      <w:r>
        <w:rPr>
          <w:spacing w:val="-12"/>
        </w:rPr>
        <w:t> </w:t>
      </w:r>
      <w:r>
        <w:rPr/>
        <w:t>pour</w:t>
      </w:r>
      <w:r>
        <w:rPr>
          <w:spacing w:val="-11"/>
        </w:rPr>
        <w:t> </w:t>
      </w:r>
      <w:r>
        <w:rPr/>
        <w:t>la</w:t>
      </w:r>
      <w:r>
        <w:rPr>
          <w:spacing w:val="-11"/>
        </w:rPr>
        <w:t> </w:t>
      </w:r>
      <w:r>
        <w:rPr/>
        <w:t>Communauté</w:t>
      </w:r>
      <w:r>
        <w:rPr>
          <w:spacing w:val="-12"/>
        </w:rPr>
        <w:t> </w:t>
      </w:r>
      <w:r>
        <w:rPr/>
        <w:t>d’Agglomération,</w:t>
      </w:r>
      <w:r>
        <w:rPr>
          <w:spacing w:val="-11"/>
        </w:rPr>
        <w:t> </w:t>
      </w:r>
      <w:r>
        <w:rPr/>
        <w:t>elle permettra de contribuer à l’atteinte de plusieurs objectifs :</w:t>
      </w:r>
    </w:p>
    <w:p>
      <w:pPr>
        <w:pStyle w:val="ListParagraph"/>
        <w:numPr>
          <w:ilvl w:val="2"/>
          <w:numId w:val="32"/>
        </w:numPr>
        <w:tabs>
          <w:tab w:pos="1559" w:val="left" w:leader="none"/>
        </w:tabs>
        <w:spacing w:line="240" w:lineRule="auto" w:before="120" w:after="0"/>
        <w:ind w:left="1559" w:right="0" w:hanging="285"/>
        <w:jc w:val="left"/>
        <w:rPr>
          <w:sz w:val="20"/>
        </w:rPr>
      </w:pPr>
      <w:r>
        <w:rPr>
          <w:sz w:val="20"/>
        </w:rPr>
        <w:t>L’attractivité</w:t>
      </w:r>
      <w:r>
        <w:rPr>
          <w:spacing w:val="-9"/>
          <w:sz w:val="20"/>
        </w:rPr>
        <w:t> </w:t>
      </w:r>
      <w:r>
        <w:rPr>
          <w:sz w:val="20"/>
        </w:rPr>
        <w:t>résidentielle</w:t>
      </w:r>
      <w:r>
        <w:rPr>
          <w:spacing w:val="-7"/>
          <w:sz w:val="20"/>
        </w:rPr>
        <w:t> </w:t>
      </w:r>
      <w:r>
        <w:rPr>
          <w:sz w:val="20"/>
        </w:rPr>
        <w:t>(cf.</w:t>
      </w:r>
      <w:r>
        <w:rPr>
          <w:spacing w:val="-5"/>
          <w:sz w:val="20"/>
        </w:rPr>
        <w:t> </w:t>
      </w:r>
      <w:r>
        <w:rPr>
          <w:color w:val="235477"/>
          <w:sz w:val="20"/>
        </w:rPr>
        <w:t>objectif</w:t>
      </w:r>
      <w:r>
        <w:rPr>
          <w:color w:val="235477"/>
          <w:spacing w:val="-8"/>
          <w:sz w:val="20"/>
        </w:rPr>
        <w:t> </w:t>
      </w:r>
      <w:r>
        <w:rPr>
          <w:color w:val="235477"/>
          <w:sz w:val="20"/>
        </w:rPr>
        <w:t>B.3</w:t>
      </w:r>
      <w:r>
        <w:rPr>
          <w:sz w:val="20"/>
        </w:rPr>
        <w:t>)</w:t>
      </w:r>
      <w:r>
        <w:rPr>
          <w:spacing w:val="-8"/>
          <w:sz w:val="20"/>
        </w:rPr>
        <w:t> </w:t>
      </w:r>
      <w:r>
        <w:rPr>
          <w:spacing w:val="-10"/>
          <w:sz w:val="20"/>
        </w:rPr>
        <w:t>;</w:t>
      </w:r>
    </w:p>
    <w:p>
      <w:pPr>
        <w:pStyle w:val="ListParagraph"/>
        <w:numPr>
          <w:ilvl w:val="2"/>
          <w:numId w:val="32"/>
        </w:numPr>
        <w:tabs>
          <w:tab w:pos="1560" w:val="left" w:leader="none"/>
        </w:tabs>
        <w:spacing w:line="240" w:lineRule="auto" w:before="60" w:after="0"/>
        <w:ind w:left="1560" w:right="5896" w:hanging="286"/>
        <w:jc w:val="left"/>
        <w:rPr>
          <w:sz w:val="20"/>
        </w:rPr>
      </w:pPr>
      <w:r>
        <w:rPr>
          <w:sz w:val="20"/>
        </w:rPr>
        <w:t>Le</w:t>
      </w:r>
      <w:r>
        <w:rPr>
          <w:spacing w:val="80"/>
          <w:sz w:val="20"/>
        </w:rPr>
        <w:t> </w:t>
      </w:r>
      <w:r>
        <w:rPr>
          <w:sz w:val="20"/>
        </w:rPr>
        <w:t>maintien,</w:t>
      </w:r>
      <w:r>
        <w:rPr>
          <w:spacing w:val="80"/>
          <w:sz w:val="20"/>
        </w:rPr>
        <w:t> </w:t>
      </w:r>
      <w:r>
        <w:rPr>
          <w:sz w:val="20"/>
        </w:rPr>
        <w:t>le</w:t>
      </w:r>
      <w:r>
        <w:rPr>
          <w:spacing w:val="80"/>
          <w:sz w:val="20"/>
        </w:rPr>
        <w:t> </w:t>
      </w:r>
      <w:r>
        <w:rPr>
          <w:sz w:val="20"/>
        </w:rPr>
        <w:t>développement</w:t>
      </w:r>
      <w:r>
        <w:rPr>
          <w:spacing w:val="80"/>
          <w:sz w:val="20"/>
        </w:rPr>
        <w:t> </w:t>
      </w:r>
      <w:r>
        <w:rPr>
          <w:sz w:val="20"/>
        </w:rPr>
        <w:t>et</w:t>
      </w:r>
      <w:r>
        <w:rPr>
          <w:spacing w:val="80"/>
          <w:sz w:val="20"/>
        </w:rPr>
        <w:t> </w:t>
      </w:r>
      <w:r>
        <w:rPr>
          <w:sz w:val="20"/>
        </w:rPr>
        <w:t>l’accueil</w:t>
      </w:r>
      <w:r>
        <w:rPr>
          <w:spacing w:val="80"/>
          <w:sz w:val="20"/>
        </w:rPr>
        <w:t> </w:t>
      </w:r>
      <w:r>
        <w:rPr>
          <w:sz w:val="20"/>
        </w:rPr>
        <w:t>d’entreprises (cf. </w:t>
      </w:r>
      <w:r>
        <w:rPr>
          <w:color w:val="AD306C"/>
          <w:sz w:val="20"/>
        </w:rPr>
        <w:t>objectif A.1</w:t>
      </w:r>
      <w:r>
        <w:rPr>
          <w:sz w:val="20"/>
        </w:rPr>
        <w:t>) ;</w:t>
      </w:r>
    </w:p>
    <w:p>
      <w:pPr>
        <w:pStyle w:val="ListParagraph"/>
        <w:numPr>
          <w:ilvl w:val="2"/>
          <w:numId w:val="32"/>
        </w:numPr>
        <w:tabs>
          <w:tab w:pos="1559" w:val="left" w:leader="none"/>
        </w:tabs>
        <w:spacing w:line="240" w:lineRule="auto" w:before="59" w:after="0"/>
        <w:ind w:left="1559" w:right="0" w:hanging="285"/>
        <w:jc w:val="left"/>
        <w:rPr>
          <w:sz w:val="20"/>
        </w:rPr>
      </w:pPr>
      <w:r>
        <w:rPr>
          <w:sz w:val="20"/>
        </w:rPr>
        <w:t>L’attractivité</w:t>
      </w:r>
      <w:r>
        <w:rPr>
          <w:spacing w:val="34"/>
          <w:sz w:val="20"/>
        </w:rPr>
        <w:t> </w:t>
      </w:r>
      <w:r>
        <w:rPr>
          <w:sz w:val="20"/>
        </w:rPr>
        <w:t>des</w:t>
      </w:r>
      <w:r>
        <w:rPr>
          <w:spacing w:val="37"/>
          <w:sz w:val="20"/>
        </w:rPr>
        <w:t> </w:t>
      </w:r>
      <w:r>
        <w:rPr>
          <w:sz w:val="20"/>
        </w:rPr>
        <w:t>zones</w:t>
      </w:r>
      <w:r>
        <w:rPr>
          <w:spacing w:val="36"/>
          <w:sz w:val="20"/>
        </w:rPr>
        <w:t> </w:t>
      </w:r>
      <w:r>
        <w:rPr>
          <w:sz w:val="20"/>
        </w:rPr>
        <w:t>d’activités</w:t>
      </w:r>
      <w:r>
        <w:rPr>
          <w:spacing w:val="35"/>
          <w:sz w:val="20"/>
        </w:rPr>
        <w:t> </w:t>
      </w:r>
      <w:r>
        <w:rPr>
          <w:spacing w:val="-2"/>
          <w:sz w:val="20"/>
        </w:rPr>
        <w:t>économiques,</w:t>
      </w:r>
    </w:p>
    <w:p>
      <w:pPr>
        <w:pStyle w:val="BodyText"/>
        <w:spacing w:before="1"/>
        <w:ind w:left="1560"/>
      </w:pPr>
      <w:r>
        <w:rPr/>
        <w:t>(cf.</w:t>
      </w:r>
      <w:r>
        <w:rPr>
          <w:spacing w:val="-6"/>
        </w:rPr>
        <w:t> </w:t>
      </w:r>
      <w:r>
        <w:rPr>
          <w:color w:val="AD306C"/>
        </w:rPr>
        <w:t>objectif</w:t>
      </w:r>
      <w:r>
        <w:rPr>
          <w:color w:val="AD306C"/>
          <w:spacing w:val="-5"/>
        </w:rPr>
        <w:t> </w:t>
      </w:r>
      <w:r>
        <w:rPr>
          <w:color w:val="AD306C"/>
        </w:rPr>
        <w:t>A.1</w:t>
      </w:r>
      <w:r>
        <w:rPr/>
        <w:t>)</w:t>
      </w:r>
      <w:r>
        <w:rPr>
          <w:spacing w:val="-7"/>
        </w:rPr>
        <w:t> </w:t>
      </w:r>
      <w:r>
        <w:rPr>
          <w:spacing w:val="-10"/>
        </w:rPr>
        <w:t>;</w:t>
      </w:r>
    </w:p>
    <w:p>
      <w:pPr>
        <w:pStyle w:val="ListParagraph"/>
        <w:numPr>
          <w:ilvl w:val="2"/>
          <w:numId w:val="32"/>
        </w:numPr>
        <w:tabs>
          <w:tab w:pos="1559" w:val="left" w:leader="none"/>
        </w:tabs>
        <w:spacing w:line="240" w:lineRule="auto" w:before="61" w:after="0"/>
        <w:ind w:left="1559" w:right="0" w:hanging="285"/>
        <w:jc w:val="left"/>
        <w:rPr>
          <w:sz w:val="20"/>
        </w:rPr>
      </w:pPr>
      <w:r>
        <w:rPr>
          <w:sz w:val="20"/>
        </w:rPr>
        <w:t>L’attractivité</w:t>
      </w:r>
      <w:r>
        <w:rPr>
          <w:spacing w:val="-9"/>
          <w:sz w:val="20"/>
        </w:rPr>
        <w:t> </w:t>
      </w:r>
      <w:r>
        <w:rPr>
          <w:sz w:val="20"/>
        </w:rPr>
        <w:t>touristique</w:t>
      </w:r>
      <w:r>
        <w:rPr>
          <w:spacing w:val="-8"/>
          <w:sz w:val="20"/>
        </w:rPr>
        <w:t> </w:t>
      </w:r>
      <w:r>
        <w:rPr>
          <w:sz w:val="20"/>
        </w:rPr>
        <w:t>(</w:t>
      </w:r>
      <w:r>
        <w:rPr>
          <w:color w:val="AD306C"/>
          <w:sz w:val="20"/>
        </w:rPr>
        <w:t>cf.</w:t>
      </w:r>
      <w:r>
        <w:rPr>
          <w:color w:val="AD306C"/>
          <w:spacing w:val="-8"/>
          <w:sz w:val="20"/>
        </w:rPr>
        <w:t> </w:t>
      </w:r>
      <w:r>
        <w:rPr>
          <w:color w:val="AD306C"/>
          <w:sz w:val="20"/>
        </w:rPr>
        <w:t>objectif</w:t>
      </w:r>
      <w:r>
        <w:rPr>
          <w:color w:val="AD306C"/>
          <w:spacing w:val="-7"/>
          <w:sz w:val="20"/>
        </w:rPr>
        <w:t> </w:t>
      </w:r>
      <w:r>
        <w:rPr>
          <w:color w:val="AD306C"/>
          <w:sz w:val="20"/>
        </w:rPr>
        <w:t>A.4</w:t>
      </w:r>
      <w:r>
        <w:rPr>
          <w:sz w:val="20"/>
        </w:rPr>
        <w:t>)</w:t>
      </w:r>
      <w:r>
        <w:rPr>
          <w:spacing w:val="-9"/>
          <w:sz w:val="20"/>
        </w:rPr>
        <w:t> </w:t>
      </w:r>
      <w:r>
        <w:rPr>
          <w:spacing w:val="-10"/>
          <w:sz w:val="20"/>
        </w:rPr>
        <w:t>;</w:t>
      </w:r>
    </w:p>
    <w:p>
      <w:pPr>
        <w:pStyle w:val="ListParagraph"/>
        <w:numPr>
          <w:ilvl w:val="2"/>
          <w:numId w:val="32"/>
        </w:numPr>
        <w:tabs>
          <w:tab w:pos="1560" w:val="left" w:leader="none"/>
        </w:tabs>
        <w:spacing w:line="240" w:lineRule="auto" w:before="58" w:after="0"/>
        <w:ind w:left="1560" w:right="5900" w:hanging="286"/>
        <w:jc w:val="left"/>
        <w:rPr>
          <w:sz w:val="20"/>
        </w:rPr>
      </w:pPr>
      <w:r>
        <w:rPr>
          <w:sz w:val="20"/>
        </w:rPr>
        <w:t>Le</w:t>
      </w:r>
      <w:r>
        <w:rPr>
          <w:spacing w:val="-12"/>
          <w:sz w:val="20"/>
        </w:rPr>
        <w:t> </w:t>
      </w:r>
      <w:r>
        <w:rPr>
          <w:sz w:val="20"/>
        </w:rPr>
        <w:t>développement</w:t>
      </w:r>
      <w:r>
        <w:rPr>
          <w:spacing w:val="-11"/>
          <w:sz w:val="20"/>
        </w:rPr>
        <w:t> </w:t>
      </w:r>
      <w:r>
        <w:rPr>
          <w:sz w:val="20"/>
        </w:rPr>
        <w:t>et</w:t>
      </w:r>
      <w:r>
        <w:rPr>
          <w:spacing w:val="-11"/>
          <w:sz w:val="20"/>
        </w:rPr>
        <w:t> </w:t>
      </w:r>
      <w:r>
        <w:rPr>
          <w:sz w:val="20"/>
        </w:rPr>
        <w:t>la</w:t>
      </w:r>
      <w:r>
        <w:rPr>
          <w:spacing w:val="-12"/>
          <w:sz w:val="20"/>
        </w:rPr>
        <w:t> </w:t>
      </w:r>
      <w:r>
        <w:rPr>
          <w:sz w:val="20"/>
        </w:rPr>
        <w:t>diversification</w:t>
      </w:r>
      <w:r>
        <w:rPr>
          <w:spacing w:val="-11"/>
          <w:sz w:val="20"/>
        </w:rPr>
        <w:t> </w:t>
      </w:r>
      <w:r>
        <w:rPr>
          <w:sz w:val="20"/>
        </w:rPr>
        <w:t>des</w:t>
      </w:r>
      <w:r>
        <w:rPr>
          <w:spacing w:val="-11"/>
          <w:sz w:val="20"/>
        </w:rPr>
        <w:t> </w:t>
      </w:r>
      <w:r>
        <w:rPr>
          <w:sz w:val="20"/>
        </w:rPr>
        <w:t>activités agricoles et viticoles (cf. </w:t>
      </w:r>
      <w:r>
        <w:rPr>
          <w:color w:val="AD306C"/>
          <w:sz w:val="20"/>
        </w:rPr>
        <w:t>objectif A.3</w:t>
      </w:r>
      <w:r>
        <w:rPr>
          <w:sz w:val="20"/>
        </w:rPr>
        <w:t>) ;</w:t>
      </w:r>
    </w:p>
    <w:p>
      <w:pPr>
        <w:pStyle w:val="ListParagraph"/>
        <w:numPr>
          <w:ilvl w:val="2"/>
          <w:numId w:val="32"/>
        </w:numPr>
        <w:tabs>
          <w:tab w:pos="1560" w:val="left" w:leader="none"/>
        </w:tabs>
        <w:spacing w:line="240" w:lineRule="auto" w:before="61" w:after="0"/>
        <w:ind w:left="1560" w:right="5898" w:hanging="286"/>
        <w:jc w:val="left"/>
        <w:rPr>
          <w:sz w:val="20"/>
        </w:rPr>
      </w:pPr>
      <w:r>
        <w:rPr>
          <w:sz w:val="20"/>
        </w:rPr>
        <w:t>La digitalisation des commerces de proximité et le consommer local (cf. </w:t>
      </w:r>
      <w:r>
        <w:rPr>
          <w:color w:val="AD306C"/>
          <w:sz w:val="20"/>
        </w:rPr>
        <w:t>objectif A.5</w:t>
      </w:r>
      <w:r>
        <w:rPr>
          <w:sz w:val="20"/>
        </w:rPr>
        <w:t>) ;</w:t>
      </w:r>
    </w:p>
    <w:p>
      <w:pPr>
        <w:pStyle w:val="ListParagraph"/>
        <w:numPr>
          <w:ilvl w:val="2"/>
          <w:numId w:val="32"/>
        </w:numPr>
        <w:tabs>
          <w:tab w:pos="1560" w:val="left" w:leader="none"/>
        </w:tabs>
        <w:spacing w:line="240" w:lineRule="auto" w:before="59" w:after="0"/>
        <w:ind w:left="1560" w:right="5896" w:hanging="286"/>
        <w:jc w:val="left"/>
        <w:rPr>
          <w:sz w:val="20"/>
        </w:rPr>
      </w:pPr>
      <w:r>
        <w:rPr>
          <w:sz w:val="20"/>
        </w:rPr>
        <w:t>Le</w:t>
      </w:r>
      <w:r>
        <w:rPr>
          <w:spacing w:val="40"/>
          <w:sz w:val="20"/>
        </w:rPr>
        <w:t> </w:t>
      </w:r>
      <w:r>
        <w:rPr>
          <w:sz w:val="20"/>
        </w:rPr>
        <w:t>développement</w:t>
      </w:r>
      <w:r>
        <w:rPr>
          <w:spacing w:val="40"/>
          <w:sz w:val="20"/>
        </w:rPr>
        <w:t> </w:t>
      </w:r>
      <w:r>
        <w:rPr>
          <w:sz w:val="20"/>
        </w:rPr>
        <w:t>d’initiatives</w:t>
      </w:r>
      <w:r>
        <w:rPr>
          <w:spacing w:val="40"/>
          <w:sz w:val="20"/>
        </w:rPr>
        <w:t> </w:t>
      </w:r>
      <w:r>
        <w:rPr>
          <w:sz w:val="20"/>
        </w:rPr>
        <w:t>de</w:t>
      </w:r>
      <w:r>
        <w:rPr>
          <w:spacing w:val="40"/>
          <w:sz w:val="20"/>
        </w:rPr>
        <w:t> </w:t>
      </w:r>
      <w:r>
        <w:rPr>
          <w:sz w:val="20"/>
        </w:rPr>
        <w:t>tiers-lieux</w:t>
      </w:r>
      <w:r>
        <w:rPr>
          <w:spacing w:val="40"/>
          <w:sz w:val="20"/>
        </w:rPr>
        <w:t> </w:t>
      </w:r>
      <w:r>
        <w:rPr>
          <w:sz w:val="20"/>
        </w:rPr>
        <w:t>ou espaces de coworking (cf. </w:t>
      </w:r>
      <w:r>
        <w:rPr>
          <w:color w:val="AD306C"/>
          <w:sz w:val="20"/>
        </w:rPr>
        <w:t>objectif A.1</w:t>
      </w:r>
      <w:r>
        <w:rPr>
          <w:sz w:val="20"/>
        </w:rPr>
        <w:t>) ;</w:t>
      </w:r>
    </w:p>
    <w:p>
      <w:pPr>
        <w:pStyle w:val="ListParagraph"/>
        <w:numPr>
          <w:ilvl w:val="2"/>
          <w:numId w:val="32"/>
        </w:numPr>
        <w:tabs>
          <w:tab w:pos="1559" w:val="left" w:leader="none"/>
          <w:tab w:pos="3365" w:val="left" w:leader="none"/>
          <w:tab w:pos="3789" w:val="left" w:leader="none"/>
          <w:tab w:pos="5106" w:val="left" w:leader="none"/>
          <w:tab w:pos="5523" w:val="left" w:leader="none"/>
        </w:tabs>
        <w:spacing w:line="240" w:lineRule="auto" w:before="62" w:after="0"/>
        <w:ind w:left="1559" w:right="0" w:hanging="285"/>
        <w:jc w:val="left"/>
        <w:rPr>
          <w:sz w:val="20"/>
        </w:rPr>
      </w:pPr>
      <w:r>
        <w:rPr>
          <w:spacing w:val="-2"/>
          <w:sz w:val="20"/>
        </w:rPr>
        <w:t>L’accompagnement</w:t>
      </w:r>
      <w:r>
        <w:rPr>
          <w:sz w:val="20"/>
        </w:rPr>
        <w:tab/>
      </w:r>
      <w:r>
        <w:rPr>
          <w:spacing w:val="-5"/>
          <w:sz w:val="20"/>
        </w:rPr>
        <w:t>du</w:t>
      </w:r>
      <w:r>
        <w:rPr>
          <w:sz w:val="20"/>
        </w:rPr>
        <w:tab/>
      </w:r>
      <w:r>
        <w:rPr>
          <w:spacing w:val="-2"/>
          <w:sz w:val="20"/>
        </w:rPr>
        <w:t>vieillissement</w:t>
      </w:r>
      <w:r>
        <w:rPr>
          <w:sz w:val="20"/>
        </w:rPr>
        <w:tab/>
      </w:r>
      <w:r>
        <w:rPr>
          <w:spacing w:val="-5"/>
          <w:sz w:val="20"/>
        </w:rPr>
        <w:t>de</w:t>
      </w:r>
      <w:r>
        <w:rPr>
          <w:sz w:val="20"/>
        </w:rPr>
        <w:tab/>
      </w:r>
      <w:r>
        <w:rPr>
          <w:spacing w:val="-5"/>
          <w:sz w:val="20"/>
        </w:rPr>
        <w:t>la</w:t>
      </w:r>
    </w:p>
    <w:p>
      <w:pPr>
        <w:pStyle w:val="BodyText"/>
        <w:ind w:left="1560"/>
      </w:pPr>
      <w:r>
        <w:rPr/>
        <w:t>population</w:t>
      </w:r>
      <w:r>
        <w:rPr>
          <w:spacing w:val="-8"/>
        </w:rPr>
        <w:t> </w:t>
      </w:r>
      <w:r>
        <w:rPr/>
        <w:t>(cf.</w:t>
      </w:r>
      <w:r>
        <w:rPr>
          <w:spacing w:val="-5"/>
        </w:rPr>
        <w:t> </w:t>
      </w:r>
      <w:r>
        <w:rPr>
          <w:color w:val="EDB500"/>
        </w:rPr>
        <w:t>objectif</w:t>
      </w:r>
      <w:r>
        <w:rPr>
          <w:color w:val="EDB500"/>
          <w:spacing w:val="-8"/>
        </w:rPr>
        <w:t> </w:t>
      </w:r>
      <w:r>
        <w:rPr>
          <w:color w:val="EDB500"/>
        </w:rPr>
        <w:t>C.4</w:t>
      </w:r>
      <w:r>
        <w:rPr/>
        <w:t>)</w:t>
      </w:r>
      <w:r>
        <w:rPr>
          <w:spacing w:val="-5"/>
        </w:rPr>
        <w:t> </w:t>
      </w:r>
      <w:r>
        <w:rPr>
          <w:spacing w:val="-10"/>
        </w:rPr>
        <w:t>;</w:t>
      </w:r>
    </w:p>
    <w:p>
      <w:pPr>
        <w:pStyle w:val="ListParagraph"/>
        <w:numPr>
          <w:ilvl w:val="2"/>
          <w:numId w:val="32"/>
        </w:numPr>
        <w:tabs>
          <w:tab w:pos="1559" w:val="left" w:leader="none"/>
        </w:tabs>
        <w:spacing w:line="240" w:lineRule="auto" w:before="59" w:after="0"/>
        <w:ind w:left="1559" w:right="0" w:hanging="285"/>
        <w:jc w:val="left"/>
        <w:rPr>
          <w:sz w:val="20"/>
        </w:rPr>
      </w:pPr>
      <w:r>
        <w:rPr>
          <w:spacing w:val="-10"/>
          <w:sz w:val="20"/>
        </w:rPr>
        <w:t>…</w:t>
      </w:r>
    </w:p>
    <w:p>
      <w:pPr>
        <w:spacing w:after="0" w:line="240" w:lineRule="auto"/>
        <w:jc w:val="left"/>
        <w:rPr>
          <w:sz w:val="20"/>
        </w:rPr>
        <w:sectPr>
          <w:pgSz w:w="11910" w:h="16840"/>
          <w:pgMar w:header="0" w:footer="0" w:top="1100" w:bottom="740" w:left="0" w:right="340"/>
        </w:sectPr>
      </w:pPr>
    </w:p>
    <w:p>
      <w:pPr>
        <w:pStyle w:val="Heading3"/>
        <w:spacing w:before="34"/>
      </w:pPr>
      <w:r>
        <w:rPr>
          <w:color w:val="379FBD"/>
        </w:rPr>
        <w:t>Mettre</w:t>
      </w:r>
      <w:r>
        <w:rPr>
          <w:color w:val="379FBD"/>
          <w:spacing w:val="-7"/>
        </w:rPr>
        <w:t> </w:t>
      </w:r>
      <w:r>
        <w:rPr>
          <w:color w:val="379FBD"/>
        </w:rPr>
        <w:t>en</w:t>
      </w:r>
      <w:r>
        <w:rPr>
          <w:color w:val="379FBD"/>
          <w:spacing w:val="-3"/>
        </w:rPr>
        <w:t> </w:t>
      </w:r>
      <w:r>
        <w:rPr>
          <w:color w:val="379FBD"/>
        </w:rPr>
        <w:t>œuvre</w:t>
      </w:r>
      <w:r>
        <w:rPr>
          <w:color w:val="379FBD"/>
          <w:spacing w:val="-4"/>
        </w:rPr>
        <w:t> </w:t>
      </w:r>
      <w:r>
        <w:rPr>
          <w:color w:val="379FBD"/>
        </w:rPr>
        <w:t>une</w:t>
      </w:r>
      <w:r>
        <w:rPr>
          <w:color w:val="379FBD"/>
          <w:spacing w:val="-1"/>
        </w:rPr>
        <w:t> </w:t>
      </w:r>
      <w:r>
        <w:rPr>
          <w:color w:val="379FBD"/>
        </w:rPr>
        <w:t>stratégie</w:t>
      </w:r>
      <w:r>
        <w:rPr>
          <w:color w:val="379FBD"/>
          <w:spacing w:val="-3"/>
        </w:rPr>
        <w:t> </w:t>
      </w:r>
      <w:r>
        <w:rPr>
          <w:color w:val="379FBD"/>
        </w:rPr>
        <w:t>de</w:t>
      </w:r>
      <w:r>
        <w:rPr>
          <w:color w:val="379FBD"/>
          <w:spacing w:val="-5"/>
        </w:rPr>
        <w:t> </w:t>
      </w:r>
      <w:r>
        <w:rPr>
          <w:color w:val="379FBD"/>
        </w:rPr>
        <w:t>préservation</w:t>
      </w:r>
      <w:r>
        <w:rPr>
          <w:color w:val="379FBD"/>
          <w:spacing w:val="-3"/>
        </w:rPr>
        <w:t> </w:t>
      </w:r>
      <w:r>
        <w:rPr>
          <w:color w:val="379FBD"/>
        </w:rPr>
        <w:t>de</w:t>
      </w:r>
      <w:r>
        <w:rPr>
          <w:color w:val="379FBD"/>
          <w:spacing w:val="-1"/>
        </w:rPr>
        <w:t> </w:t>
      </w:r>
      <w:r>
        <w:rPr>
          <w:color w:val="379FBD"/>
        </w:rPr>
        <w:t>la</w:t>
      </w:r>
      <w:r>
        <w:rPr>
          <w:color w:val="379FBD"/>
          <w:spacing w:val="-2"/>
        </w:rPr>
        <w:t> </w:t>
      </w:r>
      <w:r>
        <w:rPr>
          <w:color w:val="379FBD"/>
        </w:rPr>
        <w:t>ressource</w:t>
      </w:r>
      <w:r>
        <w:rPr>
          <w:color w:val="379FBD"/>
          <w:spacing w:val="-4"/>
        </w:rPr>
        <w:t> </w:t>
      </w:r>
      <w:r>
        <w:rPr>
          <w:color w:val="379FBD"/>
        </w:rPr>
        <w:t>en</w:t>
      </w:r>
      <w:r>
        <w:rPr>
          <w:color w:val="379FBD"/>
          <w:spacing w:val="-3"/>
        </w:rPr>
        <w:t> </w:t>
      </w:r>
      <w:r>
        <w:rPr>
          <w:color w:val="379FBD"/>
          <w:spacing w:val="-5"/>
        </w:rPr>
        <w:t>eau</w:t>
      </w:r>
    </w:p>
    <w:p>
      <w:pPr>
        <w:pStyle w:val="ListParagraph"/>
        <w:numPr>
          <w:ilvl w:val="3"/>
          <w:numId w:val="32"/>
        </w:numPr>
        <w:tabs>
          <w:tab w:pos="3543" w:val="left" w:leader="none"/>
        </w:tabs>
        <w:spacing w:line="240" w:lineRule="auto" w:before="123" w:after="0"/>
        <w:ind w:left="3543" w:right="802" w:hanging="359"/>
        <w:jc w:val="left"/>
        <w:rPr>
          <w:sz w:val="20"/>
        </w:rPr>
      </w:pPr>
      <w:r>
        <w:rPr>
          <w:sz w:val="20"/>
        </w:rPr>
        <w:t>Concevoir</w:t>
      </w:r>
      <w:r>
        <w:rPr>
          <w:spacing w:val="32"/>
          <w:sz w:val="20"/>
        </w:rPr>
        <w:t> </w:t>
      </w:r>
      <w:r>
        <w:rPr>
          <w:sz w:val="20"/>
        </w:rPr>
        <w:t>une</w:t>
      </w:r>
      <w:r>
        <w:rPr>
          <w:spacing w:val="32"/>
          <w:sz w:val="20"/>
        </w:rPr>
        <w:t> </w:t>
      </w:r>
      <w:r>
        <w:rPr>
          <w:sz w:val="20"/>
        </w:rPr>
        <w:t>gestion</w:t>
      </w:r>
      <w:r>
        <w:rPr>
          <w:spacing w:val="33"/>
          <w:sz w:val="20"/>
        </w:rPr>
        <w:t> </w:t>
      </w:r>
      <w:r>
        <w:rPr>
          <w:sz w:val="20"/>
        </w:rPr>
        <w:t>raisonnée</w:t>
      </w:r>
      <w:r>
        <w:rPr>
          <w:spacing w:val="32"/>
          <w:sz w:val="20"/>
        </w:rPr>
        <w:t> </w:t>
      </w:r>
      <w:r>
        <w:rPr>
          <w:sz w:val="20"/>
        </w:rPr>
        <w:t>de</w:t>
      </w:r>
      <w:r>
        <w:rPr>
          <w:spacing w:val="32"/>
          <w:sz w:val="20"/>
        </w:rPr>
        <w:t> </w:t>
      </w:r>
      <w:r>
        <w:rPr>
          <w:sz w:val="20"/>
        </w:rPr>
        <w:t>la</w:t>
      </w:r>
      <w:r>
        <w:rPr>
          <w:spacing w:val="33"/>
          <w:sz w:val="20"/>
        </w:rPr>
        <w:t> </w:t>
      </w:r>
      <w:r>
        <w:rPr>
          <w:sz w:val="20"/>
        </w:rPr>
        <w:t>ressource</w:t>
      </w:r>
      <w:r>
        <w:rPr>
          <w:spacing w:val="32"/>
          <w:sz w:val="20"/>
        </w:rPr>
        <w:t> </w:t>
      </w:r>
      <w:r>
        <w:rPr>
          <w:sz w:val="20"/>
        </w:rPr>
        <w:t>en</w:t>
      </w:r>
      <w:r>
        <w:rPr>
          <w:spacing w:val="33"/>
          <w:sz w:val="20"/>
        </w:rPr>
        <w:t> </w:t>
      </w:r>
      <w:r>
        <w:rPr>
          <w:sz w:val="20"/>
        </w:rPr>
        <w:t>eau</w:t>
      </w:r>
      <w:r>
        <w:rPr>
          <w:spacing w:val="33"/>
          <w:sz w:val="20"/>
        </w:rPr>
        <w:t> </w:t>
      </w:r>
      <w:r>
        <w:rPr>
          <w:sz w:val="20"/>
        </w:rPr>
        <w:t>dans</w:t>
      </w:r>
      <w:r>
        <w:rPr>
          <w:spacing w:val="34"/>
          <w:sz w:val="20"/>
        </w:rPr>
        <w:t> </w:t>
      </w:r>
      <w:r>
        <w:rPr>
          <w:sz w:val="20"/>
        </w:rPr>
        <w:t>un</w:t>
      </w:r>
      <w:r>
        <w:rPr>
          <w:spacing w:val="33"/>
          <w:sz w:val="20"/>
        </w:rPr>
        <w:t> </w:t>
      </w:r>
      <w:r>
        <w:rPr>
          <w:sz w:val="20"/>
        </w:rPr>
        <w:t>contexte</w:t>
      </w:r>
      <w:r>
        <w:rPr>
          <w:spacing w:val="32"/>
          <w:sz w:val="20"/>
        </w:rPr>
        <w:t> </w:t>
      </w:r>
      <w:r>
        <w:rPr>
          <w:sz w:val="20"/>
        </w:rPr>
        <w:t>global</w:t>
      </w:r>
      <w:r>
        <w:rPr>
          <w:spacing w:val="33"/>
          <w:sz w:val="20"/>
        </w:rPr>
        <w:t> </w:t>
      </w:r>
      <w:r>
        <w:rPr>
          <w:sz w:val="20"/>
        </w:rPr>
        <w:t>de </w:t>
      </w:r>
      <w:r>
        <w:rPr>
          <w:spacing w:val="-2"/>
          <w:sz w:val="20"/>
        </w:rPr>
        <w:t>raréfaction</w:t>
      </w:r>
    </w:p>
    <w:p>
      <w:pPr>
        <w:spacing w:line="243" w:lineRule="exact" w:before="0"/>
        <w:ind w:left="3543" w:right="0" w:firstLine="0"/>
        <w:jc w:val="left"/>
        <w:rPr>
          <w:i/>
          <w:sz w:val="20"/>
        </w:rPr>
      </w:pPr>
      <w:r>
        <w:rPr>
          <w:i/>
          <w:sz w:val="20"/>
        </w:rPr>
        <w:t>Concerne</w:t>
      </w:r>
      <w:r>
        <w:rPr>
          <w:i/>
          <w:spacing w:val="-6"/>
          <w:sz w:val="20"/>
        </w:rPr>
        <w:t> </w:t>
      </w:r>
      <w:r>
        <w:rPr>
          <w:i/>
          <w:sz w:val="20"/>
        </w:rPr>
        <w:t>l’ensemble</w:t>
      </w:r>
      <w:r>
        <w:rPr>
          <w:i/>
          <w:spacing w:val="-6"/>
          <w:sz w:val="20"/>
        </w:rPr>
        <w:t> </w:t>
      </w:r>
      <w:r>
        <w:rPr>
          <w:i/>
          <w:sz w:val="20"/>
        </w:rPr>
        <w:t>du</w:t>
      </w:r>
      <w:r>
        <w:rPr>
          <w:i/>
          <w:spacing w:val="-9"/>
          <w:sz w:val="20"/>
        </w:rPr>
        <w:t> </w:t>
      </w:r>
      <w:r>
        <w:rPr>
          <w:i/>
          <w:spacing w:val="-2"/>
          <w:sz w:val="20"/>
        </w:rPr>
        <w:t>territoire</w:t>
      </w:r>
    </w:p>
    <w:p>
      <w:pPr>
        <w:pStyle w:val="ListParagraph"/>
        <w:numPr>
          <w:ilvl w:val="3"/>
          <w:numId w:val="32"/>
        </w:numPr>
        <w:tabs>
          <w:tab w:pos="3543" w:val="left" w:leader="none"/>
        </w:tabs>
        <w:spacing w:line="240" w:lineRule="auto" w:before="240" w:after="0"/>
        <w:ind w:left="3543" w:right="0" w:hanging="358"/>
        <w:jc w:val="left"/>
        <w:rPr>
          <w:sz w:val="20"/>
        </w:rPr>
      </w:pPr>
      <w:r>
        <w:rPr/>
        <w:drawing>
          <wp:anchor distT="0" distB="0" distL="0" distR="0" allowOverlap="1" layoutInCell="1" locked="0" behindDoc="0" simplePos="0" relativeHeight="15791104">
            <wp:simplePos x="0" y="0"/>
            <wp:positionH relativeFrom="page">
              <wp:posOffset>1201419</wp:posOffset>
            </wp:positionH>
            <wp:positionV relativeFrom="paragraph">
              <wp:posOffset>143793</wp:posOffset>
            </wp:positionV>
            <wp:extent cx="428625" cy="247650"/>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15" cstate="print"/>
                    <a:stretch>
                      <a:fillRect/>
                    </a:stretch>
                  </pic:blipFill>
                  <pic:spPr>
                    <a:xfrm>
                      <a:off x="0" y="0"/>
                      <a:ext cx="428625" cy="247650"/>
                    </a:xfrm>
                    <a:prstGeom prst="rect">
                      <a:avLst/>
                    </a:prstGeom>
                  </pic:spPr>
                </pic:pic>
              </a:graphicData>
            </a:graphic>
          </wp:anchor>
        </w:drawing>
      </w:r>
      <w:r>
        <w:rPr>
          <w:sz w:val="20"/>
        </w:rPr>
        <w:t>Prendre</w:t>
      </w:r>
      <w:r>
        <w:rPr>
          <w:spacing w:val="10"/>
          <w:sz w:val="20"/>
        </w:rPr>
        <w:t> </w:t>
      </w:r>
      <w:r>
        <w:rPr>
          <w:sz w:val="20"/>
        </w:rPr>
        <w:t>en</w:t>
      </w:r>
      <w:r>
        <w:rPr>
          <w:spacing w:val="12"/>
          <w:sz w:val="20"/>
        </w:rPr>
        <w:t> </w:t>
      </w:r>
      <w:r>
        <w:rPr>
          <w:sz w:val="20"/>
        </w:rPr>
        <w:t>compte</w:t>
      </w:r>
      <w:r>
        <w:rPr>
          <w:spacing w:val="11"/>
          <w:sz w:val="20"/>
        </w:rPr>
        <w:t> </w:t>
      </w:r>
      <w:r>
        <w:rPr>
          <w:sz w:val="20"/>
        </w:rPr>
        <w:t>le</w:t>
      </w:r>
      <w:r>
        <w:rPr>
          <w:spacing w:val="11"/>
          <w:sz w:val="20"/>
        </w:rPr>
        <w:t> </w:t>
      </w:r>
      <w:r>
        <w:rPr>
          <w:sz w:val="20"/>
        </w:rPr>
        <w:t>projet</w:t>
      </w:r>
      <w:r>
        <w:rPr>
          <w:spacing w:val="13"/>
          <w:sz w:val="20"/>
        </w:rPr>
        <w:t> </w:t>
      </w:r>
      <w:r>
        <w:rPr>
          <w:sz w:val="20"/>
        </w:rPr>
        <w:t>de</w:t>
      </w:r>
      <w:r>
        <w:rPr>
          <w:spacing w:val="11"/>
          <w:sz w:val="20"/>
        </w:rPr>
        <w:t> </w:t>
      </w:r>
      <w:r>
        <w:rPr>
          <w:sz w:val="20"/>
        </w:rPr>
        <w:t>Territoire</w:t>
      </w:r>
      <w:r>
        <w:rPr>
          <w:spacing w:val="11"/>
          <w:sz w:val="20"/>
        </w:rPr>
        <w:t> </w:t>
      </w:r>
      <w:r>
        <w:rPr>
          <w:sz w:val="20"/>
        </w:rPr>
        <w:t>pour</w:t>
      </w:r>
      <w:r>
        <w:rPr>
          <w:spacing w:val="12"/>
          <w:sz w:val="20"/>
        </w:rPr>
        <w:t> </w:t>
      </w:r>
      <w:r>
        <w:rPr>
          <w:sz w:val="20"/>
        </w:rPr>
        <w:t>la</w:t>
      </w:r>
      <w:r>
        <w:rPr>
          <w:spacing w:val="12"/>
          <w:sz w:val="20"/>
        </w:rPr>
        <w:t> </w:t>
      </w:r>
      <w:r>
        <w:rPr>
          <w:sz w:val="20"/>
        </w:rPr>
        <w:t>Gestion</w:t>
      </w:r>
      <w:r>
        <w:rPr>
          <w:spacing w:val="12"/>
          <w:sz w:val="20"/>
        </w:rPr>
        <w:t> </w:t>
      </w:r>
      <w:r>
        <w:rPr>
          <w:sz w:val="20"/>
        </w:rPr>
        <w:t>de</w:t>
      </w:r>
      <w:r>
        <w:rPr>
          <w:spacing w:val="10"/>
          <w:sz w:val="20"/>
        </w:rPr>
        <w:t> </w:t>
      </w:r>
      <w:r>
        <w:rPr>
          <w:sz w:val="20"/>
        </w:rPr>
        <w:t>l’Eau</w:t>
      </w:r>
      <w:r>
        <w:rPr>
          <w:spacing w:val="13"/>
          <w:sz w:val="20"/>
        </w:rPr>
        <w:t> </w:t>
      </w:r>
      <w:r>
        <w:rPr>
          <w:sz w:val="20"/>
        </w:rPr>
        <w:t>(PTGE)</w:t>
      </w:r>
      <w:r>
        <w:rPr>
          <w:spacing w:val="11"/>
          <w:sz w:val="20"/>
        </w:rPr>
        <w:t> </w:t>
      </w:r>
      <w:r>
        <w:rPr>
          <w:sz w:val="20"/>
        </w:rPr>
        <w:t>sur</w:t>
      </w:r>
      <w:r>
        <w:rPr>
          <w:spacing w:val="12"/>
          <w:sz w:val="20"/>
        </w:rPr>
        <w:t> </w:t>
      </w:r>
      <w:r>
        <w:rPr>
          <w:sz w:val="20"/>
        </w:rPr>
        <w:t>le</w:t>
      </w:r>
      <w:r>
        <w:rPr>
          <w:spacing w:val="11"/>
          <w:sz w:val="20"/>
        </w:rPr>
        <w:t> </w:t>
      </w:r>
      <w:r>
        <w:rPr>
          <w:spacing w:val="-2"/>
          <w:sz w:val="20"/>
        </w:rPr>
        <w:t>bassin</w:t>
      </w:r>
    </w:p>
    <w:p>
      <w:pPr>
        <w:pStyle w:val="BodyText"/>
        <w:spacing w:before="1"/>
        <w:ind w:left="3543"/>
      </w:pPr>
      <w:r>
        <w:rPr/>
        <w:t>versant</w:t>
      </w:r>
      <w:r>
        <w:rPr>
          <w:spacing w:val="-5"/>
        </w:rPr>
        <w:t> </w:t>
      </w:r>
      <w:r>
        <w:rPr/>
        <w:t>du</w:t>
      </w:r>
      <w:r>
        <w:rPr>
          <w:spacing w:val="-4"/>
        </w:rPr>
        <w:t> </w:t>
      </w:r>
      <w:r>
        <w:rPr>
          <w:spacing w:val="-2"/>
        </w:rPr>
        <w:t>Tescou</w:t>
      </w:r>
    </w:p>
    <w:p>
      <w:pPr>
        <w:pStyle w:val="BodyText"/>
        <w:spacing w:before="138"/>
      </w:pPr>
    </w:p>
    <w:p>
      <w:pPr>
        <w:pStyle w:val="Heading3"/>
      </w:pPr>
      <w:r>
        <w:rPr>
          <w:color w:val="379FBD"/>
        </w:rPr>
        <w:t>Préserver</w:t>
      </w:r>
      <w:r>
        <w:rPr>
          <w:color w:val="379FBD"/>
          <w:spacing w:val="-5"/>
        </w:rPr>
        <w:t> </w:t>
      </w:r>
      <w:r>
        <w:rPr>
          <w:color w:val="379FBD"/>
        </w:rPr>
        <w:t>et</w:t>
      </w:r>
      <w:r>
        <w:rPr>
          <w:color w:val="379FBD"/>
          <w:spacing w:val="-2"/>
        </w:rPr>
        <w:t> </w:t>
      </w:r>
      <w:r>
        <w:rPr>
          <w:color w:val="379FBD"/>
        </w:rPr>
        <w:t>valoriser</w:t>
      </w:r>
      <w:r>
        <w:rPr>
          <w:color w:val="379FBD"/>
          <w:spacing w:val="-4"/>
        </w:rPr>
        <w:t> </w:t>
      </w:r>
      <w:r>
        <w:rPr>
          <w:color w:val="379FBD"/>
        </w:rPr>
        <w:t>les</w:t>
      </w:r>
      <w:r>
        <w:rPr>
          <w:color w:val="379FBD"/>
          <w:spacing w:val="-4"/>
        </w:rPr>
        <w:t> </w:t>
      </w:r>
      <w:r>
        <w:rPr>
          <w:color w:val="379FBD"/>
        </w:rPr>
        <w:t>richesses</w:t>
      </w:r>
      <w:r>
        <w:rPr>
          <w:color w:val="379FBD"/>
          <w:spacing w:val="-4"/>
        </w:rPr>
        <w:t> </w:t>
      </w:r>
      <w:r>
        <w:rPr>
          <w:color w:val="379FBD"/>
          <w:spacing w:val="-2"/>
        </w:rPr>
        <w:t>écologiques</w:t>
      </w:r>
    </w:p>
    <w:p>
      <w:pPr>
        <w:pStyle w:val="ListParagraph"/>
        <w:numPr>
          <w:ilvl w:val="3"/>
          <w:numId w:val="32"/>
        </w:numPr>
        <w:tabs>
          <w:tab w:pos="3543" w:val="left" w:leader="none"/>
        </w:tabs>
        <w:spacing w:line="240" w:lineRule="auto" w:before="104" w:after="0"/>
        <w:ind w:left="3543" w:right="0" w:hanging="358"/>
        <w:jc w:val="left"/>
        <w:rPr>
          <w:sz w:val="20"/>
        </w:rPr>
      </w:pPr>
      <w:r>
        <w:rPr>
          <w:sz w:val="20"/>
        </w:rPr>
        <w:t>Préserver</w:t>
      </w:r>
      <w:r>
        <w:rPr>
          <w:spacing w:val="-6"/>
          <w:sz w:val="20"/>
        </w:rPr>
        <w:t> </w:t>
      </w:r>
      <w:r>
        <w:rPr>
          <w:sz w:val="20"/>
        </w:rPr>
        <w:t>ces</w:t>
      </w:r>
      <w:r>
        <w:rPr>
          <w:spacing w:val="-5"/>
          <w:sz w:val="20"/>
        </w:rPr>
        <w:t> </w:t>
      </w:r>
      <w:r>
        <w:rPr>
          <w:sz w:val="20"/>
        </w:rPr>
        <w:t>espaces</w:t>
      </w:r>
      <w:r>
        <w:rPr>
          <w:spacing w:val="-5"/>
          <w:sz w:val="20"/>
        </w:rPr>
        <w:t> </w:t>
      </w:r>
      <w:r>
        <w:rPr>
          <w:sz w:val="20"/>
        </w:rPr>
        <w:t>en</w:t>
      </w:r>
      <w:r>
        <w:rPr>
          <w:spacing w:val="-2"/>
          <w:sz w:val="20"/>
        </w:rPr>
        <w:t> </w:t>
      </w:r>
      <w:r>
        <w:rPr>
          <w:sz w:val="20"/>
        </w:rPr>
        <w:t>fixant</w:t>
      </w:r>
      <w:r>
        <w:rPr>
          <w:spacing w:val="-5"/>
          <w:sz w:val="20"/>
        </w:rPr>
        <w:t> </w:t>
      </w:r>
      <w:r>
        <w:rPr>
          <w:sz w:val="20"/>
        </w:rPr>
        <w:t>des</w:t>
      </w:r>
      <w:r>
        <w:rPr>
          <w:spacing w:val="-6"/>
          <w:sz w:val="20"/>
        </w:rPr>
        <w:t> </w:t>
      </w:r>
      <w:r>
        <w:rPr>
          <w:sz w:val="20"/>
        </w:rPr>
        <w:t>degrés</w:t>
      </w:r>
      <w:r>
        <w:rPr>
          <w:spacing w:val="-5"/>
          <w:sz w:val="20"/>
        </w:rPr>
        <w:t> </w:t>
      </w:r>
      <w:r>
        <w:rPr>
          <w:sz w:val="20"/>
        </w:rPr>
        <w:t>de</w:t>
      </w:r>
      <w:r>
        <w:rPr>
          <w:spacing w:val="-6"/>
          <w:sz w:val="20"/>
        </w:rPr>
        <w:t> </w:t>
      </w:r>
      <w:r>
        <w:rPr>
          <w:sz w:val="20"/>
        </w:rPr>
        <w:t>protection</w:t>
      </w:r>
      <w:r>
        <w:rPr>
          <w:spacing w:val="-5"/>
          <w:sz w:val="20"/>
        </w:rPr>
        <w:t> </w:t>
      </w:r>
      <w:r>
        <w:rPr>
          <w:sz w:val="20"/>
        </w:rPr>
        <w:t>au</w:t>
      </w:r>
      <w:r>
        <w:rPr>
          <w:spacing w:val="-5"/>
          <w:sz w:val="20"/>
        </w:rPr>
        <w:t> </w:t>
      </w:r>
      <w:r>
        <w:rPr>
          <w:sz w:val="20"/>
        </w:rPr>
        <w:t>regard</w:t>
      </w:r>
      <w:r>
        <w:rPr>
          <w:spacing w:val="-5"/>
          <w:sz w:val="20"/>
        </w:rPr>
        <w:t> </w:t>
      </w:r>
      <w:r>
        <w:rPr>
          <w:sz w:val="20"/>
        </w:rPr>
        <w:t>des</w:t>
      </w:r>
      <w:r>
        <w:rPr>
          <w:spacing w:val="4"/>
          <w:sz w:val="20"/>
        </w:rPr>
        <w:t> </w:t>
      </w:r>
      <w:r>
        <w:rPr>
          <w:sz w:val="20"/>
        </w:rPr>
        <w:t>enjeux</w:t>
      </w:r>
      <w:r>
        <w:rPr>
          <w:spacing w:val="-6"/>
          <w:sz w:val="20"/>
        </w:rPr>
        <w:t> </w:t>
      </w:r>
      <w:r>
        <w:rPr>
          <w:sz w:val="20"/>
        </w:rPr>
        <w:t>de</w:t>
      </w:r>
      <w:r>
        <w:rPr>
          <w:spacing w:val="-6"/>
          <w:sz w:val="20"/>
        </w:rPr>
        <w:t> </w:t>
      </w:r>
      <w:r>
        <w:rPr>
          <w:spacing w:val="-2"/>
          <w:sz w:val="20"/>
        </w:rPr>
        <w:t>chacun</w:t>
      </w:r>
    </w:p>
    <w:p>
      <w:pPr>
        <w:pStyle w:val="BodyText"/>
        <w:spacing w:before="1"/>
        <w:ind w:left="3543"/>
      </w:pPr>
      <w:r>
        <w:rPr/>
        <w:drawing>
          <wp:anchor distT="0" distB="0" distL="0" distR="0" allowOverlap="1" layoutInCell="1" locked="0" behindDoc="0" simplePos="0" relativeHeight="15791616">
            <wp:simplePos x="0" y="0"/>
            <wp:positionH relativeFrom="page">
              <wp:posOffset>1272408</wp:posOffset>
            </wp:positionH>
            <wp:positionV relativeFrom="paragraph">
              <wp:posOffset>59198</wp:posOffset>
            </wp:positionV>
            <wp:extent cx="345571" cy="335915"/>
            <wp:effectExtent l="0" t="0" r="0" b="0"/>
            <wp:wrapNone/>
            <wp:docPr id="200" name="Image 200" descr="Une image contenant vert, conception  Description générée automatiquement"/>
            <wp:cNvGraphicFramePr>
              <a:graphicFrameLocks/>
            </wp:cNvGraphicFramePr>
            <a:graphic>
              <a:graphicData uri="http://schemas.openxmlformats.org/drawingml/2006/picture">
                <pic:pic>
                  <pic:nvPicPr>
                    <pic:cNvPr id="200" name="Image 200" descr="Une image contenant vert, conception  Description générée automatiquement"/>
                    <pic:cNvPicPr/>
                  </pic:nvPicPr>
                  <pic:blipFill>
                    <a:blip r:embed="rId116" cstate="print"/>
                    <a:stretch>
                      <a:fillRect/>
                    </a:stretch>
                  </pic:blipFill>
                  <pic:spPr>
                    <a:xfrm>
                      <a:off x="0" y="0"/>
                      <a:ext cx="345571" cy="335915"/>
                    </a:xfrm>
                    <a:prstGeom prst="rect">
                      <a:avLst/>
                    </a:prstGeom>
                  </pic:spPr>
                </pic:pic>
              </a:graphicData>
            </a:graphic>
          </wp:anchor>
        </w:drawing>
      </w:r>
      <w:r>
        <w:rPr>
          <w:spacing w:val="-2"/>
        </w:rPr>
        <w:t>d’eux</w:t>
      </w:r>
      <w:r>
        <w:rPr>
          <w:spacing w:val="7"/>
        </w:rPr>
        <w:t> </w:t>
      </w:r>
      <w:r>
        <w:rPr>
          <w:spacing w:val="-2"/>
        </w:rPr>
        <w:t>(protections</w:t>
      </w:r>
      <w:r>
        <w:rPr>
          <w:spacing w:val="8"/>
        </w:rPr>
        <w:t> </w:t>
      </w:r>
      <w:r>
        <w:rPr>
          <w:spacing w:val="-2"/>
        </w:rPr>
        <w:t>règlementaires…)</w:t>
      </w:r>
      <w:r>
        <w:rPr>
          <w:spacing w:val="12"/>
        </w:rPr>
        <w:t> </w:t>
      </w:r>
      <w:r>
        <w:rPr>
          <w:spacing w:val="-10"/>
        </w:rPr>
        <w:t>:</w:t>
      </w:r>
    </w:p>
    <w:p>
      <w:pPr>
        <w:pStyle w:val="ListParagraph"/>
        <w:numPr>
          <w:ilvl w:val="4"/>
          <w:numId w:val="32"/>
        </w:numPr>
        <w:tabs>
          <w:tab w:pos="3968" w:val="left" w:leader="none"/>
        </w:tabs>
        <w:spacing w:line="240" w:lineRule="auto" w:before="0" w:after="0"/>
        <w:ind w:left="3968" w:right="0" w:hanging="358"/>
        <w:jc w:val="left"/>
        <w:rPr>
          <w:sz w:val="20"/>
        </w:rPr>
      </w:pPr>
      <w:r>
        <w:rPr>
          <w:color w:val="808080"/>
          <w:sz w:val="20"/>
        </w:rPr>
        <w:t>Enjeu</w:t>
      </w:r>
      <w:r>
        <w:rPr>
          <w:color w:val="808080"/>
          <w:spacing w:val="-5"/>
          <w:sz w:val="20"/>
        </w:rPr>
        <w:t> </w:t>
      </w:r>
      <w:r>
        <w:rPr>
          <w:color w:val="808080"/>
          <w:sz w:val="20"/>
        </w:rPr>
        <w:t>très</w:t>
      </w:r>
      <w:r>
        <w:rPr>
          <w:color w:val="808080"/>
          <w:spacing w:val="-5"/>
          <w:sz w:val="20"/>
        </w:rPr>
        <w:t> </w:t>
      </w:r>
      <w:r>
        <w:rPr>
          <w:color w:val="808080"/>
          <w:sz w:val="20"/>
        </w:rPr>
        <w:t>fort</w:t>
      </w:r>
      <w:r>
        <w:rPr>
          <w:color w:val="808080"/>
          <w:spacing w:val="-3"/>
          <w:sz w:val="20"/>
        </w:rPr>
        <w:t> </w:t>
      </w:r>
      <w:r>
        <w:rPr>
          <w:color w:val="808080"/>
          <w:sz w:val="20"/>
        </w:rPr>
        <w:t>:</w:t>
      </w:r>
      <w:r>
        <w:rPr>
          <w:color w:val="808080"/>
          <w:spacing w:val="-6"/>
          <w:sz w:val="20"/>
        </w:rPr>
        <w:t> </w:t>
      </w:r>
      <w:r>
        <w:rPr>
          <w:color w:val="808080"/>
          <w:sz w:val="20"/>
        </w:rPr>
        <w:t>réserve</w:t>
      </w:r>
      <w:r>
        <w:rPr>
          <w:color w:val="808080"/>
          <w:spacing w:val="-6"/>
          <w:sz w:val="20"/>
        </w:rPr>
        <w:t> </w:t>
      </w:r>
      <w:r>
        <w:rPr>
          <w:color w:val="808080"/>
          <w:sz w:val="20"/>
        </w:rPr>
        <w:t>biologique</w:t>
      </w:r>
      <w:r>
        <w:rPr>
          <w:color w:val="808080"/>
          <w:spacing w:val="-6"/>
          <w:sz w:val="20"/>
        </w:rPr>
        <w:t> </w:t>
      </w:r>
      <w:r>
        <w:rPr>
          <w:color w:val="808080"/>
          <w:sz w:val="20"/>
        </w:rPr>
        <w:t>de</w:t>
      </w:r>
      <w:r>
        <w:rPr>
          <w:color w:val="808080"/>
          <w:spacing w:val="-5"/>
          <w:sz w:val="20"/>
        </w:rPr>
        <w:t> </w:t>
      </w:r>
      <w:r>
        <w:rPr>
          <w:color w:val="808080"/>
          <w:spacing w:val="-2"/>
          <w:sz w:val="20"/>
        </w:rPr>
        <w:t>Montoulieu</w:t>
      </w:r>
    </w:p>
    <w:p>
      <w:pPr>
        <w:pStyle w:val="ListParagraph"/>
        <w:numPr>
          <w:ilvl w:val="4"/>
          <w:numId w:val="32"/>
        </w:numPr>
        <w:tabs>
          <w:tab w:pos="3968" w:val="left" w:leader="none"/>
        </w:tabs>
        <w:spacing w:line="240" w:lineRule="auto" w:before="241" w:after="0"/>
        <w:ind w:left="3968" w:right="0" w:hanging="358"/>
        <w:jc w:val="left"/>
        <w:rPr>
          <w:sz w:val="20"/>
        </w:rPr>
      </w:pPr>
      <w:r>
        <w:rPr/>
        <mc:AlternateContent>
          <mc:Choice Requires="wps">
            <w:drawing>
              <wp:anchor distT="0" distB="0" distL="0" distR="0" allowOverlap="1" layoutInCell="1" locked="0" behindDoc="0" simplePos="0" relativeHeight="15789056">
                <wp:simplePos x="0" y="0"/>
                <wp:positionH relativeFrom="page">
                  <wp:posOffset>1270635</wp:posOffset>
                </wp:positionH>
                <wp:positionV relativeFrom="paragraph">
                  <wp:posOffset>179669</wp:posOffset>
                </wp:positionV>
                <wp:extent cx="307975" cy="148590"/>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307975" cy="148590"/>
                        </a:xfrm>
                        <a:custGeom>
                          <a:avLst/>
                          <a:gdLst/>
                          <a:ahLst/>
                          <a:cxnLst/>
                          <a:rect l="l" t="t" r="r" b="b"/>
                          <a:pathLst>
                            <a:path w="307975" h="148590">
                              <a:moveTo>
                                <a:pt x="307975" y="0"/>
                              </a:moveTo>
                              <a:lnTo>
                                <a:pt x="0" y="0"/>
                              </a:lnTo>
                              <a:lnTo>
                                <a:pt x="0" y="148590"/>
                              </a:lnTo>
                              <a:lnTo>
                                <a:pt x="307975" y="148590"/>
                              </a:lnTo>
                              <a:lnTo>
                                <a:pt x="307975" y="0"/>
                              </a:lnTo>
                              <a:close/>
                            </a:path>
                          </a:pathLst>
                        </a:custGeom>
                        <a:solidFill>
                          <a:srgbClr val="00AF50"/>
                        </a:solidFill>
                      </wps:spPr>
                      <wps:bodyPr wrap="square" lIns="0" tIns="0" rIns="0" bIns="0" rtlCol="0">
                        <a:prstTxWarp prst="textNoShape">
                          <a:avLst/>
                        </a:prstTxWarp>
                        <a:noAutofit/>
                      </wps:bodyPr>
                    </wps:wsp>
                  </a:graphicData>
                </a:graphic>
              </wp:anchor>
            </w:drawing>
          </mc:Choice>
          <mc:Fallback>
            <w:pict>
              <v:rect style="position:absolute;margin-left:100.050003pt;margin-top:14.147242pt;width:24.25pt;height:11.7pt;mso-position-horizontal-relative:page;mso-position-vertical-relative:paragraph;z-index:15789056" id="docshape138" filled="true" fillcolor="#00af50" stroked="false">
                <v:fill type="solid"/>
                <w10:wrap type="none"/>
              </v:rect>
            </w:pict>
          </mc:Fallback>
        </mc:AlternateContent>
      </w:r>
      <w:r>
        <w:rPr>
          <w:color w:val="808080"/>
          <w:sz w:val="20"/>
        </w:rPr>
        <w:t>Enjeu</w:t>
      </w:r>
      <w:r>
        <w:rPr>
          <w:color w:val="808080"/>
          <w:spacing w:val="-6"/>
          <w:sz w:val="20"/>
        </w:rPr>
        <w:t> </w:t>
      </w:r>
      <w:r>
        <w:rPr>
          <w:color w:val="808080"/>
          <w:sz w:val="20"/>
        </w:rPr>
        <w:t>fort</w:t>
      </w:r>
      <w:r>
        <w:rPr>
          <w:color w:val="808080"/>
          <w:spacing w:val="-4"/>
          <w:sz w:val="20"/>
        </w:rPr>
        <w:t> </w:t>
      </w:r>
      <w:r>
        <w:rPr>
          <w:color w:val="808080"/>
          <w:sz w:val="20"/>
        </w:rPr>
        <w:t>:</w:t>
      </w:r>
      <w:r>
        <w:rPr>
          <w:color w:val="808080"/>
          <w:spacing w:val="-7"/>
          <w:sz w:val="20"/>
        </w:rPr>
        <w:t> </w:t>
      </w:r>
      <w:r>
        <w:rPr>
          <w:color w:val="808080"/>
          <w:sz w:val="20"/>
        </w:rPr>
        <w:t>Natura</w:t>
      </w:r>
      <w:r>
        <w:rPr>
          <w:color w:val="808080"/>
          <w:spacing w:val="-6"/>
          <w:sz w:val="20"/>
        </w:rPr>
        <w:t> </w:t>
      </w:r>
      <w:r>
        <w:rPr>
          <w:color w:val="808080"/>
          <w:sz w:val="20"/>
        </w:rPr>
        <w:t>2000,</w:t>
      </w:r>
      <w:r>
        <w:rPr>
          <w:color w:val="808080"/>
          <w:spacing w:val="-6"/>
          <w:sz w:val="20"/>
        </w:rPr>
        <w:t> </w:t>
      </w:r>
      <w:r>
        <w:rPr>
          <w:color w:val="808080"/>
          <w:sz w:val="20"/>
        </w:rPr>
        <w:t>Espaces</w:t>
      </w:r>
      <w:r>
        <w:rPr>
          <w:color w:val="808080"/>
          <w:spacing w:val="-5"/>
          <w:sz w:val="20"/>
        </w:rPr>
        <w:t> </w:t>
      </w:r>
      <w:r>
        <w:rPr>
          <w:color w:val="808080"/>
          <w:sz w:val="20"/>
        </w:rPr>
        <w:t>Naturels</w:t>
      </w:r>
      <w:r>
        <w:rPr>
          <w:color w:val="808080"/>
          <w:spacing w:val="-6"/>
          <w:sz w:val="20"/>
        </w:rPr>
        <w:t> </w:t>
      </w:r>
      <w:r>
        <w:rPr>
          <w:color w:val="808080"/>
          <w:sz w:val="20"/>
        </w:rPr>
        <w:t>Sensibles,</w:t>
      </w:r>
      <w:r>
        <w:rPr>
          <w:color w:val="808080"/>
          <w:spacing w:val="-6"/>
          <w:sz w:val="20"/>
        </w:rPr>
        <w:t> </w:t>
      </w:r>
      <w:r>
        <w:rPr>
          <w:color w:val="808080"/>
          <w:sz w:val="20"/>
        </w:rPr>
        <w:t>zones</w:t>
      </w:r>
      <w:r>
        <w:rPr>
          <w:color w:val="808080"/>
          <w:spacing w:val="-7"/>
          <w:sz w:val="20"/>
        </w:rPr>
        <w:t> </w:t>
      </w:r>
      <w:r>
        <w:rPr>
          <w:color w:val="808080"/>
          <w:spacing w:val="-2"/>
          <w:sz w:val="20"/>
        </w:rPr>
        <w:t>humides</w:t>
      </w:r>
    </w:p>
    <w:p>
      <w:pPr>
        <w:pStyle w:val="ListParagraph"/>
        <w:numPr>
          <w:ilvl w:val="4"/>
          <w:numId w:val="32"/>
        </w:numPr>
        <w:tabs>
          <w:tab w:pos="3968" w:val="left" w:leader="none"/>
        </w:tabs>
        <w:spacing w:line="240" w:lineRule="auto" w:before="239" w:after="0"/>
        <w:ind w:left="3968" w:right="798" w:hanging="358"/>
        <w:jc w:val="left"/>
        <w:rPr>
          <w:sz w:val="20"/>
        </w:rPr>
      </w:pPr>
      <w:r>
        <w:rPr/>
        <mc:AlternateContent>
          <mc:Choice Requires="wps">
            <w:drawing>
              <wp:anchor distT="0" distB="0" distL="0" distR="0" allowOverlap="1" layoutInCell="1" locked="0" behindDoc="0" simplePos="0" relativeHeight="15789568">
                <wp:simplePos x="0" y="0"/>
                <wp:positionH relativeFrom="page">
                  <wp:posOffset>1271905</wp:posOffset>
                </wp:positionH>
                <wp:positionV relativeFrom="paragraph">
                  <wp:posOffset>183517</wp:posOffset>
                </wp:positionV>
                <wp:extent cx="307975" cy="14859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307975" cy="148590"/>
                        </a:xfrm>
                        <a:custGeom>
                          <a:avLst/>
                          <a:gdLst/>
                          <a:ahLst/>
                          <a:cxnLst/>
                          <a:rect l="l" t="t" r="r" b="b"/>
                          <a:pathLst>
                            <a:path w="307975" h="148590">
                              <a:moveTo>
                                <a:pt x="307975" y="0"/>
                              </a:moveTo>
                              <a:lnTo>
                                <a:pt x="0" y="0"/>
                              </a:lnTo>
                              <a:lnTo>
                                <a:pt x="0" y="148590"/>
                              </a:lnTo>
                              <a:lnTo>
                                <a:pt x="307975" y="148590"/>
                              </a:lnTo>
                              <a:lnTo>
                                <a:pt x="307975" y="0"/>
                              </a:lnTo>
                              <a:close/>
                            </a:path>
                          </a:pathLst>
                        </a:custGeom>
                        <a:solidFill>
                          <a:srgbClr val="92D050"/>
                        </a:solidFill>
                      </wps:spPr>
                      <wps:bodyPr wrap="square" lIns="0" tIns="0" rIns="0" bIns="0" rtlCol="0">
                        <a:prstTxWarp prst="textNoShape">
                          <a:avLst/>
                        </a:prstTxWarp>
                        <a:noAutofit/>
                      </wps:bodyPr>
                    </wps:wsp>
                  </a:graphicData>
                </a:graphic>
              </wp:anchor>
            </w:drawing>
          </mc:Choice>
          <mc:Fallback>
            <w:pict>
              <v:rect style="position:absolute;margin-left:100.150002pt;margin-top:14.45021pt;width:24.25pt;height:11.7pt;mso-position-horizontal-relative:page;mso-position-vertical-relative:paragraph;z-index:15789568" id="docshape139" filled="true" fillcolor="#92d050" stroked="false">
                <v:fill type="solid"/>
                <w10:wrap type="none"/>
              </v:rect>
            </w:pict>
          </mc:Fallback>
        </mc:AlternateContent>
      </w:r>
      <w:r>
        <w:rPr>
          <w:color w:val="808080"/>
          <w:sz w:val="20"/>
        </w:rPr>
        <w:t>Enjeu moyen</w:t>
      </w:r>
      <w:r>
        <w:rPr>
          <w:color w:val="808080"/>
          <w:spacing w:val="-1"/>
          <w:sz w:val="20"/>
        </w:rPr>
        <w:t> </w:t>
      </w:r>
      <w:r>
        <w:rPr>
          <w:color w:val="808080"/>
          <w:sz w:val="20"/>
        </w:rPr>
        <w:t>: ZNIEFF, Réservoirs secondaires de la trame verte (milieux boisés et </w:t>
      </w:r>
      <w:r>
        <w:rPr>
          <w:color w:val="808080"/>
          <w:spacing w:val="-2"/>
          <w:sz w:val="20"/>
        </w:rPr>
        <w:t>bocagers)</w:t>
      </w:r>
    </w:p>
    <w:p>
      <w:pPr>
        <w:pStyle w:val="ListParagraph"/>
        <w:numPr>
          <w:ilvl w:val="4"/>
          <w:numId w:val="32"/>
        </w:numPr>
        <w:tabs>
          <w:tab w:pos="3968" w:val="left" w:leader="none"/>
        </w:tabs>
        <w:spacing w:line="240" w:lineRule="auto" w:before="241" w:after="0"/>
        <w:ind w:left="3968" w:right="0" w:hanging="358"/>
        <w:jc w:val="left"/>
        <w:rPr>
          <w:sz w:val="20"/>
        </w:rPr>
      </w:pPr>
      <w:r>
        <w:rPr/>
        <mc:AlternateContent>
          <mc:Choice Requires="wps">
            <w:drawing>
              <wp:anchor distT="0" distB="0" distL="0" distR="0" allowOverlap="1" layoutInCell="1" locked="0" behindDoc="0" simplePos="0" relativeHeight="15790080">
                <wp:simplePos x="0" y="0"/>
                <wp:positionH relativeFrom="page">
                  <wp:posOffset>1272539</wp:posOffset>
                </wp:positionH>
                <wp:positionV relativeFrom="paragraph">
                  <wp:posOffset>164416</wp:posOffset>
                </wp:positionV>
                <wp:extent cx="307975" cy="14859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307975" cy="148590"/>
                        </a:xfrm>
                        <a:custGeom>
                          <a:avLst/>
                          <a:gdLst/>
                          <a:ahLst/>
                          <a:cxnLst/>
                          <a:rect l="l" t="t" r="r" b="b"/>
                          <a:pathLst>
                            <a:path w="307975" h="148590">
                              <a:moveTo>
                                <a:pt x="307975" y="0"/>
                              </a:moveTo>
                              <a:lnTo>
                                <a:pt x="0" y="0"/>
                              </a:lnTo>
                              <a:lnTo>
                                <a:pt x="0" y="148590"/>
                              </a:lnTo>
                              <a:lnTo>
                                <a:pt x="307975" y="148590"/>
                              </a:lnTo>
                              <a:lnTo>
                                <a:pt x="307975" y="0"/>
                              </a:lnTo>
                              <a:close/>
                            </a:path>
                          </a:pathLst>
                        </a:custGeom>
                        <a:solidFill>
                          <a:srgbClr val="D6E3BC"/>
                        </a:solidFill>
                      </wps:spPr>
                      <wps:bodyPr wrap="square" lIns="0" tIns="0" rIns="0" bIns="0" rtlCol="0">
                        <a:prstTxWarp prst="textNoShape">
                          <a:avLst/>
                        </a:prstTxWarp>
                        <a:noAutofit/>
                      </wps:bodyPr>
                    </wps:wsp>
                  </a:graphicData>
                </a:graphic>
              </wp:anchor>
            </w:drawing>
          </mc:Choice>
          <mc:Fallback>
            <w:pict>
              <v:rect style="position:absolute;margin-left:100.199997pt;margin-top:12.946148pt;width:24.25pt;height:11.7pt;mso-position-horizontal-relative:page;mso-position-vertical-relative:paragraph;z-index:15790080" id="docshape140" filled="true" fillcolor="#d6e3bc" stroked="false">
                <v:fill type="solid"/>
                <w10:wrap type="none"/>
              </v:rect>
            </w:pict>
          </mc:Fallback>
        </mc:AlternateContent>
      </w:r>
      <w:r>
        <w:rPr>
          <w:color w:val="808080"/>
          <w:sz w:val="20"/>
        </w:rPr>
        <w:t>Enjeu</w:t>
      </w:r>
      <w:r>
        <w:rPr>
          <w:color w:val="808080"/>
          <w:spacing w:val="-7"/>
          <w:sz w:val="20"/>
        </w:rPr>
        <w:t> </w:t>
      </w:r>
      <w:r>
        <w:rPr>
          <w:color w:val="808080"/>
          <w:sz w:val="20"/>
        </w:rPr>
        <w:t>faible</w:t>
      </w:r>
      <w:r>
        <w:rPr>
          <w:color w:val="808080"/>
          <w:spacing w:val="-7"/>
          <w:sz w:val="20"/>
        </w:rPr>
        <w:t> </w:t>
      </w:r>
      <w:r>
        <w:rPr>
          <w:color w:val="808080"/>
          <w:sz w:val="20"/>
        </w:rPr>
        <w:t>:</w:t>
      </w:r>
      <w:r>
        <w:rPr>
          <w:color w:val="808080"/>
          <w:spacing w:val="-8"/>
          <w:sz w:val="20"/>
        </w:rPr>
        <w:t> </w:t>
      </w:r>
      <w:r>
        <w:rPr>
          <w:color w:val="808080"/>
          <w:sz w:val="20"/>
        </w:rPr>
        <w:t>corridors</w:t>
      </w:r>
      <w:r>
        <w:rPr>
          <w:color w:val="808080"/>
          <w:spacing w:val="-6"/>
          <w:sz w:val="20"/>
        </w:rPr>
        <w:t> </w:t>
      </w:r>
      <w:r>
        <w:rPr>
          <w:color w:val="808080"/>
          <w:spacing w:val="-2"/>
          <w:sz w:val="20"/>
        </w:rPr>
        <w:t>écologiques</w:t>
      </w:r>
    </w:p>
    <w:p>
      <w:pPr>
        <w:pStyle w:val="ListParagraph"/>
        <w:numPr>
          <w:ilvl w:val="3"/>
          <w:numId w:val="32"/>
        </w:numPr>
        <w:tabs>
          <w:tab w:pos="3543" w:val="left" w:leader="none"/>
        </w:tabs>
        <w:spacing w:line="240" w:lineRule="auto" w:before="240" w:after="0"/>
        <w:ind w:left="3543" w:right="0" w:hanging="358"/>
        <w:jc w:val="left"/>
        <w:rPr>
          <w:sz w:val="20"/>
        </w:rPr>
      </w:pPr>
      <w:r>
        <w:rPr>
          <w:sz w:val="20"/>
        </w:rPr>
        <w:t>Maintenir</w:t>
      </w:r>
      <w:r>
        <w:rPr>
          <w:spacing w:val="-7"/>
          <w:sz w:val="20"/>
        </w:rPr>
        <w:t> </w:t>
      </w:r>
      <w:r>
        <w:rPr>
          <w:sz w:val="20"/>
        </w:rPr>
        <w:t>et</w:t>
      </w:r>
      <w:r>
        <w:rPr>
          <w:spacing w:val="-5"/>
          <w:sz w:val="20"/>
        </w:rPr>
        <w:t> </w:t>
      </w:r>
      <w:r>
        <w:rPr>
          <w:sz w:val="20"/>
        </w:rPr>
        <w:t>créer</w:t>
      </w:r>
      <w:r>
        <w:rPr>
          <w:spacing w:val="-6"/>
          <w:sz w:val="20"/>
        </w:rPr>
        <w:t> </w:t>
      </w:r>
      <w:r>
        <w:rPr>
          <w:sz w:val="20"/>
        </w:rPr>
        <w:t>des</w:t>
      </w:r>
      <w:r>
        <w:rPr>
          <w:spacing w:val="-6"/>
          <w:sz w:val="20"/>
        </w:rPr>
        <w:t> </w:t>
      </w:r>
      <w:r>
        <w:rPr>
          <w:sz w:val="20"/>
        </w:rPr>
        <w:t>espaces</w:t>
      </w:r>
      <w:r>
        <w:rPr>
          <w:spacing w:val="-5"/>
          <w:sz w:val="20"/>
        </w:rPr>
        <w:t> </w:t>
      </w:r>
      <w:r>
        <w:rPr>
          <w:sz w:val="20"/>
        </w:rPr>
        <w:t>verts</w:t>
      </w:r>
      <w:r>
        <w:rPr>
          <w:spacing w:val="-5"/>
          <w:sz w:val="20"/>
        </w:rPr>
        <w:t> </w:t>
      </w:r>
      <w:r>
        <w:rPr>
          <w:sz w:val="20"/>
        </w:rPr>
        <w:t>sur</w:t>
      </w:r>
      <w:r>
        <w:rPr>
          <w:spacing w:val="-5"/>
          <w:sz w:val="20"/>
        </w:rPr>
        <w:t> </w:t>
      </w:r>
      <w:r>
        <w:rPr>
          <w:sz w:val="20"/>
        </w:rPr>
        <w:t>l’ensemble</w:t>
      </w:r>
      <w:r>
        <w:rPr>
          <w:spacing w:val="-8"/>
          <w:sz w:val="20"/>
        </w:rPr>
        <w:t> </w:t>
      </w:r>
      <w:r>
        <w:rPr>
          <w:sz w:val="20"/>
        </w:rPr>
        <w:t>de</w:t>
      </w:r>
      <w:r>
        <w:rPr>
          <w:spacing w:val="-6"/>
          <w:sz w:val="20"/>
        </w:rPr>
        <w:t> </w:t>
      </w:r>
      <w:r>
        <w:rPr>
          <w:spacing w:val="-2"/>
          <w:sz w:val="20"/>
        </w:rPr>
        <w:t>l’Agglomération</w:t>
      </w:r>
    </w:p>
    <w:p>
      <w:pPr>
        <w:spacing w:before="0"/>
        <w:ind w:left="354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ListParagraph"/>
        <w:numPr>
          <w:ilvl w:val="3"/>
          <w:numId w:val="32"/>
        </w:numPr>
        <w:tabs>
          <w:tab w:pos="3543" w:val="left" w:leader="none"/>
        </w:tabs>
        <w:spacing w:line="240" w:lineRule="auto" w:before="240" w:after="0"/>
        <w:ind w:left="3543" w:right="0" w:hanging="358"/>
        <w:jc w:val="left"/>
        <w:rPr>
          <w:sz w:val="20"/>
        </w:rPr>
      </w:pPr>
      <w:r>
        <w:rPr/>
        <mc:AlternateContent>
          <mc:Choice Requires="wps">
            <w:drawing>
              <wp:anchor distT="0" distB="0" distL="0" distR="0" allowOverlap="1" layoutInCell="1" locked="0" behindDoc="0" simplePos="0" relativeHeight="15790592">
                <wp:simplePos x="0" y="0"/>
                <wp:positionH relativeFrom="page">
                  <wp:posOffset>1275080</wp:posOffset>
                </wp:positionH>
                <wp:positionV relativeFrom="paragraph">
                  <wp:posOffset>148498</wp:posOffset>
                </wp:positionV>
                <wp:extent cx="307975" cy="14859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307975" cy="148590"/>
                        </a:xfrm>
                        <a:custGeom>
                          <a:avLst/>
                          <a:gdLst/>
                          <a:ahLst/>
                          <a:cxnLst/>
                          <a:rect l="l" t="t" r="r" b="b"/>
                          <a:pathLst>
                            <a:path w="307975" h="148590">
                              <a:moveTo>
                                <a:pt x="0" y="148589"/>
                              </a:moveTo>
                              <a:lnTo>
                                <a:pt x="307975" y="148589"/>
                              </a:lnTo>
                              <a:lnTo>
                                <a:pt x="307975" y="0"/>
                              </a:lnTo>
                              <a:lnTo>
                                <a:pt x="0" y="0"/>
                              </a:lnTo>
                              <a:lnTo>
                                <a:pt x="0" y="148589"/>
                              </a:lnTo>
                              <a:close/>
                            </a:path>
                          </a:pathLst>
                        </a:custGeom>
                        <a:ln w="28575">
                          <a:solidFill>
                            <a:srgbClr val="001F5F"/>
                          </a:solidFill>
                          <a:prstDash val="solid"/>
                        </a:ln>
                      </wps:spPr>
                      <wps:bodyPr wrap="square" lIns="0" tIns="0" rIns="0" bIns="0" rtlCol="0">
                        <a:prstTxWarp prst="textNoShape">
                          <a:avLst/>
                        </a:prstTxWarp>
                        <a:noAutofit/>
                      </wps:bodyPr>
                    </wps:wsp>
                  </a:graphicData>
                </a:graphic>
              </wp:anchor>
            </w:drawing>
          </mc:Choice>
          <mc:Fallback>
            <w:pict>
              <v:rect style="position:absolute;margin-left:100.400002pt;margin-top:11.692827pt;width:24.25pt;height:11.7pt;mso-position-horizontal-relative:page;mso-position-vertical-relative:paragraph;z-index:15790592" id="docshape141" filled="false" stroked="true" strokeweight="2.25pt" strokecolor="#001f5f">
                <v:stroke dashstyle="solid"/>
                <w10:wrap type="none"/>
              </v:rect>
            </w:pict>
          </mc:Fallback>
        </mc:AlternateContent>
      </w:r>
      <w:r>
        <w:rPr>
          <w:sz w:val="20"/>
        </w:rPr>
        <w:t>Préserver</w:t>
      </w:r>
      <w:r>
        <w:rPr>
          <w:spacing w:val="-8"/>
          <w:sz w:val="20"/>
        </w:rPr>
        <w:t> </w:t>
      </w:r>
      <w:r>
        <w:rPr>
          <w:sz w:val="20"/>
        </w:rPr>
        <w:t>spécifiquement</w:t>
      </w:r>
      <w:r>
        <w:rPr>
          <w:spacing w:val="-8"/>
          <w:sz w:val="20"/>
        </w:rPr>
        <w:t> </w:t>
      </w:r>
      <w:r>
        <w:rPr>
          <w:sz w:val="20"/>
        </w:rPr>
        <w:t>les</w:t>
      </w:r>
      <w:r>
        <w:rPr>
          <w:spacing w:val="-8"/>
          <w:sz w:val="20"/>
        </w:rPr>
        <w:t> </w:t>
      </w:r>
      <w:r>
        <w:rPr>
          <w:sz w:val="20"/>
        </w:rPr>
        <w:t>milieux</w:t>
      </w:r>
      <w:r>
        <w:rPr>
          <w:spacing w:val="-8"/>
          <w:sz w:val="20"/>
        </w:rPr>
        <w:t> </w:t>
      </w:r>
      <w:r>
        <w:rPr>
          <w:sz w:val="20"/>
        </w:rPr>
        <w:t>humides</w:t>
      </w:r>
      <w:r>
        <w:rPr>
          <w:spacing w:val="-8"/>
          <w:sz w:val="20"/>
        </w:rPr>
        <w:t> </w:t>
      </w:r>
      <w:r>
        <w:rPr>
          <w:sz w:val="20"/>
        </w:rPr>
        <w:t>pour</w:t>
      </w:r>
      <w:r>
        <w:rPr>
          <w:spacing w:val="-8"/>
          <w:sz w:val="20"/>
        </w:rPr>
        <w:t> </w:t>
      </w:r>
      <w:r>
        <w:rPr>
          <w:sz w:val="20"/>
        </w:rPr>
        <w:t>leurs</w:t>
      </w:r>
      <w:r>
        <w:rPr>
          <w:spacing w:val="-8"/>
          <w:sz w:val="20"/>
        </w:rPr>
        <w:t> </w:t>
      </w:r>
      <w:r>
        <w:rPr>
          <w:sz w:val="20"/>
        </w:rPr>
        <w:t>diverses</w:t>
      </w:r>
      <w:r>
        <w:rPr>
          <w:spacing w:val="-2"/>
          <w:sz w:val="20"/>
        </w:rPr>
        <w:t> fonctionnalités</w:t>
      </w:r>
    </w:p>
    <w:p>
      <w:pPr>
        <w:pStyle w:val="BodyText"/>
      </w:pPr>
    </w:p>
    <w:p>
      <w:pPr>
        <w:pStyle w:val="BodyText"/>
        <w:spacing w:before="235"/>
      </w:pPr>
    </w:p>
    <w:p>
      <w:pPr>
        <w:pStyle w:val="Heading3"/>
        <w:spacing w:line="196" w:lineRule="auto" w:before="1"/>
        <w:ind w:right="697"/>
      </w:pPr>
      <w:r>
        <w:rPr>
          <w:color w:val="379FBD"/>
        </w:rPr>
        <w:t>S’inscrire</w:t>
      </w:r>
      <w:r>
        <w:rPr>
          <w:color w:val="379FBD"/>
          <w:spacing w:val="40"/>
        </w:rPr>
        <w:t> </w:t>
      </w:r>
      <w:r>
        <w:rPr>
          <w:color w:val="379FBD"/>
        </w:rPr>
        <w:t>dans</w:t>
      </w:r>
      <w:r>
        <w:rPr>
          <w:color w:val="379FBD"/>
          <w:spacing w:val="40"/>
        </w:rPr>
        <w:t> </w:t>
      </w:r>
      <w:r>
        <w:rPr>
          <w:color w:val="379FBD"/>
        </w:rPr>
        <w:t>le</w:t>
      </w:r>
      <w:r>
        <w:rPr>
          <w:color w:val="379FBD"/>
          <w:spacing w:val="40"/>
        </w:rPr>
        <w:t> </w:t>
      </w:r>
      <w:r>
        <w:rPr>
          <w:color w:val="379FBD"/>
        </w:rPr>
        <w:t>changement</w:t>
      </w:r>
      <w:r>
        <w:rPr>
          <w:color w:val="379FBD"/>
          <w:spacing w:val="40"/>
        </w:rPr>
        <w:t> </w:t>
      </w:r>
      <w:r>
        <w:rPr>
          <w:color w:val="379FBD"/>
        </w:rPr>
        <w:t>de</w:t>
      </w:r>
      <w:r>
        <w:rPr>
          <w:color w:val="379FBD"/>
          <w:spacing w:val="40"/>
        </w:rPr>
        <w:t> </w:t>
      </w:r>
      <w:r>
        <w:rPr>
          <w:color w:val="379FBD"/>
        </w:rPr>
        <w:t>modèle</w:t>
      </w:r>
      <w:r>
        <w:rPr>
          <w:color w:val="379FBD"/>
          <w:spacing w:val="40"/>
        </w:rPr>
        <w:t> </w:t>
      </w:r>
      <w:r>
        <w:rPr>
          <w:color w:val="379FBD"/>
        </w:rPr>
        <w:t>d’aménagement</w:t>
      </w:r>
      <w:r>
        <w:rPr>
          <w:color w:val="379FBD"/>
          <w:spacing w:val="40"/>
        </w:rPr>
        <w:t> </w:t>
      </w:r>
      <w:r>
        <w:rPr>
          <w:color w:val="379FBD"/>
        </w:rPr>
        <w:t>en</w:t>
      </w:r>
      <w:r>
        <w:rPr>
          <w:color w:val="379FBD"/>
          <w:spacing w:val="40"/>
        </w:rPr>
        <w:t> </w:t>
      </w:r>
      <w:r>
        <w:rPr>
          <w:color w:val="379FBD"/>
        </w:rPr>
        <w:t>réduisant</w:t>
      </w:r>
      <w:r>
        <w:rPr>
          <w:color w:val="379FBD"/>
          <w:spacing w:val="40"/>
        </w:rPr>
        <w:t> </w:t>
      </w:r>
      <w:r>
        <w:rPr>
          <w:color w:val="379FBD"/>
        </w:rPr>
        <w:t>la</w:t>
      </w:r>
      <w:r>
        <w:rPr>
          <w:color w:val="379FBD"/>
          <w:spacing w:val="40"/>
        </w:rPr>
        <w:t> </w:t>
      </w:r>
      <w:r>
        <w:rPr>
          <w:color w:val="379FBD"/>
        </w:rPr>
        <w:t>consommation</w:t>
      </w:r>
      <w:r>
        <w:rPr>
          <w:color w:val="379FBD"/>
          <w:spacing w:val="40"/>
        </w:rPr>
        <w:t> </w:t>
      </w:r>
      <w:r>
        <w:rPr>
          <w:color w:val="379FBD"/>
        </w:rPr>
        <w:t>des espaces naturels, agricoles, et forestiers et l’artificialisation des sols</w:t>
      </w:r>
    </w:p>
    <w:p>
      <w:pPr>
        <w:pStyle w:val="ListParagraph"/>
        <w:numPr>
          <w:ilvl w:val="3"/>
          <w:numId w:val="32"/>
        </w:numPr>
        <w:tabs>
          <w:tab w:pos="3543" w:val="left" w:leader="none"/>
        </w:tabs>
        <w:spacing w:line="240" w:lineRule="auto" w:before="115" w:after="0"/>
        <w:ind w:left="3543" w:right="0" w:hanging="358"/>
        <w:jc w:val="left"/>
        <w:rPr>
          <w:sz w:val="20"/>
        </w:rPr>
      </w:pPr>
      <w:r>
        <w:rPr>
          <w:sz w:val="20"/>
        </w:rPr>
        <w:t>Réduire</w:t>
      </w:r>
      <w:r>
        <w:rPr>
          <w:spacing w:val="40"/>
          <w:sz w:val="20"/>
        </w:rPr>
        <w:t> </w:t>
      </w:r>
      <w:r>
        <w:rPr>
          <w:sz w:val="20"/>
        </w:rPr>
        <w:t>la</w:t>
      </w:r>
      <w:r>
        <w:rPr>
          <w:spacing w:val="40"/>
          <w:sz w:val="20"/>
        </w:rPr>
        <w:t> </w:t>
      </w:r>
      <w:r>
        <w:rPr>
          <w:sz w:val="20"/>
        </w:rPr>
        <w:t>consommation</w:t>
      </w:r>
      <w:r>
        <w:rPr>
          <w:spacing w:val="42"/>
          <w:sz w:val="20"/>
        </w:rPr>
        <w:t> </w:t>
      </w:r>
      <w:r>
        <w:rPr>
          <w:sz w:val="20"/>
        </w:rPr>
        <w:t>des</w:t>
      </w:r>
      <w:r>
        <w:rPr>
          <w:spacing w:val="42"/>
          <w:sz w:val="20"/>
        </w:rPr>
        <w:t> </w:t>
      </w:r>
      <w:r>
        <w:rPr>
          <w:sz w:val="20"/>
        </w:rPr>
        <w:t>espaces</w:t>
      </w:r>
      <w:r>
        <w:rPr>
          <w:spacing w:val="41"/>
          <w:sz w:val="20"/>
        </w:rPr>
        <w:t> </w:t>
      </w:r>
      <w:r>
        <w:rPr>
          <w:sz w:val="20"/>
        </w:rPr>
        <w:t>naturels,</w:t>
      </w:r>
      <w:r>
        <w:rPr>
          <w:spacing w:val="41"/>
          <w:sz w:val="20"/>
        </w:rPr>
        <w:t> </w:t>
      </w:r>
      <w:r>
        <w:rPr>
          <w:sz w:val="20"/>
        </w:rPr>
        <w:t>agricoles</w:t>
      </w:r>
      <w:r>
        <w:rPr>
          <w:spacing w:val="41"/>
          <w:sz w:val="20"/>
        </w:rPr>
        <w:t> </w:t>
      </w:r>
      <w:r>
        <w:rPr>
          <w:sz w:val="20"/>
        </w:rPr>
        <w:t>et</w:t>
      </w:r>
      <w:r>
        <w:rPr>
          <w:spacing w:val="41"/>
          <w:sz w:val="20"/>
        </w:rPr>
        <w:t> </w:t>
      </w:r>
      <w:r>
        <w:rPr>
          <w:sz w:val="20"/>
        </w:rPr>
        <w:t>forestiers</w:t>
      </w:r>
      <w:r>
        <w:rPr>
          <w:spacing w:val="41"/>
          <w:sz w:val="20"/>
        </w:rPr>
        <w:t> </w:t>
      </w:r>
      <w:r>
        <w:rPr>
          <w:sz w:val="20"/>
        </w:rPr>
        <w:t>et</w:t>
      </w:r>
      <w:r>
        <w:rPr>
          <w:spacing w:val="41"/>
          <w:sz w:val="20"/>
        </w:rPr>
        <w:t> </w:t>
      </w:r>
      <w:r>
        <w:rPr>
          <w:sz w:val="20"/>
        </w:rPr>
        <w:t>le</w:t>
      </w:r>
      <w:r>
        <w:rPr>
          <w:spacing w:val="41"/>
          <w:sz w:val="20"/>
        </w:rPr>
        <w:t> </w:t>
      </w:r>
      <w:r>
        <w:rPr>
          <w:spacing w:val="-2"/>
          <w:sz w:val="20"/>
        </w:rPr>
        <w:t>rythme</w:t>
      </w:r>
    </w:p>
    <w:p>
      <w:pPr>
        <w:pStyle w:val="BodyText"/>
        <w:spacing w:before="1"/>
        <w:ind w:left="3543"/>
      </w:pPr>
      <w:r>
        <w:rPr>
          <w:spacing w:val="-2"/>
        </w:rPr>
        <w:t>d’artificialisation</w:t>
      </w:r>
      <w:r>
        <w:rPr>
          <w:spacing w:val="9"/>
        </w:rPr>
        <w:t> </w:t>
      </w:r>
      <w:r>
        <w:rPr>
          <w:spacing w:val="-2"/>
        </w:rPr>
        <w:t>des</w:t>
      </w:r>
      <w:r>
        <w:rPr>
          <w:spacing w:val="10"/>
        </w:rPr>
        <w:t> </w:t>
      </w:r>
      <w:r>
        <w:rPr>
          <w:spacing w:val="-4"/>
        </w:rPr>
        <w:t>sols</w:t>
      </w:r>
    </w:p>
    <w:p>
      <w:pPr>
        <w:spacing w:before="1"/>
        <w:ind w:left="354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ListParagraph"/>
        <w:numPr>
          <w:ilvl w:val="3"/>
          <w:numId w:val="32"/>
        </w:numPr>
        <w:tabs>
          <w:tab w:pos="3543" w:val="left" w:leader="none"/>
        </w:tabs>
        <w:spacing w:line="240" w:lineRule="auto" w:before="237" w:after="0"/>
        <w:ind w:left="3543" w:right="802" w:hanging="359"/>
        <w:jc w:val="left"/>
        <w:rPr>
          <w:sz w:val="20"/>
        </w:rPr>
      </w:pPr>
      <w:r>
        <w:rPr/>
        <mc:AlternateContent>
          <mc:Choice Requires="wps">
            <w:drawing>
              <wp:anchor distT="0" distB="0" distL="0" distR="0" allowOverlap="1" layoutInCell="1" locked="0" behindDoc="0" simplePos="0" relativeHeight="15792128">
                <wp:simplePos x="0" y="0"/>
                <wp:positionH relativeFrom="page">
                  <wp:posOffset>1373505</wp:posOffset>
                </wp:positionH>
                <wp:positionV relativeFrom="paragraph">
                  <wp:posOffset>160816</wp:posOffset>
                </wp:positionV>
                <wp:extent cx="307975" cy="14859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307975" cy="148590"/>
                        </a:xfrm>
                        <a:custGeom>
                          <a:avLst/>
                          <a:gdLst/>
                          <a:ahLst/>
                          <a:cxnLst/>
                          <a:rect l="l" t="t" r="r" b="b"/>
                          <a:pathLst>
                            <a:path w="307975" h="148590">
                              <a:moveTo>
                                <a:pt x="307975" y="0"/>
                              </a:moveTo>
                              <a:lnTo>
                                <a:pt x="0" y="0"/>
                              </a:lnTo>
                              <a:lnTo>
                                <a:pt x="0" y="148589"/>
                              </a:lnTo>
                              <a:lnTo>
                                <a:pt x="307975" y="148589"/>
                              </a:lnTo>
                              <a:lnTo>
                                <a:pt x="307975" y="0"/>
                              </a:lnTo>
                              <a:close/>
                            </a:path>
                          </a:pathLst>
                        </a:custGeom>
                        <a:solidFill>
                          <a:srgbClr val="A6A6A6"/>
                        </a:solidFill>
                      </wps:spPr>
                      <wps:bodyPr wrap="square" lIns="0" tIns="0" rIns="0" bIns="0" rtlCol="0">
                        <a:prstTxWarp prst="textNoShape">
                          <a:avLst/>
                        </a:prstTxWarp>
                        <a:noAutofit/>
                      </wps:bodyPr>
                    </wps:wsp>
                  </a:graphicData>
                </a:graphic>
              </wp:anchor>
            </w:drawing>
          </mc:Choice>
          <mc:Fallback>
            <w:pict>
              <v:rect style="position:absolute;margin-left:108.150002pt;margin-top:12.662749pt;width:24.25pt;height:11.7pt;mso-position-horizontal-relative:page;mso-position-vertical-relative:paragraph;z-index:15792128" id="docshape142" filled="true" fillcolor="#a6a6a6" stroked="false">
                <v:fill type="solid"/>
                <w10:wrap type="none"/>
              </v:rect>
            </w:pict>
          </mc:Fallback>
        </mc:AlternateContent>
      </w:r>
      <w:r>
        <w:rPr>
          <w:sz w:val="20"/>
        </w:rPr>
        <w:t>Accueillir prioritairement en densifiant les espaces déjà urbanisés de manière maitrisée et adaptée</w:t>
      </w:r>
    </w:p>
    <w:p>
      <w:pPr>
        <w:pStyle w:val="BodyText"/>
        <w:spacing w:before="240"/>
      </w:pPr>
    </w:p>
    <w:p>
      <w:pPr>
        <w:pStyle w:val="Heading3"/>
        <w:spacing w:line="196" w:lineRule="auto"/>
        <w:ind w:right="697"/>
      </w:pPr>
      <w:r>
        <w:rPr>
          <w:color w:val="379FBD"/>
        </w:rPr>
        <w:t>Renforcer</w:t>
      </w:r>
      <w:r>
        <w:rPr>
          <w:color w:val="379FBD"/>
          <w:spacing w:val="-8"/>
        </w:rPr>
        <w:t> </w:t>
      </w:r>
      <w:r>
        <w:rPr>
          <w:color w:val="379FBD"/>
        </w:rPr>
        <w:t>la</w:t>
      </w:r>
      <w:r>
        <w:rPr>
          <w:color w:val="379FBD"/>
          <w:spacing w:val="-8"/>
        </w:rPr>
        <w:t> </w:t>
      </w:r>
      <w:r>
        <w:rPr>
          <w:color w:val="379FBD"/>
        </w:rPr>
        <w:t>résilience</w:t>
      </w:r>
      <w:r>
        <w:rPr>
          <w:color w:val="379FBD"/>
          <w:spacing w:val="-8"/>
        </w:rPr>
        <w:t> </w:t>
      </w:r>
      <w:r>
        <w:rPr>
          <w:color w:val="379FBD"/>
        </w:rPr>
        <w:t>énergétique</w:t>
      </w:r>
      <w:r>
        <w:rPr>
          <w:color w:val="379FBD"/>
          <w:spacing w:val="-5"/>
        </w:rPr>
        <w:t> </w:t>
      </w:r>
      <w:r>
        <w:rPr>
          <w:color w:val="379FBD"/>
        </w:rPr>
        <w:t>et</w:t>
      </w:r>
      <w:r>
        <w:rPr>
          <w:color w:val="379FBD"/>
          <w:spacing w:val="-7"/>
        </w:rPr>
        <w:t> </w:t>
      </w:r>
      <w:r>
        <w:rPr>
          <w:color w:val="379FBD"/>
        </w:rPr>
        <w:t>environnementale</w:t>
      </w:r>
      <w:r>
        <w:rPr>
          <w:color w:val="379FBD"/>
          <w:spacing w:val="-8"/>
        </w:rPr>
        <w:t> </w:t>
      </w:r>
      <w:r>
        <w:rPr>
          <w:color w:val="379FBD"/>
        </w:rPr>
        <w:t>dans</w:t>
      </w:r>
      <w:r>
        <w:rPr>
          <w:color w:val="379FBD"/>
          <w:spacing w:val="-9"/>
        </w:rPr>
        <w:t> </w:t>
      </w:r>
      <w:r>
        <w:rPr>
          <w:color w:val="379FBD"/>
        </w:rPr>
        <w:t>le</w:t>
      </w:r>
      <w:r>
        <w:rPr>
          <w:color w:val="379FBD"/>
          <w:spacing w:val="-8"/>
        </w:rPr>
        <w:t> </w:t>
      </w:r>
      <w:r>
        <w:rPr>
          <w:color w:val="379FBD"/>
        </w:rPr>
        <w:t>cadre</w:t>
      </w:r>
      <w:r>
        <w:rPr>
          <w:color w:val="379FBD"/>
          <w:spacing w:val="-8"/>
        </w:rPr>
        <w:t> </w:t>
      </w:r>
      <w:r>
        <w:rPr>
          <w:color w:val="379FBD"/>
        </w:rPr>
        <w:t>des</w:t>
      </w:r>
      <w:r>
        <w:rPr>
          <w:color w:val="379FBD"/>
          <w:spacing w:val="-9"/>
        </w:rPr>
        <w:t> </w:t>
      </w:r>
      <w:r>
        <w:rPr>
          <w:color w:val="379FBD"/>
        </w:rPr>
        <w:t>enjeux</w:t>
      </w:r>
      <w:r>
        <w:rPr>
          <w:color w:val="379FBD"/>
          <w:spacing w:val="-9"/>
        </w:rPr>
        <w:t> </w:t>
      </w:r>
      <w:r>
        <w:rPr>
          <w:color w:val="379FBD"/>
        </w:rPr>
        <w:t>climatiques</w:t>
      </w:r>
      <w:r>
        <w:rPr>
          <w:color w:val="379FBD"/>
          <w:spacing w:val="-8"/>
        </w:rPr>
        <w:t> </w:t>
      </w:r>
      <w:r>
        <w:rPr>
          <w:color w:val="379FBD"/>
        </w:rPr>
        <w:t>et</w:t>
      </w:r>
      <w:r>
        <w:rPr>
          <w:color w:val="379FBD"/>
          <w:spacing w:val="-7"/>
        </w:rPr>
        <w:t> </w:t>
      </w:r>
      <w:r>
        <w:rPr>
          <w:color w:val="379FBD"/>
        </w:rPr>
        <w:t>de la santé</w:t>
      </w:r>
    </w:p>
    <w:p>
      <w:pPr>
        <w:spacing w:line="241" w:lineRule="exact" w:before="0"/>
        <w:ind w:left="113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BodyText"/>
        <w:rPr>
          <w:i/>
        </w:rPr>
      </w:pPr>
    </w:p>
    <w:p>
      <w:pPr>
        <w:pStyle w:val="BodyText"/>
        <w:spacing w:before="134"/>
        <w:rPr>
          <w:i/>
        </w:rPr>
      </w:pPr>
    </w:p>
    <w:p>
      <w:pPr>
        <w:pStyle w:val="Heading3"/>
        <w:spacing w:line="286" w:lineRule="exact"/>
      </w:pPr>
      <w:r>
        <w:rPr>
          <w:color w:val="379FBD"/>
        </w:rPr>
        <w:t>Intégrer</w:t>
      </w:r>
      <w:r>
        <w:rPr>
          <w:color w:val="379FBD"/>
          <w:spacing w:val="-5"/>
        </w:rPr>
        <w:t> </w:t>
      </w:r>
      <w:r>
        <w:rPr>
          <w:color w:val="379FBD"/>
        </w:rPr>
        <w:t>les</w:t>
      </w:r>
      <w:r>
        <w:rPr>
          <w:color w:val="379FBD"/>
          <w:spacing w:val="-5"/>
        </w:rPr>
        <w:t> </w:t>
      </w:r>
      <w:r>
        <w:rPr>
          <w:color w:val="379FBD"/>
        </w:rPr>
        <w:t>risques</w:t>
      </w:r>
      <w:r>
        <w:rPr>
          <w:color w:val="379FBD"/>
          <w:spacing w:val="-3"/>
        </w:rPr>
        <w:t> </w:t>
      </w:r>
      <w:r>
        <w:rPr>
          <w:color w:val="379FBD"/>
        </w:rPr>
        <w:t>dans</w:t>
      </w:r>
      <w:r>
        <w:rPr>
          <w:color w:val="379FBD"/>
          <w:spacing w:val="-5"/>
        </w:rPr>
        <w:t> </w:t>
      </w:r>
      <w:r>
        <w:rPr>
          <w:color w:val="379FBD"/>
        </w:rPr>
        <w:t>les</w:t>
      </w:r>
      <w:r>
        <w:rPr>
          <w:color w:val="379FBD"/>
          <w:spacing w:val="-3"/>
        </w:rPr>
        <w:t> </w:t>
      </w:r>
      <w:r>
        <w:rPr>
          <w:color w:val="379FBD"/>
        </w:rPr>
        <w:t>choix</w:t>
      </w:r>
      <w:r>
        <w:rPr>
          <w:color w:val="379FBD"/>
          <w:spacing w:val="-4"/>
        </w:rPr>
        <w:t> </w:t>
      </w:r>
      <w:r>
        <w:rPr>
          <w:color w:val="379FBD"/>
          <w:spacing w:val="-2"/>
        </w:rPr>
        <w:t>d’aménagement</w:t>
      </w:r>
    </w:p>
    <w:p>
      <w:pPr>
        <w:spacing w:line="237" w:lineRule="exact" w:before="0"/>
        <w:ind w:left="113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pStyle w:val="BodyText"/>
        <w:rPr>
          <w:i/>
        </w:rPr>
      </w:pPr>
    </w:p>
    <w:p>
      <w:pPr>
        <w:pStyle w:val="BodyText"/>
        <w:spacing w:before="219"/>
        <w:rPr>
          <w:i/>
        </w:rPr>
      </w:pPr>
    </w:p>
    <w:p>
      <w:pPr>
        <w:pStyle w:val="Heading3"/>
        <w:spacing w:line="286" w:lineRule="exact"/>
      </w:pPr>
      <w:r>
        <w:rPr>
          <w:color w:val="379FBD"/>
        </w:rPr>
        <w:t>Valoriser</w:t>
      </w:r>
      <w:r>
        <w:rPr>
          <w:color w:val="379FBD"/>
          <w:spacing w:val="-6"/>
        </w:rPr>
        <w:t> </w:t>
      </w:r>
      <w:r>
        <w:rPr>
          <w:color w:val="379FBD"/>
        </w:rPr>
        <w:t>les</w:t>
      </w:r>
      <w:r>
        <w:rPr>
          <w:color w:val="379FBD"/>
          <w:spacing w:val="-3"/>
        </w:rPr>
        <w:t> </w:t>
      </w:r>
      <w:r>
        <w:rPr>
          <w:color w:val="379FBD"/>
        </w:rPr>
        <w:t>opportunités</w:t>
      </w:r>
      <w:r>
        <w:rPr>
          <w:color w:val="379FBD"/>
          <w:spacing w:val="-2"/>
        </w:rPr>
        <w:t> </w:t>
      </w:r>
      <w:r>
        <w:rPr>
          <w:color w:val="379FBD"/>
        </w:rPr>
        <w:t>liées</w:t>
      </w:r>
      <w:r>
        <w:rPr>
          <w:color w:val="379FBD"/>
          <w:spacing w:val="-3"/>
        </w:rPr>
        <w:t> </w:t>
      </w:r>
      <w:r>
        <w:rPr>
          <w:color w:val="379FBD"/>
        </w:rPr>
        <w:t>à</w:t>
      </w:r>
      <w:r>
        <w:rPr>
          <w:color w:val="379FBD"/>
          <w:spacing w:val="-4"/>
        </w:rPr>
        <w:t> </w:t>
      </w:r>
      <w:r>
        <w:rPr>
          <w:color w:val="379FBD"/>
        </w:rPr>
        <w:t>une</w:t>
      </w:r>
      <w:r>
        <w:rPr>
          <w:color w:val="379FBD"/>
          <w:spacing w:val="-4"/>
        </w:rPr>
        <w:t> </w:t>
      </w:r>
      <w:r>
        <w:rPr>
          <w:color w:val="379FBD"/>
        </w:rPr>
        <w:t>desserte</w:t>
      </w:r>
      <w:r>
        <w:rPr>
          <w:color w:val="379FBD"/>
          <w:spacing w:val="-3"/>
        </w:rPr>
        <w:t> </w:t>
      </w:r>
      <w:r>
        <w:rPr>
          <w:color w:val="379FBD"/>
        </w:rPr>
        <w:t>numérique</w:t>
      </w:r>
      <w:r>
        <w:rPr>
          <w:color w:val="379FBD"/>
          <w:spacing w:val="-4"/>
        </w:rPr>
        <w:t> </w:t>
      </w:r>
      <w:r>
        <w:rPr>
          <w:color w:val="379FBD"/>
        </w:rPr>
        <w:t>de</w:t>
      </w:r>
      <w:r>
        <w:rPr>
          <w:color w:val="379FBD"/>
          <w:spacing w:val="-3"/>
        </w:rPr>
        <w:t> </w:t>
      </w:r>
      <w:r>
        <w:rPr>
          <w:color w:val="379FBD"/>
          <w:spacing w:val="-2"/>
        </w:rPr>
        <w:t>qualité</w:t>
      </w:r>
    </w:p>
    <w:p>
      <w:pPr>
        <w:spacing w:line="237" w:lineRule="exact" w:before="0"/>
        <w:ind w:left="1133" w:right="0" w:firstLine="0"/>
        <w:jc w:val="left"/>
        <w:rPr>
          <w:i/>
          <w:sz w:val="20"/>
        </w:rPr>
      </w:pPr>
      <w:r>
        <w:rPr>
          <w:i/>
          <w:sz w:val="20"/>
        </w:rPr>
        <w:t>Concerne</w:t>
      </w:r>
      <w:r>
        <w:rPr>
          <w:i/>
          <w:spacing w:val="-8"/>
          <w:sz w:val="20"/>
        </w:rPr>
        <w:t> </w:t>
      </w:r>
      <w:r>
        <w:rPr>
          <w:i/>
          <w:sz w:val="20"/>
        </w:rPr>
        <w:t>l’ensemble</w:t>
      </w:r>
      <w:r>
        <w:rPr>
          <w:i/>
          <w:spacing w:val="-7"/>
          <w:sz w:val="20"/>
        </w:rPr>
        <w:t> </w:t>
      </w:r>
      <w:r>
        <w:rPr>
          <w:i/>
          <w:sz w:val="20"/>
        </w:rPr>
        <w:t>du</w:t>
      </w:r>
      <w:r>
        <w:rPr>
          <w:i/>
          <w:spacing w:val="-9"/>
          <w:sz w:val="20"/>
        </w:rPr>
        <w:t> </w:t>
      </w:r>
      <w:r>
        <w:rPr>
          <w:i/>
          <w:spacing w:val="-2"/>
          <w:sz w:val="20"/>
        </w:rPr>
        <w:t>territoire</w:t>
      </w:r>
    </w:p>
    <w:p>
      <w:pPr>
        <w:spacing w:after="0" w:line="237" w:lineRule="exact"/>
        <w:jc w:val="left"/>
        <w:rPr>
          <w:sz w:val="20"/>
        </w:rPr>
        <w:sectPr>
          <w:pgSz w:w="11910" w:h="16840"/>
          <w:pgMar w:header="0" w:footer="0" w:top="1080" w:bottom="740" w:left="0" w:right="340"/>
        </w:sectPr>
      </w:pPr>
    </w:p>
    <w:p>
      <w:pPr>
        <w:pStyle w:val="Heading1"/>
        <w:ind w:right="697"/>
      </w:pPr>
      <w:bookmarkStart w:name="_bookmark35" w:id="39"/>
      <w:bookmarkEnd w:id="39"/>
      <w:r>
        <w:rPr>
          <w:b w:val="0"/>
        </w:rPr>
      </w:r>
      <w:r>
        <w:rPr>
          <w:color w:val="379FBD"/>
        </w:rPr>
        <w:t>Défi</w:t>
      </w:r>
      <w:r>
        <w:rPr>
          <w:color w:val="379FBD"/>
          <w:spacing w:val="-3"/>
        </w:rPr>
        <w:t> </w:t>
      </w:r>
      <w:r>
        <w:rPr>
          <w:color w:val="379FBD"/>
        </w:rPr>
        <w:t>&gt;</w:t>
      </w:r>
      <w:r>
        <w:rPr>
          <w:color w:val="379FBD"/>
          <w:spacing w:val="-6"/>
        </w:rPr>
        <w:t> </w:t>
      </w:r>
      <w:r>
        <w:rPr>
          <w:color w:val="379FBD"/>
        </w:rPr>
        <w:t>Mettre</w:t>
      </w:r>
      <w:r>
        <w:rPr>
          <w:color w:val="379FBD"/>
          <w:spacing w:val="-3"/>
        </w:rPr>
        <w:t> </w:t>
      </w:r>
      <w:r>
        <w:rPr>
          <w:color w:val="379FBD"/>
        </w:rPr>
        <w:t>en</w:t>
      </w:r>
      <w:r>
        <w:rPr>
          <w:color w:val="379FBD"/>
          <w:spacing w:val="-7"/>
        </w:rPr>
        <w:t> </w:t>
      </w:r>
      <w:r>
        <w:rPr>
          <w:color w:val="379FBD"/>
        </w:rPr>
        <w:t>œuvre</w:t>
      </w:r>
      <w:r>
        <w:rPr>
          <w:color w:val="379FBD"/>
          <w:spacing w:val="-3"/>
        </w:rPr>
        <w:t> </w:t>
      </w:r>
      <w:r>
        <w:rPr>
          <w:color w:val="379FBD"/>
        </w:rPr>
        <w:t>les</w:t>
      </w:r>
      <w:r>
        <w:rPr>
          <w:color w:val="379FBD"/>
          <w:spacing w:val="-6"/>
        </w:rPr>
        <w:t> </w:t>
      </w:r>
      <w:r>
        <w:rPr>
          <w:color w:val="379FBD"/>
        </w:rPr>
        <w:t>transitions</w:t>
      </w:r>
      <w:r>
        <w:rPr>
          <w:color w:val="379FBD"/>
          <w:spacing w:val="-4"/>
        </w:rPr>
        <w:t> </w:t>
      </w:r>
      <w:r>
        <w:rPr>
          <w:color w:val="379FBD"/>
        </w:rPr>
        <w:t>écologiques,</w:t>
      </w:r>
      <w:r>
        <w:rPr>
          <w:color w:val="379FBD"/>
          <w:spacing w:val="-5"/>
        </w:rPr>
        <w:t> </w:t>
      </w:r>
      <w:r>
        <w:rPr>
          <w:color w:val="379FBD"/>
        </w:rPr>
        <w:t>énergétiques</w:t>
      </w:r>
      <w:r>
        <w:rPr>
          <w:color w:val="379FBD"/>
          <w:spacing w:val="-3"/>
        </w:rPr>
        <w:t> </w:t>
      </w:r>
      <w:r>
        <w:rPr>
          <w:color w:val="379FBD"/>
        </w:rPr>
        <w:t>et</w:t>
      </w:r>
      <w:r>
        <w:rPr>
          <w:color w:val="379FBD"/>
          <w:spacing w:val="-4"/>
        </w:rPr>
        <w:t> </w:t>
      </w:r>
      <w:r>
        <w:rPr>
          <w:color w:val="379FBD"/>
        </w:rPr>
        <w:t>numériques</w:t>
      </w:r>
      <w:r>
        <w:rPr>
          <w:color w:val="379FBD"/>
          <w:spacing w:val="-4"/>
        </w:rPr>
        <w:t> </w:t>
      </w:r>
      <w:r>
        <w:rPr>
          <w:color w:val="379FBD"/>
        </w:rPr>
        <w:t>au cœur des choix d’aménagement</w:t>
      </w:r>
    </w:p>
    <w:p>
      <w:pPr>
        <w:pStyle w:val="Heading2"/>
        <w:spacing w:before="46"/>
      </w:pPr>
      <w:r>
        <w:rPr>
          <w:color w:val="379FBD"/>
        </w:rPr>
        <w:t>Spatialisation</w:t>
      </w:r>
      <w:r>
        <w:rPr>
          <w:color w:val="379FBD"/>
          <w:spacing w:val="-6"/>
        </w:rPr>
        <w:t> </w:t>
      </w:r>
      <w:r>
        <w:rPr>
          <w:color w:val="379FBD"/>
        </w:rPr>
        <w:t>des</w:t>
      </w:r>
      <w:r>
        <w:rPr>
          <w:color w:val="379FBD"/>
          <w:spacing w:val="-6"/>
        </w:rPr>
        <w:t> </w:t>
      </w:r>
      <w:r>
        <w:rPr>
          <w:color w:val="379FBD"/>
        </w:rPr>
        <w:t>objectifs</w:t>
      </w:r>
      <w:r>
        <w:rPr>
          <w:color w:val="379FBD"/>
          <w:spacing w:val="-5"/>
        </w:rPr>
        <w:t> </w:t>
      </w:r>
      <w:r>
        <w:rPr>
          <w:color w:val="379FBD"/>
        </w:rPr>
        <w:t>de</w:t>
      </w:r>
      <w:r>
        <w:rPr>
          <w:color w:val="379FBD"/>
          <w:spacing w:val="-7"/>
        </w:rPr>
        <w:t> </w:t>
      </w:r>
      <w:r>
        <w:rPr>
          <w:color w:val="379FBD"/>
        </w:rPr>
        <w:t>développement</w:t>
      </w:r>
      <w:r>
        <w:rPr>
          <w:color w:val="379FBD"/>
          <w:spacing w:val="-6"/>
        </w:rPr>
        <w:t> </w:t>
      </w:r>
      <w:r>
        <w:rPr>
          <w:color w:val="379FBD"/>
        </w:rPr>
        <w:t>et</w:t>
      </w:r>
      <w:r>
        <w:rPr>
          <w:color w:val="379FBD"/>
          <w:spacing w:val="-2"/>
        </w:rPr>
        <w:t> </w:t>
      </w:r>
      <w:r>
        <w:rPr>
          <w:color w:val="379FBD"/>
        </w:rPr>
        <w:t>d’aménagement</w:t>
      </w:r>
      <w:r>
        <w:rPr>
          <w:color w:val="379FBD"/>
          <w:spacing w:val="-7"/>
        </w:rPr>
        <w:t> </w:t>
      </w:r>
      <w:r>
        <w:rPr>
          <w:color w:val="379FBD"/>
        </w:rPr>
        <w:t>du</w:t>
      </w:r>
      <w:r>
        <w:rPr>
          <w:color w:val="379FBD"/>
          <w:spacing w:val="-5"/>
        </w:rPr>
        <w:t> </w:t>
      </w:r>
      <w:r>
        <w:rPr>
          <w:color w:val="379FBD"/>
          <w:spacing w:val="-2"/>
        </w:rPr>
        <w:t>territoire</w:t>
      </w:r>
    </w:p>
    <w:p>
      <w:pPr>
        <w:pStyle w:val="BodyText"/>
        <w:spacing w:before="231"/>
        <w:rPr>
          <w:sz w:val="28"/>
        </w:rPr>
      </w:pPr>
    </w:p>
    <w:p>
      <w:pPr>
        <w:spacing w:before="0"/>
        <w:ind w:left="1133" w:right="0" w:firstLine="0"/>
        <w:jc w:val="left"/>
        <w:rPr>
          <w:rFonts w:ascii="MV Boli" w:hAnsi="MV Boli"/>
          <w:i/>
          <w:sz w:val="20"/>
        </w:rPr>
      </w:pPr>
      <w:r>
        <w:rPr>
          <w:rFonts w:ascii="MV Boli" w:hAnsi="MV Boli"/>
          <w:i/>
          <w:color w:val="808080"/>
          <w:sz w:val="20"/>
        </w:rPr>
        <w:t>Ne</w:t>
      </w:r>
      <w:r>
        <w:rPr>
          <w:rFonts w:ascii="MV Boli" w:hAnsi="MV Boli"/>
          <w:i/>
          <w:color w:val="808080"/>
          <w:spacing w:val="50"/>
          <w:sz w:val="20"/>
        </w:rPr>
        <w:t> </w:t>
      </w:r>
      <w:r>
        <w:rPr>
          <w:rFonts w:ascii="MV Boli" w:hAnsi="MV Boli"/>
          <w:i/>
          <w:color w:val="808080"/>
          <w:sz w:val="20"/>
        </w:rPr>
        <w:t>sont</w:t>
      </w:r>
      <w:r>
        <w:rPr>
          <w:rFonts w:ascii="MV Boli" w:hAnsi="MV Boli"/>
          <w:i/>
          <w:color w:val="808080"/>
          <w:spacing w:val="51"/>
          <w:sz w:val="20"/>
        </w:rPr>
        <w:t> </w:t>
      </w:r>
      <w:r>
        <w:rPr>
          <w:rFonts w:ascii="MV Boli" w:hAnsi="MV Boli"/>
          <w:i/>
          <w:color w:val="808080"/>
          <w:sz w:val="20"/>
        </w:rPr>
        <w:t>repris</w:t>
      </w:r>
      <w:r>
        <w:rPr>
          <w:rFonts w:ascii="MV Boli" w:hAnsi="MV Boli"/>
          <w:i/>
          <w:color w:val="808080"/>
          <w:spacing w:val="49"/>
          <w:sz w:val="20"/>
        </w:rPr>
        <w:t> </w:t>
      </w:r>
      <w:r>
        <w:rPr>
          <w:rFonts w:ascii="MV Boli" w:hAnsi="MV Boli"/>
          <w:i/>
          <w:color w:val="808080"/>
          <w:sz w:val="20"/>
        </w:rPr>
        <w:t>ici</w:t>
      </w:r>
      <w:r>
        <w:rPr>
          <w:rFonts w:ascii="MV Boli" w:hAnsi="MV Boli"/>
          <w:i/>
          <w:color w:val="808080"/>
          <w:spacing w:val="51"/>
          <w:sz w:val="20"/>
        </w:rPr>
        <w:t> </w:t>
      </w:r>
      <w:r>
        <w:rPr>
          <w:rFonts w:ascii="MV Boli" w:hAnsi="MV Boli"/>
          <w:i/>
          <w:color w:val="808080"/>
          <w:sz w:val="20"/>
        </w:rPr>
        <w:t>que</w:t>
      </w:r>
      <w:r>
        <w:rPr>
          <w:rFonts w:ascii="MV Boli" w:hAnsi="MV Boli"/>
          <w:i/>
          <w:color w:val="808080"/>
          <w:spacing w:val="53"/>
          <w:sz w:val="20"/>
        </w:rPr>
        <w:t> </w:t>
      </w:r>
      <w:r>
        <w:rPr>
          <w:rFonts w:ascii="MV Boli" w:hAnsi="MV Boli"/>
          <w:i/>
          <w:color w:val="808080"/>
          <w:sz w:val="20"/>
        </w:rPr>
        <w:t>les</w:t>
      </w:r>
      <w:r>
        <w:rPr>
          <w:rFonts w:ascii="MV Boli" w:hAnsi="MV Boli"/>
          <w:i/>
          <w:color w:val="808080"/>
          <w:spacing w:val="53"/>
          <w:sz w:val="20"/>
        </w:rPr>
        <w:t> </w:t>
      </w:r>
      <w:r>
        <w:rPr>
          <w:rFonts w:ascii="MV Boli" w:hAnsi="MV Boli"/>
          <w:i/>
          <w:color w:val="808080"/>
          <w:sz w:val="20"/>
        </w:rPr>
        <w:t>objectifs</w:t>
      </w:r>
      <w:r>
        <w:rPr>
          <w:rFonts w:ascii="MV Boli" w:hAnsi="MV Boli"/>
          <w:i/>
          <w:color w:val="808080"/>
          <w:spacing w:val="52"/>
          <w:sz w:val="20"/>
        </w:rPr>
        <w:t> </w:t>
      </w:r>
      <w:r>
        <w:rPr>
          <w:rFonts w:ascii="MV Boli" w:hAnsi="MV Boli"/>
          <w:i/>
          <w:color w:val="808080"/>
          <w:sz w:val="20"/>
        </w:rPr>
        <w:t>d’aménagement</w:t>
      </w:r>
      <w:r>
        <w:rPr>
          <w:rFonts w:ascii="MV Boli" w:hAnsi="MV Boli"/>
          <w:i/>
          <w:color w:val="808080"/>
          <w:spacing w:val="52"/>
          <w:sz w:val="20"/>
        </w:rPr>
        <w:t> </w:t>
      </w:r>
      <w:r>
        <w:rPr>
          <w:rFonts w:ascii="MV Boli" w:hAnsi="MV Boli"/>
          <w:i/>
          <w:color w:val="808080"/>
          <w:sz w:val="20"/>
        </w:rPr>
        <w:t>et</w:t>
      </w:r>
      <w:r>
        <w:rPr>
          <w:rFonts w:ascii="MV Boli" w:hAnsi="MV Boli"/>
          <w:i/>
          <w:color w:val="808080"/>
          <w:spacing w:val="50"/>
          <w:sz w:val="20"/>
        </w:rPr>
        <w:t> </w:t>
      </w:r>
      <w:r>
        <w:rPr>
          <w:rFonts w:ascii="MV Boli" w:hAnsi="MV Boli"/>
          <w:i/>
          <w:color w:val="808080"/>
          <w:sz w:val="20"/>
        </w:rPr>
        <w:t>de</w:t>
      </w:r>
      <w:r>
        <w:rPr>
          <w:rFonts w:ascii="MV Boli" w:hAnsi="MV Boli"/>
          <w:i/>
          <w:color w:val="808080"/>
          <w:spacing w:val="53"/>
          <w:sz w:val="20"/>
        </w:rPr>
        <w:t> </w:t>
      </w:r>
      <w:r>
        <w:rPr>
          <w:rFonts w:ascii="MV Boli" w:hAnsi="MV Boli"/>
          <w:i/>
          <w:color w:val="808080"/>
          <w:sz w:val="20"/>
        </w:rPr>
        <w:t>développement</w:t>
      </w:r>
      <w:r>
        <w:rPr>
          <w:rFonts w:ascii="MV Boli" w:hAnsi="MV Boli"/>
          <w:i/>
          <w:color w:val="808080"/>
          <w:spacing w:val="55"/>
          <w:sz w:val="20"/>
        </w:rPr>
        <w:t> </w:t>
      </w:r>
      <w:r>
        <w:rPr>
          <w:rFonts w:ascii="MV Boli" w:hAnsi="MV Boli"/>
          <w:i/>
          <w:color w:val="808080"/>
          <w:sz w:val="20"/>
        </w:rPr>
        <w:t>faisant</w:t>
      </w:r>
      <w:r>
        <w:rPr>
          <w:rFonts w:ascii="MV Boli" w:hAnsi="MV Boli"/>
          <w:i/>
          <w:color w:val="808080"/>
          <w:spacing w:val="52"/>
          <w:sz w:val="20"/>
        </w:rPr>
        <w:t> </w:t>
      </w:r>
      <w:r>
        <w:rPr>
          <w:rFonts w:ascii="MV Boli" w:hAnsi="MV Boli"/>
          <w:i/>
          <w:color w:val="808080"/>
          <w:sz w:val="20"/>
        </w:rPr>
        <w:t>l’objet</w:t>
      </w:r>
      <w:r>
        <w:rPr>
          <w:rFonts w:ascii="MV Boli" w:hAnsi="MV Boli"/>
          <w:i/>
          <w:color w:val="808080"/>
          <w:spacing w:val="50"/>
          <w:sz w:val="20"/>
        </w:rPr>
        <w:t> </w:t>
      </w:r>
      <w:r>
        <w:rPr>
          <w:rFonts w:ascii="MV Boli" w:hAnsi="MV Boli"/>
          <w:i/>
          <w:color w:val="808080"/>
          <w:spacing w:val="-2"/>
          <w:sz w:val="20"/>
        </w:rPr>
        <w:t>d’une</w:t>
      </w:r>
    </w:p>
    <w:p>
      <w:pPr>
        <w:spacing w:before="2"/>
        <w:ind w:left="1133" w:right="0" w:firstLine="0"/>
        <w:jc w:val="left"/>
        <w:rPr>
          <w:rFonts w:ascii="MV Boli"/>
          <w:i/>
          <w:sz w:val="20"/>
        </w:rPr>
      </w:pPr>
      <w:r>
        <w:rPr>
          <w:rFonts w:ascii="MV Boli"/>
          <w:i/>
          <w:color w:val="808080"/>
          <w:spacing w:val="-2"/>
          <w:sz w:val="20"/>
        </w:rPr>
        <w:t>territorialisation.</w:t>
      </w:r>
    </w:p>
    <w:p>
      <w:pPr>
        <w:pStyle w:val="BodyText"/>
        <w:spacing w:before="199"/>
        <w:rPr>
          <w:rFonts w:ascii="MV Boli"/>
          <w:i/>
        </w:rPr>
      </w:pPr>
      <w:r>
        <w:rPr/>
        <w:drawing>
          <wp:anchor distT="0" distB="0" distL="0" distR="0" allowOverlap="1" layoutInCell="1" locked="0" behindDoc="1" simplePos="0" relativeHeight="487651840">
            <wp:simplePos x="0" y="0"/>
            <wp:positionH relativeFrom="page">
              <wp:posOffset>720090</wp:posOffset>
            </wp:positionH>
            <wp:positionV relativeFrom="paragraph">
              <wp:posOffset>346243</wp:posOffset>
            </wp:positionV>
            <wp:extent cx="6109228" cy="5673852"/>
            <wp:effectExtent l="0" t="0" r="0" b="0"/>
            <wp:wrapTopAndBottom/>
            <wp:docPr id="206" name="Image 206" descr="Une image contenant carte, texte, atlas  Description générée automatiquement"/>
            <wp:cNvGraphicFramePr>
              <a:graphicFrameLocks/>
            </wp:cNvGraphicFramePr>
            <a:graphic>
              <a:graphicData uri="http://schemas.openxmlformats.org/drawingml/2006/picture">
                <pic:pic>
                  <pic:nvPicPr>
                    <pic:cNvPr id="206" name="Image 206" descr="Une image contenant carte, texte, atlas  Description générée automatiquement"/>
                    <pic:cNvPicPr/>
                  </pic:nvPicPr>
                  <pic:blipFill>
                    <a:blip r:embed="rId117" cstate="print"/>
                    <a:stretch>
                      <a:fillRect/>
                    </a:stretch>
                  </pic:blipFill>
                  <pic:spPr>
                    <a:xfrm>
                      <a:off x="0" y="0"/>
                      <a:ext cx="6109228" cy="5673852"/>
                    </a:xfrm>
                    <a:prstGeom prst="rect">
                      <a:avLst/>
                    </a:prstGeom>
                  </pic:spPr>
                </pic:pic>
              </a:graphicData>
            </a:graphic>
          </wp:anchor>
        </w:drawing>
      </w:r>
    </w:p>
    <w:p>
      <w:pPr>
        <w:spacing w:after="0"/>
        <w:rPr>
          <w:rFonts w:ascii="MV Boli"/>
        </w:rPr>
        <w:sectPr>
          <w:pgSz w:w="11910" w:h="16840"/>
          <w:pgMar w:header="0" w:footer="0" w:top="1100" w:bottom="740" w:left="0" w:right="340"/>
        </w:sect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rPr>
          <w:rFonts w:ascii="MV Boli"/>
          <w:i/>
        </w:rPr>
      </w:pPr>
    </w:p>
    <w:p>
      <w:pPr>
        <w:pStyle w:val="BodyText"/>
        <w:spacing w:before="44"/>
        <w:rPr>
          <w:rFonts w:ascii="MV Boli"/>
          <w:i/>
        </w:rPr>
      </w:pPr>
    </w:p>
    <w:p>
      <w:pPr>
        <w:pStyle w:val="BodyText"/>
        <w:ind w:left="4882"/>
        <w:rPr>
          <w:rFonts w:ascii="MV Boli"/>
        </w:rPr>
      </w:pPr>
      <w:r>
        <w:rPr>
          <w:rFonts w:ascii="MV Boli"/>
        </w:rPr>
        <w:drawing>
          <wp:inline distT="0" distB="0" distL="0" distR="0">
            <wp:extent cx="1225002" cy="407479"/>
            <wp:effectExtent l="0" t="0" r="0" b="0"/>
            <wp:docPr id="207" name="Image 207"/>
            <wp:cNvGraphicFramePr>
              <a:graphicFrameLocks/>
            </wp:cNvGraphicFramePr>
            <a:graphic>
              <a:graphicData uri="http://schemas.openxmlformats.org/drawingml/2006/picture">
                <pic:pic>
                  <pic:nvPicPr>
                    <pic:cNvPr id="207" name="Image 207"/>
                    <pic:cNvPicPr/>
                  </pic:nvPicPr>
                  <pic:blipFill>
                    <a:blip r:embed="rId6" cstate="print"/>
                    <a:stretch>
                      <a:fillRect/>
                    </a:stretch>
                  </pic:blipFill>
                  <pic:spPr>
                    <a:xfrm>
                      <a:off x="0" y="0"/>
                      <a:ext cx="1225002" cy="407479"/>
                    </a:xfrm>
                    <a:prstGeom prst="rect">
                      <a:avLst/>
                    </a:prstGeom>
                  </pic:spPr>
                </pic:pic>
              </a:graphicData>
            </a:graphic>
          </wp:inline>
        </w:drawing>
      </w:r>
      <w:r>
        <w:rPr>
          <w:rFonts w:ascii="MV Boli"/>
        </w:rPr>
      </w:r>
    </w:p>
    <w:sectPr>
      <w:footerReference w:type="default" r:id="rId118"/>
      <w:pgSz w:w="11910" w:h="16840"/>
      <w:pgMar w:header="0" w:footer="0" w:top="1920" w:bottom="0" w:left="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V Boli">
    <w:altName w:val="MV Boli"/>
    <w:charset w:val="0"/>
    <w:family w:val="auto"/>
    <w:pitch w:val="variable"/>
  </w:font>
  <w:font w:name="Wingdings">
    <w:altName w:val="Wingdings"/>
    <w:charset w:val="2"/>
    <w:family w:val="auto"/>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69920">
              <wp:simplePos x="0" y="0"/>
              <wp:positionH relativeFrom="page">
                <wp:posOffset>3710304</wp:posOffset>
              </wp:positionH>
              <wp:positionV relativeFrom="page">
                <wp:posOffset>10036175</wp:posOffset>
              </wp:positionV>
              <wp:extent cx="153035"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53035" cy="152400"/>
                      </a:xfrm>
                      <a:prstGeom prst="rect">
                        <a:avLst/>
                      </a:prstGeom>
                    </wps:spPr>
                    <wps:txbx>
                      <w:txbxContent>
                        <w:p>
                          <w:pPr>
                            <w:pStyle w:val="BodyText"/>
                            <w:spacing w:line="223" w:lineRule="exact"/>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92.149994pt;margin-top:790.25pt;width:12.05pt;height:12pt;mso-position-horizontal-relative:page;mso-position-vertical-relative:page;z-index:-17346560" type="#_x0000_t202" id="docshape7" filled="false" stroked="false">
              <v:textbox inset="0,0,0,0">
                <w:txbxContent>
                  <w:p>
                    <w:pPr>
                      <w:pStyle w:val="BodyText"/>
                      <w:spacing w:line="223" w:lineRule="exact"/>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1968">
              <wp:simplePos x="0" y="0"/>
              <wp:positionH relativeFrom="page">
                <wp:posOffset>3684396</wp:posOffset>
              </wp:positionH>
              <wp:positionV relativeFrom="page">
                <wp:posOffset>10199242</wp:posOffset>
              </wp:positionV>
              <wp:extent cx="205104" cy="13970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05104" cy="139700"/>
                      </a:xfrm>
                      <a:prstGeom prst="rect">
                        <a:avLst/>
                      </a:prstGeom>
                    </wps:spPr>
                    <wps:txbx>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0.109985pt;margin-top:803.089966pt;width:16.1500pt;height:11pt;mso-position-horizontal-relative:page;mso-position-vertical-relative:page;z-index:-17344512" type="#_x0000_t202" id="docshape77" filled="false" stroked="false">
              <v:textbox inset="0,0,0,0">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22</w:t>
                    </w:r>
                    <w:r>
                      <w:rPr>
                        <w:spacing w:val="-5"/>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2480">
              <wp:simplePos x="0" y="0"/>
              <wp:positionH relativeFrom="page">
                <wp:posOffset>3678301</wp:posOffset>
              </wp:positionH>
              <wp:positionV relativeFrom="page">
                <wp:posOffset>10037698</wp:posOffset>
              </wp:positionV>
              <wp:extent cx="217170" cy="1524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17170" cy="152400"/>
                      </a:xfrm>
                      <a:prstGeom prst="rect">
                        <a:avLst/>
                      </a:prstGeom>
                    </wps:spPr>
                    <wps:txbx>
                      <w:txbxContent>
                        <w:p>
                          <w:pPr>
                            <w:pStyle w:val="BodyText"/>
                            <w:spacing w:line="223" w:lineRule="exact"/>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289.630005pt;margin-top:790.369995pt;width:17.1pt;height:12pt;mso-position-horizontal-relative:page;mso-position-vertical-relative:page;z-index:-17344000" type="#_x0000_t202" id="docshape78" filled="false" stroked="false">
              <v:textbox inset="0,0,0,0">
                <w:txbxContent>
                  <w:p>
                    <w:pPr>
                      <w:pStyle w:val="BodyText"/>
                      <w:spacing w:line="223" w:lineRule="exact"/>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2992">
              <wp:simplePos x="0" y="0"/>
              <wp:positionH relativeFrom="page">
                <wp:posOffset>3684396</wp:posOffset>
              </wp:positionH>
              <wp:positionV relativeFrom="page">
                <wp:posOffset>10199242</wp:posOffset>
              </wp:positionV>
              <wp:extent cx="205104" cy="1397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05104" cy="139700"/>
                      </a:xfrm>
                      <a:prstGeom prst="rect">
                        <a:avLst/>
                      </a:prstGeom>
                    </wps:spPr>
                    <wps:txbx>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28</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0.109985pt;margin-top:803.089966pt;width:16.1500pt;height:11pt;mso-position-horizontal-relative:page;mso-position-vertical-relative:page;z-index:-17343488" type="#_x0000_t202" id="docshape89" filled="false" stroked="false">
              <v:textbox inset="0,0,0,0">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28</w:t>
                    </w:r>
                    <w:r>
                      <w:rPr>
                        <w:spacing w:val="-5"/>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3504">
              <wp:simplePos x="0" y="0"/>
              <wp:positionH relativeFrom="page">
                <wp:posOffset>3684396</wp:posOffset>
              </wp:positionH>
              <wp:positionV relativeFrom="page">
                <wp:posOffset>10199242</wp:posOffset>
              </wp:positionV>
              <wp:extent cx="205104" cy="1397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05104" cy="139700"/>
                      </a:xfrm>
                      <a:prstGeom prst="rect">
                        <a:avLst/>
                      </a:prstGeom>
                    </wps:spPr>
                    <wps:txbx>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0.109985pt;margin-top:803.089966pt;width:16.1500pt;height:11pt;mso-position-horizontal-relative:page;mso-position-vertical-relative:page;z-index:-17342976" type="#_x0000_t202" id="docshape110" filled="false" stroked="false">
              <v:textbox inset="0,0,0,0">
                <w:txbxContent>
                  <w:p>
                    <w:pPr>
                      <w:spacing w:line="203"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50</w:t>
                    </w:r>
                    <w:r>
                      <w:rPr>
                        <w:spacing w:val="-5"/>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0432">
              <wp:simplePos x="0" y="0"/>
              <wp:positionH relativeFrom="page">
                <wp:posOffset>3713353</wp:posOffset>
              </wp:positionH>
              <wp:positionV relativeFrom="page">
                <wp:posOffset>10197718</wp:posOffset>
              </wp:positionV>
              <wp:extent cx="147320" cy="1397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47320" cy="139700"/>
                      </a:xfrm>
                      <a:prstGeom prst="rect">
                        <a:avLst/>
                      </a:prstGeom>
                    </wps:spPr>
                    <wps:txbx>
                      <w:txbxContent>
                        <w:p>
                          <w:pPr>
                            <w:spacing w:line="203" w:lineRule="exact" w:before="0"/>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6</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292.390015pt;margin-top:802.969971pt;width:11.6pt;height:11pt;mso-position-horizontal-relative:page;mso-position-vertical-relative:page;z-index:-17346048" type="#_x0000_t202" id="docshape12" filled="false" stroked="false">
              <v:textbox inset="0,0,0,0">
                <w:txbxContent>
                  <w:p>
                    <w:pPr>
                      <w:spacing w:line="203" w:lineRule="exact" w:before="0"/>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6</w:t>
                    </w:r>
                    <w:r>
                      <w:rPr>
                        <w:spacing w:val="-10"/>
                        <w:sz w:val="18"/>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970944">
              <wp:simplePos x="0" y="0"/>
              <wp:positionH relativeFrom="page">
                <wp:posOffset>3684396</wp:posOffset>
              </wp:positionH>
              <wp:positionV relativeFrom="page">
                <wp:posOffset>10197718</wp:posOffset>
              </wp:positionV>
              <wp:extent cx="205104" cy="14160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05104" cy="141605"/>
                      </a:xfrm>
                      <a:prstGeom prst="rect">
                        <a:avLst/>
                      </a:prstGeom>
                    </wps:spPr>
                    <wps:txbx>
                      <w:txbxContent>
                        <w:p>
                          <w:pPr>
                            <w:spacing w:line="206"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290.109985pt;margin-top:802.969971pt;width:16.1500pt;height:11.15pt;mso-position-horizontal-relative:page;mso-position-vertical-relative:page;z-index:-17345536" type="#_x0000_t202" id="docshape36" filled="false" stroked="false">
              <v:textbox inset="0,0,0,0">
                <w:txbxContent>
                  <w:p>
                    <w:pPr>
                      <w:spacing w:line="206" w:lineRule="exact" w:before="0"/>
                      <w:ind w:left="60" w:right="0" w:firstLine="0"/>
                      <w:jc w:val="left"/>
                      <w:rPr>
                        <w:sz w:val="18"/>
                      </w:rPr>
                    </w:pPr>
                    <w:r>
                      <w:rPr>
                        <w:spacing w:val="-5"/>
                        <w:sz w:val="18"/>
                      </w:rPr>
                      <w:fldChar w:fldCharType="begin"/>
                    </w:r>
                    <w:r>
                      <w:rPr>
                        <w:spacing w:val="-5"/>
                        <w:sz w:val="18"/>
                      </w:rPr>
                      <w:instrText> PAGE </w:instrText>
                    </w:r>
                    <w:r>
                      <w:rPr>
                        <w:spacing w:val="-5"/>
                        <w:sz w:val="18"/>
                      </w:rPr>
                      <w:fldChar w:fldCharType="separate"/>
                    </w:r>
                    <w:r>
                      <w:rPr>
                        <w:spacing w:val="-5"/>
                        <w:sz w:val="18"/>
                      </w:rPr>
                      <w:t>12</w:t>
                    </w:r>
                    <w:r>
                      <w:rPr>
                        <w:spacing w:val="-5"/>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5971456">
              <wp:simplePos x="0" y="0"/>
              <wp:positionH relativeFrom="page">
                <wp:posOffset>3678301</wp:posOffset>
              </wp:positionH>
              <wp:positionV relativeFrom="page">
                <wp:posOffset>10037698</wp:posOffset>
              </wp:positionV>
              <wp:extent cx="217170" cy="1524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17170" cy="152400"/>
                      </a:xfrm>
                      <a:prstGeom prst="rect">
                        <a:avLst/>
                      </a:prstGeom>
                    </wps:spPr>
                    <wps:txbx>
                      <w:txbxContent>
                        <w:p>
                          <w:pPr>
                            <w:pStyle w:val="BodyText"/>
                            <w:spacing w:line="223" w:lineRule="exact"/>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289.630005pt;margin-top:790.369995pt;width:17.1pt;height:12pt;mso-position-horizontal-relative:page;mso-position-vertical-relative:page;z-index:-17345024" type="#_x0000_t202" id="docshape71" filled="false" stroked="false">
              <v:textbox inset="0,0,0,0">
                <w:txbxContent>
                  <w:p>
                    <w:pPr>
                      <w:pStyle w:val="BodyText"/>
                      <w:spacing w:line="223" w:lineRule="exact"/>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1">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0" w:hanging="286"/>
      </w:pPr>
      <w:rPr>
        <w:rFonts w:hint="default"/>
        <w:lang w:val="fr-FR" w:eastAsia="en-US" w:bidi="ar-SA"/>
      </w:rPr>
    </w:lvl>
    <w:lvl w:ilvl="2">
      <w:start w:val="0"/>
      <w:numFmt w:val="bullet"/>
      <w:lvlText w:val="•"/>
      <w:lvlJc w:val="left"/>
      <w:pPr>
        <w:ind w:left="2381" w:hanging="286"/>
      </w:pPr>
      <w:rPr>
        <w:rFonts w:hint="default"/>
        <w:lang w:val="fr-FR" w:eastAsia="en-US" w:bidi="ar-SA"/>
      </w:rPr>
    </w:lvl>
    <w:lvl w:ilvl="3">
      <w:start w:val="0"/>
      <w:numFmt w:val="bullet"/>
      <w:lvlText w:val="•"/>
      <w:lvlJc w:val="left"/>
      <w:pPr>
        <w:ind w:left="2792" w:hanging="286"/>
      </w:pPr>
      <w:rPr>
        <w:rFonts w:hint="default"/>
        <w:lang w:val="fr-FR" w:eastAsia="en-US" w:bidi="ar-SA"/>
      </w:rPr>
    </w:lvl>
    <w:lvl w:ilvl="4">
      <w:start w:val="0"/>
      <w:numFmt w:val="bullet"/>
      <w:lvlText w:val="•"/>
      <w:lvlJc w:val="left"/>
      <w:pPr>
        <w:ind w:left="3203" w:hanging="286"/>
      </w:pPr>
      <w:rPr>
        <w:rFonts w:hint="default"/>
        <w:lang w:val="fr-FR" w:eastAsia="en-US" w:bidi="ar-SA"/>
      </w:rPr>
    </w:lvl>
    <w:lvl w:ilvl="5">
      <w:start w:val="0"/>
      <w:numFmt w:val="bullet"/>
      <w:lvlText w:val="•"/>
      <w:lvlJc w:val="left"/>
      <w:pPr>
        <w:ind w:left="3614" w:hanging="286"/>
      </w:pPr>
      <w:rPr>
        <w:rFonts w:hint="default"/>
        <w:lang w:val="fr-FR" w:eastAsia="en-US" w:bidi="ar-SA"/>
      </w:rPr>
    </w:lvl>
    <w:lvl w:ilvl="6">
      <w:start w:val="0"/>
      <w:numFmt w:val="bullet"/>
      <w:lvlText w:val="•"/>
      <w:lvlJc w:val="left"/>
      <w:pPr>
        <w:ind w:left="4024" w:hanging="286"/>
      </w:pPr>
      <w:rPr>
        <w:rFonts w:hint="default"/>
        <w:lang w:val="fr-FR" w:eastAsia="en-US" w:bidi="ar-SA"/>
      </w:rPr>
    </w:lvl>
    <w:lvl w:ilvl="7">
      <w:start w:val="0"/>
      <w:numFmt w:val="bullet"/>
      <w:lvlText w:val="•"/>
      <w:lvlJc w:val="left"/>
      <w:pPr>
        <w:ind w:left="4435" w:hanging="286"/>
      </w:pPr>
      <w:rPr>
        <w:rFonts w:hint="default"/>
        <w:lang w:val="fr-FR" w:eastAsia="en-US" w:bidi="ar-SA"/>
      </w:rPr>
    </w:lvl>
    <w:lvl w:ilvl="8">
      <w:start w:val="0"/>
      <w:numFmt w:val="bullet"/>
      <w:lvlText w:val="•"/>
      <w:lvlJc w:val="left"/>
      <w:pPr>
        <w:ind w:left="4846" w:hanging="286"/>
      </w:pPr>
      <w:rPr>
        <w:rFonts w:hint="default"/>
        <w:lang w:val="fr-FR" w:eastAsia="en-US" w:bidi="ar-SA"/>
      </w:rPr>
    </w:lvl>
  </w:abstractNum>
  <w:abstractNum w:abstractNumId="40">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4" w:hanging="286"/>
      </w:pPr>
      <w:rPr>
        <w:rFonts w:hint="default"/>
        <w:lang w:val="fr-FR" w:eastAsia="en-US" w:bidi="ar-SA"/>
      </w:rPr>
    </w:lvl>
    <w:lvl w:ilvl="5">
      <w:start w:val="0"/>
      <w:numFmt w:val="bullet"/>
      <w:lvlText w:val="•"/>
      <w:lvlJc w:val="left"/>
      <w:pPr>
        <w:ind w:left="3615" w:hanging="286"/>
      </w:pPr>
      <w:rPr>
        <w:rFonts w:hint="default"/>
        <w:lang w:val="fr-FR" w:eastAsia="en-US" w:bidi="ar-SA"/>
      </w:rPr>
    </w:lvl>
    <w:lvl w:ilvl="6">
      <w:start w:val="0"/>
      <w:numFmt w:val="bullet"/>
      <w:lvlText w:val="•"/>
      <w:lvlJc w:val="left"/>
      <w:pPr>
        <w:ind w:left="4027" w:hanging="286"/>
      </w:pPr>
      <w:rPr>
        <w:rFonts w:hint="default"/>
        <w:lang w:val="fr-FR" w:eastAsia="en-US" w:bidi="ar-SA"/>
      </w:rPr>
    </w:lvl>
    <w:lvl w:ilvl="7">
      <w:start w:val="0"/>
      <w:numFmt w:val="bullet"/>
      <w:lvlText w:val="•"/>
      <w:lvlJc w:val="left"/>
      <w:pPr>
        <w:ind w:left="4438" w:hanging="286"/>
      </w:pPr>
      <w:rPr>
        <w:rFonts w:hint="default"/>
        <w:lang w:val="fr-FR" w:eastAsia="en-US" w:bidi="ar-SA"/>
      </w:rPr>
    </w:lvl>
    <w:lvl w:ilvl="8">
      <w:start w:val="0"/>
      <w:numFmt w:val="bullet"/>
      <w:lvlText w:val="•"/>
      <w:lvlJc w:val="left"/>
      <w:pPr>
        <w:ind w:left="4849" w:hanging="286"/>
      </w:pPr>
      <w:rPr>
        <w:rFonts w:hint="default"/>
        <w:lang w:val="fr-FR" w:eastAsia="en-US" w:bidi="ar-SA"/>
      </w:rPr>
    </w:lvl>
  </w:abstractNum>
  <w:abstractNum w:abstractNumId="39">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0" w:hanging="286"/>
      </w:pPr>
      <w:rPr>
        <w:rFonts w:hint="default"/>
        <w:lang w:val="fr-FR" w:eastAsia="en-US" w:bidi="ar-SA"/>
      </w:rPr>
    </w:lvl>
    <w:lvl w:ilvl="2">
      <w:start w:val="0"/>
      <w:numFmt w:val="bullet"/>
      <w:lvlText w:val="•"/>
      <w:lvlJc w:val="left"/>
      <w:pPr>
        <w:ind w:left="2381" w:hanging="286"/>
      </w:pPr>
      <w:rPr>
        <w:rFonts w:hint="default"/>
        <w:lang w:val="fr-FR" w:eastAsia="en-US" w:bidi="ar-SA"/>
      </w:rPr>
    </w:lvl>
    <w:lvl w:ilvl="3">
      <w:start w:val="0"/>
      <w:numFmt w:val="bullet"/>
      <w:lvlText w:val="•"/>
      <w:lvlJc w:val="left"/>
      <w:pPr>
        <w:ind w:left="2792" w:hanging="286"/>
      </w:pPr>
      <w:rPr>
        <w:rFonts w:hint="default"/>
        <w:lang w:val="fr-FR" w:eastAsia="en-US" w:bidi="ar-SA"/>
      </w:rPr>
    </w:lvl>
    <w:lvl w:ilvl="4">
      <w:start w:val="0"/>
      <w:numFmt w:val="bullet"/>
      <w:lvlText w:val="•"/>
      <w:lvlJc w:val="left"/>
      <w:pPr>
        <w:ind w:left="3202" w:hanging="286"/>
      </w:pPr>
      <w:rPr>
        <w:rFonts w:hint="default"/>
        <w:lang w:val="fr-FR" w:eastAsia="en-US" w:bidi="ar-SA"/>
      </w:rPr>
    </w:lvl>
    <w:lvl w:ilvl="5">
      <w:start w:val="0"/>
      <w:numFmt w:val="bullet"/>
      <w:lvlText w:val="•"/>
      <w:lvlJc w:val="left"/>
      <w:pPr>
        <w:ind w:left="3613" w:hanging="286"/>
      </w:pPr>
      <w:rPr>
        <w:rFonts w:hint="default"/>
        <w:lang w:val="fr-FR" w:eastAsia="en-US" w:bidi="ar-SA"/>
      </w:rPr>
    </w:lvl>
    <w:lvl w:ilvl="6">
      <w:start w:val="0"/>
      <w:numFmt w:val="bullet"/>
      <w:lvlText w:val="•"/>
      <w:lvlJc w:val="left"/>
      <w:pPr>
        <w:ind w:left="4024" w:hanging="286"/>
      </w:pPr>
      <w:rPr>
        <w:rFonts w:hint="default"/>
        <w:lang w:val="fr-FR" w:eastAsia="en-US" w:bidi="ar-SA"/>
      </w:rPr>
    </w:lvl>
    <w:lvl w:ilvl="7">
      <w:start w:val="0"/>
      <w:numFmt w:val="bullet"/>
      <w:lvlText w:val="•"/>
      <w:lvlJc w:val="left"/>
      <w:pPr>
        <w:ind w:left="4435" w:hanging="286"/>
      </w:pPr>
      <w:rPr>
        <w:rFonts w:hint="default"/>
        <w:lang w:val="fr-FR" w:eastAsia="en-US" w:bidi="ar-SA"/>
      </w:rPr>
    </w:lvl>
    <w:lvl w:ilvl="8">
      <w:start w:val="0"/>
      <w:numFmt w:val="bullet"/>
      <w:lvlText w:val="•"/>
      <w:lvlJc w:val="left"/>
      <w:pPr>
        <w:ind w:left="4845" w:hanging="286"/>
      </w:pPr>
      <w:rPr>
        <w:rFonts w:hint="default"/>
        <w:lang w:val="fr-FR" w:eastAsia="en-US" w:bidi="ar-SA"/>
      </w:rPr>
    </w:lvl>
  </w:abstractNum>
  <w:abstractNum w:abstractNumId="38">
    <w:multiLevelType w:val="hybridMultilevel"/>
    <w:lvl w:ilvl="0">
      <w:start w:val="0"/>
      <w:numFmt w:val="bullet"/>
      <w:lvlText w:val="o"/>
      <w:lvlJc w:val="left"/>
      <w:pPr>
        <w:ind w:left="1518" w:hanging="428"/>
      </w:pPr>
      <w:rPr>
        <w:rFonts w:hint="default" w:ascii="Courier New" w:hAnsi="Courier New" w:eastAsia="Courier New" w:cs="Courier New"/>
        <w:b w:val="0"/>
        <w:bCs w:val="0"/>
        <w:i w:val="0"/>
        <w:iCs w:val="0"/>
        <w:spacing w:val="0"/>
        <w:w w:val="99"/>
        <w:sz w:val="20"/>
        <w:szCs w:val="20"/>
        <w:lang w:val="fr-FR" w:eastAsia="en-US" w:bidi="ar-SA"/>
      </w:rPr>
    </w:lvl>
    <w:lvl w:ilvl="1">
      <w:start w:val="0"/>
      <w:numFmt w:val="bullet"/>
      <w:lvlText w:val="•"/>
      <w:lvlJc w:val="left"/>
      <w:pPr>
        <w:ind w:left="1953" w:hanging="428"/>
      </w:pPr>
      <w:rPr>
        <w:rFonts w:hint="default"/>
        <w:lang w:val="fr-FR" w:eastAsia="en-US" w:bidi="ar-SA"/>
      </w:rPr>
    </w:lvl>
    <w:lvl w:ilvl="2">
      <w:start w:val="0"/>
      <w:numFmt w:val="bullet"/>
      <w:lvlText w:val="•"/>
      <w:lvlJc w:val="left"/>
      <w:pPr>
        <w:ind w:left="2386" w:hanging="428"/>
      </w:pPr>
      <w:rPr>
        <w:rFonts w:hint="default"/>
        <w:lang w:val="fr-FR" w:eastAsia="en-US" w:bidi="ar-SA"/>
      </w:rPr>
    </w:lvl>
    <w:lvl w:ilvl="3">
      <w:start w:val="0"/>
      <w:numFmt w:val="bullet"/>
      <w:lvlText w:val="•"/>
      <w:lvlJc w:val="left"/>
      <w:pPr>
        <w:ind w:left="2820" w:hanging="428"/>
      </w:pPr>
      <w:rPr>
        <w:rFonts w:hint="default"/>
        <w:lang w:val="fr-FR" w:eastAsia="en-US" w:bidi="ar-SA"/>
      </w:rPr>
    </w:lvl>
    <w:lvl w:ilvl="4">
      <w:start w:val="0"/>
      <w:numFmt w:val="bullet"/>
      <w:lvlText w:val="•"/>
      <w:lvlJc w:val="left"/>
      <w:pPr>
        <w:ind w:left="3253" w:hanging="428"/>
      </w:pPr>
      <w:rPr>
        <w:rFonts w:hint="default"/>
        <w:lang w:val="fr-FR" w:eastAsia="en-US" w:bidi="ar-SA"/>
      </w:rPr>
    </w:lvl>
    <w:lvl w:ilvl="5">
      <w:start w:val="0"/>
      <w:numFmt w:val="bullet"/>
      <w:lvlText w:val="•"/>
      <w:lvlJc w:val="left"/>
      <w:pPr>
        <w:ind w:left="3687" w:hanging="428"/>
      </w:pPr>
      <w:rPr>
        <w:rFonts w:hint="default"/>
        <w:lang w:val="fr-FR" w:eastAsia="en-US" w:bidi="ar-SA"/>
      </w:rPr>
    </w:lvl>
    <w:lvl w:ilvl="6">
      <w:start w:val="0"/>
      <w:numFmt w:val="bullet"/>
      <w:lvlText w:val="•"/>
      <w:lvlJc w:val="left"/>
      <w:pPr>
        <w:ind w:left="4120" w:hanging="428"/>
      </w:pPr>
      <w:rPr>
        <w:rFonts w:hint="default"/>
        <w:lang w:val="fr-FR" w:eastAsia="en-US" w:bidi="ar-SA"/>
      </w:rPr>
    </w:lvl>
    <w:lvl w:ilvl="7">
      <w:start w:val="0"/>
      <w:numFmt w:val="bullet"/>
      <w:lvlText w:val="•"/>
      <w:lvlJc w:val="left"/>
      <w:pPr>
        <w:ind w:left="4554" w:hanging="428"/>
      </w:pPr>
      <w:rPr>
        <w:rFonts w:hint="default"/>
        <w:lang w:val="fr-FR" w:eastAsia="en-US" w:bidi="ar-SA"/>
      </w:rPr>
    </w:lvl>
    <w:lvl w:ilvl="8">
      <w:start w:val="0"/>
      <w:numFmt w:val="bullet"/>
      <w:lvlText w:val="•"/>
      <w:lvlJc w:val="left"/>
      <w:pPr>
        <w:ind w:left="4987" w:hanging="428"/>
      </w:pPr>
      <w:rPr>
        <w:rFonts w:hint="default"/>
        <w:lang w:val="fr-FR" w:eastAsia="en-US" w:bidi="ar-SA"/>
      </w:rPr>
    </w:lvl>
  </w:abstractNum>
  <w:abstractNum w:abstractNumId="37">
    <w:multiLevelType w:val="hybridMultilevel"/>
    <w:lvl w:ilvl="0">
      <w:start w:val="0"/>
      <w:numFmt w:val="bullet"/>
      <w:lvlText w:val=""/>
      <w:lvlJc w:val="left"/>
      <w:pPr>
        <w:ind w:left="953"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o"/>
      <w:lvlJc w:val="left"/>
      <w:pPr>
        <w:ind w:left="2124" w:hanging="425"/>
      </w:pPr>
      <w:rPr>
        <w:rFonts w:hint="default" w:ascii="Courier New" w:hAnsi="Courier New" w:eastAsia="Courier New" w:cs="Courier New"/>
        <w:b w:val="0"/>
        <w:bCs w:val="0"/>
        <w:i w:val="0"/>
        <w:iCs w:val="0"/>
        <w:spacing w:val="0"/>
        <w:w w:val="99"/>
        <w:sz w:val="20"/>
        <w:szCs w:val="20"/>
        <w:lang w:val="fr-FR" w:eastAsia="en-US" w:bidi="ar-SA"/>
      </w:rPr>
    </w:lvl>
    <w:lvl w:ilvl="2">
      <w:start w:val="0"/>
      <w:numFmt w:val="bullet"/>
      <w:lvlText w:val="•"/>
      <w:lvlJc w:val="left"/>
      <w:pPr>
        <w:ind w:left="2120" w:hanging="425"/>
      </w:pPr>
      <w:rPr>
        <w:rFonts w:hint="default"/>
        <w:lang w:val="fr-FR" w:eastAsia="en-US" w:bidi="ar-SA"/>
      </w:rPr>
    </w:lvl>
    <w:lvl w:ilvl="3">
      <w:start w:val="0"/>
      <w:numFmt w:val="bullet"/>
      <w:lvlText w:val="•"/>
      <w:lvlJc w:val="left"/>
      <w:pPr>
        <w:ind w:left="1850" w:hanging="425"/>
      </w:pPr>
      <w:rPr>
        <w:rFonts w:hint="default"/>
        <w:lang w:val="fr-FR" w:eastAsia="en-US" w:bidi="ar-SA"/>
      </w:rPr>
    </w:lvl>
    <w:lvl w:ilvl="4">
      <w:start w:val="0"/>
      <w:numFmt w:val="bullet"/>
      <w:lvlText w:val="•"/>
      <w:lvlJc w:val="left"/>
      <w:pPr>
        <w:ind w:left="1580" w:hanging="425"/>
      </w:pPr>
      <w:rPr>
        <w:rFonts w:hint="default"/>
        <w:lang w:val="fr-FR" w:eastAsia="en-US" w:bidi="ar-SA"/>
      </w:rPr>
    </w:lvl>
    <w:lvl w:ilvl="5">
      <w:start w:val="0"/>
      <w:numFmt w:val="bullet"/>
      <w:lvlText w:val="•"/>
      <w:lvlJc w:val="left"/>
      <w:pPr>
        <w:ind w:left="1310" w:hanging="425"/>
      </w:pPr>
      <w:rPr>
        <w:rFonts w:hint="default"/>
        <w:lang w:val="fr-FR" w:eastAsia="en-US" w:bidi="ar-SA"/>
      </w:rPr>
    </w:lvl>
    <w:lvl w:ilvl="6">
      <w:start w:val="0"/>
      <w:numFmt w:val="bullet"/>
      <w:lvlText w:val="•"/>
      <w:lvlJc w:val="left"/>
      <w:pPr>
        <w:ind w:left="1040" w:hanging="425"/>
      </w:pPr>
      <w:rPr>
        <w:rFonts w:hint="default"/>
        <w:lang w:val="fr-FR" w:eastAsia="en-US" w:bidi="ar-SA"/>
      </w:rPr>
    </w:lvl>
    <w:lvl w:ilvl="7">
      <w:start w:val="0"/>
      <w:numFmt w:val="bullet"/>
      <w:lvlText w:val="•"/>
      <w:lvlJc w:val="left"/>
      <w:pPr>
        <w:ind w:left="770" w:hanging="425"/>
      </w:pPr>
      <w:rPr>
        <w:rFonts w:hint="default"/>
        <w:lang w:val="fr-FR" w:eastAsia="en-US" w:bidi="ar-SA"/>
      </w:rPr>
    </w:lvl>
    <w:lvl w:ilvl="8">
      <w:start w:val="0"/>
      <w:numFmt w:val="bullet"/>
      <w:lvlText w:val="•"/>
      <w:lvlJc w:val="left"/>
      <w:pPr>
        <w:ind w:left="501" w:hanging="425"/>
      </w:pPr>
      <w:rPr>
        <w:rFonts w:hint="default"/>
        <w:lang w:val="fr-FR" w:eastAsia="en-US" w:bidi="ar-SA"/>
      </w:rPr>
    </w:lvl>
  </w:abstractNum>
  <w:abstractNum w:abstractNumId="36">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4" w:hanging="286"/>
      </w:pPr>
      <w:rPr>
        <w:rFonts w:hint="default"/>
        <w:lang w:val="fr-FR" w:eastAsia="en-US" w:bidi="ar-SA"/>
      </w:rPr>
    </w:lvl>
    <w:lvl w:ilvl="5">
      <w:start w:val="0"/>
      <w:numFmt w:val="bullet"/>
      <w:lvlText w:val="•"/>
      <w:lvlJc w:val="left"/>
      <w:pPr>
        <w:ind w:left="3615" w:hanging="286"/>
      </w:pPr>
      <w:rPr>
        <w:rFonts w:hint="default"/>
        <w:lang w:val="fr-FR" w:eastAsia="en-US" w:bidi="ar-SA"/>
      </w:rPr>
    </w:lvl>
    <w:lvl w:ilvl="6">
      <w:start w:val="0"/>
      <w:numFmt w:val="bullet"/>
      <w:lvlText w:val="•"/>
      <w:lvlJc w:val="left"/>
      <w:pPr>
        <w:ind w:left="4026" w:hanging="286"/>
      </w:pPr>
      <w:rPr>
        <w:rFonts w:hint="default"/>
        <w:lang w:val="fr-FR" w:eastAsia="en-US" w:bidi="ar-SA"/>
      </w:rPr>
    </w:lvl>
    <w:lvl w:ilvl="7">
      <w:start w:val="0"/>
      <w:numFmt w:val="bullet"/>
      <w:lvlText w:val="•"/>
      <w:lvlJc w:val="left"/>
      <w:pPr>
        <w:ind w:left="4437" w:hanging="286"/>
      </w:pPr>
      <w:rPr>
        <w:rFonts w:hint="default"/>
        <w:lang w:val="fr-FR" w:eastAsia="en-US" w:bidi="ar-SA"/>
      </w:rPr>
    </w:lvl>
    <w:lvl w:ilvl="8">
      <w:start w:val="0"/>
      <w:numFmt w:val="bullet"/>
      <w:lvlText w:val="•"/>
      <w:lvlJc w:val="left"/>
      <w:pPr>
        <w:ind w:left="4848" w:hanging="286"/>
      </w:pPr>
      <w:rPr>
        <w:rFonts w:hint="default"/>
        <w:lang w:val="fr-FR" w:eastAsia="en-US" w:bidi="ar-SA"/>
      </w:rPr>
    </w:lvl>
  </w:abstractNum>
  <w:abstractNum w:abstractNumId="35">
    <w:multiLevelType w:val="hybridMultilevel"/>
    <w:lvl w:ilvl="0">
      <w:start w:val="0"/>
      <w:numFmt w:val="bullet"/>
      <w:lvlText w:val="-"/>
      <w:lvlJc w:val="left"/>
      <w:pPr>
        <w:ind w:left="522" w:hanging="94"/>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1053" w:hanging="94"/>
      </w:pPr>
      <w:rPr>
        <w:rFonts w:hint="default"/>
        <w:lang w:val="fr-FR" w:eastAsia="en-US" w:bidi="ar-SA"/>
      </w:rPr>
    </w:lvl>
    <w:lvl w:ilvl="2">
      <w:start w:val="0"/>
      <w:numFmt w:val="bullet"/>
      <w:lvlText w:val="•"/>
      <w:lvlJc w:val="left"/>
      <w:pPr>
        <w:ind w:left="1586" w:hanging="94"/>
      </w:pPr>
      <w:rPr>
        <w:rFonts w:hint="default"/>
        <w:lang w:val="fr-FR" w:eastAsia="en-US" w:bidi="ar-SA"/>
      </w:rPr>
    </w:lvl>
    <w:lvl w:ilvl="3">
      <w:start w:val="0"/>
      <w:numFmt w:val="bullet"/>
      <w:lvlText w:val="•"/>
      <w:lvlJc w:val="left"/>
      <w:pPr>
        <w:ind w:left="2119" w:hanging="94"/>
      </w:pPr>
      <w:rPr>
        <w:rFonts w:hint="default"/>
        <w:lang w:val="fr-FR" w:eastAsia="en-US" w:bidi="ar-SA"/>
      </w:rPr>
    </w:lvl>
    <w:lvl w:ilvl="4">
      <w:start w:val="0"/>
      <w:numFmt w:val="bullet"/>
      <w:lvlText w:val="•"/>
      <w:lvlJc w:val="left"/>
      <w:pPr>
        <w:ind w:left="2652" w:hanging="94"/>
      </w:pPr>
      <w:rPr>
        <w:rFonts w:hint="default"/>
        <w:lang w:val="fr-FR" w:eastAsia="en-US" w:bidi="ar-SA"/>
      </w:rPr>
    </w:lvl>
    <w:lvl w:ilvl="5">
      <w:start w:val="0"/>
      <w:numFmt w:val="bullet"/>
      <w:lvlText w:val="•"/>
      <w:lvlJc w:val="left"/>
      <w:pPr>
        <w:ind w:left="3186" w:hanging="94"/>
      </w:pPr>
      <w:rPr>
        <w:rFonts w:hint="default"/>
        <w:lang w:val="fr-FR" w:eastAsia="en-US" w:bidi="ar-SA"/>
      </w:rPr>
    </w:lvl>
    <w:lvl w:ilvl="6">
      <w:start w:val="0"/>
      <w:numFmt w:val="bullet"/>
      <w:lvlText w:val="•"/>
      <w:lvlJc w:val="left"/>
      <w:pPr>
        <w:ind w:left="3719" w:hanging="94"/>
      </w:pPr>
      <w:rPr>
        <w:rFonts w:hint="default"/>
        <w:lang w:val="fr-FR" w:eastAsia="en-US" w:bidi="ar-SA"/>
      </w:rPr>
    </w:lvl>
    <w:lvl w:ilvl="7">
      <w:start w:val="0"/>
      <w:numFmt w:val="bullet"/>
      <w:lvlText w:val="•"/>
      <w:lvlJc w:val="left"/>
      <w:pPr>
        <w:ind w:left="4252" w:hanging="94"/>
      </w:pPr>
      <w:rPr>
        <w:rFonts w:hint="default"/>
        <w:lang w:val="fr-FR" w:eastAsia="en-US" w:bidi="ar-SA"/>
      </w:rPr>
    </w:lvl>
    <w:lvl w:ilvl="8">
      <w:start w:val="0"/>
      <w:numFmt w:val="bullet"/>
      <w:lvlText w:val="•"/>
      <w:lvlJc w:val="left"/>
      <w:pPr>
        <w:ind w:left="4785" w:hanging="94"/>
      </w:pPr>
      <w:rPr>
        <w:rFonts w:hint="default"/>
        <w:lang w:val="fr-FR" w:eastAsia="en-US" w:bidi="ar-SA"/>
      </w:rPr>
    </w:lvl>
  </w:abstractNum>
  <w:abstractNum w:abstractNumId="34">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4" w:hanging="286"/>
      </w:pPr>
      <w:rPr>
        <w:rFonts w:hint="default"/>
        <w:lang w:val="fr-FR" w:eastAsia="en-US" w:bidi="ar-SA"/>
      </w:rPr>
    </w:lvl>
    <w:lvl w:ilvl="4">
      <w:start w:val="0"/>
      <w:numFmt w:val="bullet"/>
      <w:lvlText w:val="•"/>
      <w:lvlJc w:val="left"/>
      <w:pPr>
        <w:ind w:left="3205" w:hanging="286"/>
      </w:pPr>
      <w:rPr>
        <w:rFonts w:hint="default"/>
        <w:lang w:val="fr-FR" w:eastAsia="en-US" w:bidi="ar-SA"/>
      </w:rPr>
    </w:lvl>
    <w:lvl w:ilvl="5">
      <w:start w:val="0"/>
      <w:numFmt w:val="bullet"/>
      <w:lvlText w:val="•"/>
      <w:lvlJc w:val="left"/>
      <w:pPr>
        <w:ind w:left="3617" w:hanging="286"/>
      </w:pPr>
      <w:rPr>
        <w:rFonts w:hint="default"/>
        <w:lang w:val="fr-FR" w:eastAsia="en-US" w:bidi="ar-SA"/>
      </w:rPr>
    </w:lvl>
    <w:lvl w:ilvl="6">
      <w:start w:val="0"/>
      <w:numFmt w:val="bullet"/>
      <w:lvlText w:val="•"/>
      <w:lvlJc w:val="left"/>
      <w:pPr>
        <w:ind w:left="4028" w:hanging="286"/>
      </w:pPr>
      <w:rPr>
        <w:rFonts w:hint="default"/>
        <w:lang w:val="fr-FR" w:eastAsia="en-US" w:bidi="ar-SA"/>
      </w:rPr>
    </w:lvl>
    <w:lvl w:ilvl="7">
      <w:start w:val="0"/>
      <w:numFmt w:val="bullet"/>
      <w:lvlText w:val="•"/>
      <w:lvlJc w:val="left"/>
      <w:pPr>
        <w:ind w:left="4439" w:hanging="286"/>
      </w:pPr>
      <w:rPr>
        <w:rFonts w:hint="default"/>
        <w:lang w:val="fr-FR" w:eastAsia="en-US" w:bidi="ar-SA"/>
      </w:rPr>
    </w:lvl>
    <w:lvl w:ilvl="8">
      <w:start w:val="0"/>
      <w:numFmt w:val="bullet"/>
      <w:lvlText w:val="•"/>
      <w:lvlJc w:val="left"/>
      <w:pPr>
        <w:ind w:left="4851" w:hanging="286"/>
      </w:pPr>
      <w:rPr>
        <w:rFonts w:hint="default"/>
        <w:lang w:val="fr-FR" w:eastAsia="en-US" w:bidi="ar-SA"/>
      </w:rPr>
    </w:lvl>
  </w:abstractNum>
  <w:abstractNum w:abstractNumId="33">
    <w:multiLevelType w:val="hybridMultilevel"/>
    <w:lvl w:ilvl="0">
      <w:start w:val="0"/>
      <w:numFmt w:val="bullet"/>
      <w:lvlText w:val=""/>
      <w:lvlJc w:val="left"/>
      <w:pPr>
        <w:ind w:left="953"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449" w:hanging="286"/>
      </w:pPr>
      <w:rPr>
        <w:rFonts w:hint="default"/>
        <w:lang w:val="fr-FR" w:eastAsia="en-US" w:bidi="ar-SA"/>
      </w:rPr>
    </w:lvl>
    <w:lvl w:ilvl="2">
      <w:start w:val="0"/>
      <w:numFmt w:val="bullet"/>
      <w:lvlText w:val="•"/>
      <w:lvlJc w:val="left"/>
      <w:pPr>
        <w:ind w:left="1939" w:hanging="286"/>
      </w:pPr>
      <w:rPr>
        <w:rFonts w:hint="default"/>
        <w:lang w:val="fr-FR" w:eastAsia="en-US" w:bidi="ar-SA"/>
      </w:rPr>
    </w:lvl>
    <w:lvl w:ilvl="3">
      <w:start w:val="0"/>
      <w:numFmt w:val="bullet"/>
      <w:lvlText w:val="•"/>
      <w:lvlJc w:val="left"/>
      <w:pPr>
        <w:ind w:left="2428" w:hanging="286"/>
      </w:pPr>
      <w:rPr>
        <w:rFonts w:hint="default"/>
        <w:lang w:val="fr-FR" w:eastAsia="en-US" w:bidi="ar-SA"/>
      </w:rPr>
    </w:lvl>
    <w:lvl w:ilvl="4">
      <w:start w:val="0"/>
      <w:numFmt w:val="bullet"/>
      <w:lvlText w:val="•"/>
      <w:lvlJc w:val="left"/>
      <w:pPr>
        <w:ind w:left="2918" w:hanging="286"/>
      </w:pPr>
      <w:rPr>
        <w:rFonts w:hint="default"/>
        <w:lang w:val="fr-FR" w:eastAsia="en-US" w:bidi="ar-SA"/>
      </w:rPr>
    </w:lvl>
    <w:lvl w:ilvl="5">
      <w:start w:val="0"/>
      <w:numFmt w:val="bullet"/>
      <w:lvlText w:val="•"/>
      <w:lvlJc w:val="left"/>
      <w:pPr>
        <w:ind w:left="3407" w:hanging="286"/>
      </w:pPr>
      <w:rPr>
        <w:rFonts w:hint="default"/>
        <w:lang w:val="fr-FR" w:eastAsia="en-US" w:bidi="ar-SA"/>
      </w:rPr>
    </w:lvl>
    <w:lvl w:ilvl="6">
      <w:start w:val="0"/>
      <w:numFmt w:val="bullet"/>
      <w:lvlText w:val="•"/>
      <w:lvlJc w:val="left"/>
      <w:pPr>
        <w:ind w:left="3897" w:hanging="286"/>
      </w:pPr>
      <w:rPr>
        <w:rFonts w:hint="default"/>
        <w:lang w:val="fr-FR" w:eastAsia="en-US" w:bidi="ar-SA"/>
      </w:rPr>
    </w:lvl>
    <w:lvl w:ilvl="7">
      <w:start w:val="0"/>
      <w:numFmt w:val="bullet"/>
      <w:lvlText w:val="•"/>
      <w:lvlJc w:val="left"/>
      <w:pPr>
        <w:ind w:left="4387" w:hanging="286"/>
      </w:pPr>
      <w:rPr>
        <w:rFonts w:hint="default"/>
        <w:lang w:val="fr-FR" w:eastAsia="en-US" w:bidi="ar-SA"/>
      </w:rPr>
    </w:lvl>
    <w:lvl w:ilvl="8">
      <w:start w:val="0"/>
      <w:numFmt w:val="bullet"/>
      <w:lvlText w:val="•"/>
      <w:lvlJc w:val="left"/>
      <w:pPr>
        <w:ind w:left="4876" w:hanging="286"/>
      </w:pPr>
      <w:rPr>
        <w:rFonts w:hint="default"/>
        <w:lang w:val="fr-FR" w:eastAsia="en-US" w:bidi="ar-SA"/>
      </w:rPr>
    </w:lvl>
  </w:abstractNum>
  <w:abstractNum w:abstractNumId="32">
    <w:multiLevelType w:val="hybridMultilevel"/>
    <w:lvl w:ilvl="0">
      <w:start w:val="0"/>
      <w:numFmt w:val="bullet"/>
      <w:lvlText w:val=""/>
      <w:lvlJc w:val="left"/>
      <w:pPr>
        <w:ind w:left="1853" w:hanging="360"/>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2241" w:hanging="360"/>
      </w:pPr>
      <w:rPr>
        <w:rFonts w:hint="default"/>
        <w:lang w:val="fr-FR" w:eastAsia="en-US" w:bidi="ar-SA"/>
      </w:rPr>
    </w:lvl>
    <w:lvl w:ilvl="2">
      <w:start w:val="0"/>
      <w:numFmt w:val="bullet"/>
      <w:lvlText w:val="•"/>
      <w:lvlJc w:val="left"/>
      <w:pPr>
        <w:ind w:left="2622" w:hanging="360"/>
      </w:pPr>
      <w:rPr>
        <w:rFonts w:hint="default"/>
        <w:lang w:val="fr-FR" w:eastAsia="en-US" w:bidi="ar-SA"/>
      </w:rPr>
    </w:lvl>
    <w:lvl w:ilvl="3">
      <w:start w:val="0"/>
      <w:numFmt w:val="bullet"/>
      <w:lvlText w:val="•"/>
      <w:lvlJc w:val="left"/>
      <w:pPr>
        <w:ind w:left="3003" w:hanging="360"/>
      </w:pPr>
      <w:rPr>
        <w:rFonts w:hint="default"/>
        <w:lang w:val="fr-FR" w:eastAsia="en-US" w:bidi="ar-SA"/>
      </w:rPr>
    </w:lvl>
    <w:lvl w:ilvl="4">
      <w:start w:val="0"/>
      <w:numFmt w:val="bullet"/>
      <w:lvlText w:val="•"/>
      <w:lvlJc w:val="left"/>
      <w:pPr>
        <w:ind w:left="3384" w:hanging="360"/>
      </w:pPr>
      <w:rPr>
        <w:rFonts w:hint="default"/>
        <w:lang w:val="fr-FR" w:eastAsia="en-US" w:bidi="ar-SA"/>
      </w:rPr>
    </w:lvl>
    <w:lvl w:ilvl="5">
      <w:start w:val="0"/>
      <w:numFmt w:val="bullet"/>
      <w:lvlText w:val="•"/>
      <w:lvlJc w:val="left"/>
      <w:pPr>
        <w:ind w:left="3765" w:hanging="360"/>
      </w:pPr>
      <w:rPr>
        <w:rFonts w:hint="default"/>
        <w:lang w:val="fr-FR" w:eastAsia="en-US" w:bidi="ar-SA"/>
      </w:rPr>
    </w:lvl>
    <w:lvl w:ilvl="6">
      <w:start w:val="0"/>
      <w:numFmt w:val="bullet"/>
      <w:lvlText w:val="•"/>
      <w:lvlJc w:val="left"/>
      <w:pPr>
        <w:ind w:left="4146" w:hanging="360"/>
      </w:pPr>
      <w:rPr>
        <w:rFonts w:hint="default"/>
        <w:lang w:val="fr-FR" w:eastAsia="en-US" w:bidi="ar-SA"/>
      </w:rPr>
    </w:lvl>
    <w:lvl w:ilvl="7">
      <w:start w:val="0"/>
      <w:numFmt w:val="bullet"/>
      <w:lvlText w:val="•"/>
      <w:lvlJc w:val="left"/>
      <w:pPr>
        <w:ind w:left="4527" w:hanging="360"/>
      </w:pPr>
      <w:rPr>
        <w:rFonts w:hint="default"/>
        <w:lang w:val="fr-FR" w:eastAsia="en-US" w:bidi="ar-SA"/>
      </w:rPr>
    </w:lvl>
    <w:lvl w:ilvl="8">
      <w:start w:val="0"/>
      <w:numFmt w:val="bullet"/>
      <w:lvlText w:val="•"/>
      <w:lvlJc w:val="left"/>
      <w:pPr>
        <w:ind w:left="4908" w:hanging="360"/>
      </w:pPr>
      <w:rPr>
        <w:rFonts w:hint="default"/>
        <w:lang w:val="fr-FR" w:eastAsia="en-US" w:bidi="ar-SA"/>
      </w:rPr>
    </w:lvl>
  </w:abstractNum>
  <w:abstractNum w:abstractNumId="31">
    <w:multiLevelType w:val="hybridMultilevel"/>
    <w:lvl w:ilvl="0">
      <w:start w:val="4"/>
      <w:numFmt w:val="upperLetter"/>
      <w:lvlText w:val="%1"/>
      <w:lvlJc w:val="left"/>
      <w:pPr>
        <w:ind w:left="1589" w:hanging="456"/>
        <w:jc w:val="left"/>
      </w:pPr>
      <w:rPr>
        <w:rFonts w:hint="default"/>
        <w:lang w:val="fr-FR" w:eastAsia="en-US" w:bidi="ar-SA"/>
      </w:rPr>
    </w:lvl>
    <w:lvl w:ilvl="1">
      <w:start w:val="1"/>
      <w:numFmt w:val="decimal"/>
      <w:lvlText w:val="%1.%2"/>
      <w:lvlJc w:val="left"/>
      <w:pPr>
        <w:ind w:left="1589" w:hanging="456"/>
        <w:jc w:val="left"/>
      </w:pPr>
      <w:rPr>
        <w:rFonts w:hint="default" w:ascii="Calibri" w:hAnsi="Calibri" w:eastAsia="Calibri" w:cs="Calibri"/>
        <w:b/>
        <w:bCs/>
        <w:i w:val="0"/>
        <w:iCs w:val="0"/>
        <w:color w:val="379FBD"/>
        <w:spacing w:val="0"/>
        <w:w w:val="100"/>
        <w:sz w:val="28"/>
        <w:szCs w:val="28"/>
        <w:lang w:val="fr-FR" w:eastAsia="en-US" w:bidi="ar-SA"/>
      </w:rPr>
    </w:lvl>
    <w:lvl w:ilvl="2">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3543" w:hanging="359"/>
      </w:pPr>
      <w:rPr>
        <w:rFonts w:hint="default" w:ascii="Symbol" w:hAnsi="Symbol" w:eastAsia="Symbol" w:cs="Symbol"/>
        <w:b w:val="0"/>
        <w:bCs w:val="0"/>
        <w:i w:val="0"/>
        <w:iCs w:val="0"/>
        <w:spacing w:val="0"/>
        <w:w w:val="99"/>
        <w:sz w:val="20"/>
        <w:szCs w:val="20"/>
        <w:lang w:val="fr-FR" w:eastAsia="en-US" w:bidi="ar-SA"/>
      </w:rPr>
    </w:lvl>
    <w:lvl w:ilvl="4">
      <w:start w:val="0"/>
      <w:numFmt w:val="bullet"/>
      <w:lvlText w:val=""/>
      <w:lvlJc w:val="left"/>
      <w:pPr>
        <w:ind w:left="3968" w:hanging="358"/>
      </w:pPr>
      <w:rPr>
        <w:rFonts w:hint="default" w:ascii="Wingdings" w:hAnsi="Wingdings" w:eastAsia="Wingdings" w:cs="Wingdings"/>
        <w:b w:val="0"/>
        <w:bCs w:val="0"/>
        <w:i w:val="0"/>
        <w:iCs w:val="0"/>
        <w:spacing w:val="0"/>
        <w:w w:val="99"/>
        <w:sz w:val="20"/>
        <w:szCs w:val="20"/>
        <w:lang w:val="fr-FR" w:eastAsia="en-US" w:bidi="ar-SA"/>
      </w:rPr>
    </w:lvl>
    <w:lvl w:ilvl="5">
      <w:start w:val="0"/>
      <w:numFmt w:val="bullet"/>
      <w:lvlText w:val="•"/>
      <w:lvlJc w:val="left"/>
      <w:pPr>
        <w:ind w:left="6133" w:hanging="358"/>
      </w:pPr>
      <w:rPr>
        <w:rFonts w:hint="default"/>
        <w:lang w:val="fr-FR" w:eastAsia="en-US" w:bidi="ar-SA"/>
      </w:rPr>
    </w:lvl>
    <w:lvl w:ilvl="6">
      <w:start w:val="0"/>
      <w:numFmt w:val="bullet"/>
      <w:lvlText w:val="•"/>
      <w:lvlJc w:val="left"/>
      <w:pPr>
        <w:ind w:left="7219" w:hanging="358"/>
      </w:pPr>
      <w:rPr>
        <w:rFonts w:hint="default"/>
        <w:lang w:val="fr-FR" w:eastAsia="en-US" w:bidi="ar-SA"/>
      </w:rPr>
    </w:lvl>
    <w:lvl w:ilvl="7">
      <w:start w:val="0"/>
      <w:numFmt w:val="bullet"/>
      <w:lvlText w:val="•"/>
      <w:lvlJc w:val="left"/>
      <w:pPr>
        <w:ind w:left="8306" w:hanging="358"/>
      </w:pPr>
      <w:rPr>
        <w:rFonts w:hint="default"/>
        <w:lang w:val="fr-FR" w:eastAsia="en-US" w:bidi="ar-SA"/>
      </w:rPr>
    </w:lvl>
    <w:lvl w:ilvl="8">
      <w:start w:val="0"/>
      <w:numFmt w:val="bullet"/>
      <w:lvlText w:val="•"/>
      <w:lvlJc w:val="left"/>
      <w:pPr>
        <w:ind w:left="9393" w:hanging="358"/>
      </w:pPr>
      <w:rPr>
        <w:rFonts w:hint="default"/>
        <w:lang w:val="fr-FR" w:eastAsia="en-US" w:bidi="ar-SA"/>
      </w:rPr>
    </w:lvl>
  </w:abstractNum>
  <w:abstractNum w:abstractNumId="30">
    <w:multiLevelType w:val="hybridMultilevel"/>
    <w:lvl w:ilvl="0">
      <w:start w:val="4"/>
      <w:numFmt w:val="upperLetter"/>
      <w:lvlText w:val="%1"/>
      <w:lvlJc w:val="left"/>
      <w:pPr>
        <w:ind w:left="1519" w:hanging="387"/>
        <w:jc w:val="left"/>
      </w:pPr>
      <w:rPr>
        <w:rFonts w:hint="default"/>
        <w:lang w:val="fr-FR" w:eastAsia="en-US" w:bidi="ar-SA"/>
      </w:rPr>
    </w:lvl>
    <w:lvl w:ilvl="1">
      <w:start w:val="1"/>
      <w:numFmt w:val="decimal"/>
      <w:lvlText w:val="%1.%2"/>
      <w:lvlJc w:val="left"/>
      <w:pPr>
        <w:ind w:left="1519" w:hanging="387"/>
        <w:jc w:val="left"/>
      </w:pPr>
      <w:rPr>
        <w:rFonts w:hint="default" w:ascii="Calibri" w:hAnsi="Calibri" w:eastAsia="Calibri" w:cs="Calibri"/>
        <w:b w:val="0"/>
        <w:bCs w:val="0"/>
        <w:i w:val="0"/>
        <w:iCs w:val="0"/>
        <w:color w:val="379FBD"/>
        <w:spacing w:val="0"/>
        <w:w w:val="100"/>
        <w:sz w:val="24"/>
        <w:szCs w:val="24"/>
        <w:lang w:val="fr-FR" w:eastAsia="en-US" w:bidi="ar-SA"/>
      </w:rPr>
    </w:lvl>
    <w:lvl w:ilvl="2">
      <w:start w:val="0"/>
      <w:numFmt w:val="bullet"/>
      <w:lvlText w:val=""/>
      <w:lvlJc w:val="left"/>
      <w:pPr>
        <w:ind w:left="3118" w:hanging="284"/>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4996" w:hanging="284"/>
      </w:pPr>
      <w:rPr>
        <w:rFonts w:hint="default"/>
        <w:lang w:val="fr-FR" w:eastAsia="en-US" w:bidi="ar-SA"/>
      </w:rPr>
    </w:lvl>
    <w:lvl w:ilvl="4">
      <w:start w:val="0"/>
      <w:numFmt w:val="bullet"/>
      <w:lvlText w:val="•"/>
      <w:lvlJc w:val="left"/>
      <w:pPr>
        <w:ind w:left="5935" w:hanging="284"/>
      </w:pPr>
      <w:rPr>
        <w:rFonts w:hint="default"/>
        <w:lang w:val="fr-FR" w:eastAsia="en-US" w:bidi="ar-SA"/>
      </w:rPr>
    </w:lvl>
    <w:lvl w:ilvl="5">
      <w:start w:val="0"/>
      <w:numFmt w:val="bullet"/>
      <w:lvlText w:val="•"/>
      <w:lvlJc w:val="left"/>
      <w:pPr>
        <w:ind w:left="6873" w:hanging="284"/>
      </w:pPr>
      <w:rPr>
        <w:rFonts w:hint="default"/>
        <w:lang w:val="fr-FR" w:eastAsia="en-US" w:bidi="ar-SA"/>
      </w:rPr>
    </w:lvl>
    <w:lvl w:ilvl="6">
      <w:start w:val="0"/>
      <w:numFmt w:val="bullet"/>
      <w:lvlText w:val="•"/>
      <w:lvlJc w:val="left"/>
      <w:pPr>
        <w:ind w:left="7812" w:hanging="284"/>
      </w:pPr>
      <w:rPr>
        <w:rFonts w:hint="default"/>
        <w:lang w:val="fr-FR" w:eastAsia="en-US" w:bidi="ar-SA"/>
      </w:rPr>
    </w:lvl>
    <w:lvl w:ilvl="7">
      <w:start w:val="0"/>
      <w:numFmt w:val="bullet"/>
      <w:lvlText w:val="•"/>
      <w:lvlJc w:val="left"/>
      <w:pPr>
        <w:ind w:left="8750" w:hanging="284"/>
      </w:pPr>
      <w:rPr>
        <w:rFonts w:hint="default"/>
        <w:lang w:val="fr-FR" w:eastAsia="en-US" w:bidi="ar-SA"/>
      </w:rPr>
    </w:lvl>
    <w:lvl w:ilvl="8">
      <w:start w:val="0"/>
      <w:numFmt w:val="bullet"/>
      <w:lvlText w:val="•"/>
      <w:lvlJc w:val="left"/>
      <w:pPr>
        <w:ind w:left="9689" w:hanging="284"/>
      </w:pPr>
      <w:rPr>
        <w:rFonts w:hint="default"/>
        <w:lang w:val="fr-FR" w:eastAsia="en-US" w:bidi="ar-SA"/>
      </w:rPr>
    </w:lvl>
  </w:abstractNum>
  <w:abstractNum w:abstractNumId="29">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3543" w:hanging="359"/>
      </w:pPr>
      <w:rPr>
        <w:rFonts w:hint="default" w:ascii="Symbol" w:hAnsi="Symbol" w:eastAsia="Symbol" w:cs="Symbol"/>
        <w:b w:val="0"/>
        <w:bCs w:val="0"/>
        <w:i w:val="0"/>
        <w:iCs w:val="0"/>
        <w:spacing w:val="0"/>
        <w:w w:val="99"/>
        <w:sz w:val="20"/>
        <w:szCs w:val="20"/>
        <w:lang w:val="fr-FR" w:eastAsia="en-US" w:bidi="ar-SA"/>
      </w:rPr>
    </w:lvl>
    <w:lvl w:ilvl="2">
      <w:start w:val="0"/>
      <w:numFmt w:val="bullet"/>
      <w:lvlText w:val=""/>
      <w:lvlJc w:val="left"/>
      <w:pPr>
        <w:ind w:left="3968" w:hanging="358"/>
      </w:pPr>
      <w:rPr>
        <w:rFonts w:hint="default" w:ascii="Wingdings" w:hAnsi="Wingdings" w:eastAsia="Wingdings" w:cs="Wingdings"/>
        <w:b w:val="0"/>
        <w:bCs w:val="0"/>
        <w:i w:val="0"/>
        <w:iCs w:val="0"/>
        <w:spacing w:val="0"/>
        <w:w w:val="99"/>
        <w:sz w:val="20"/>
        <w:szCs w:val="20"/>
        <w:lang w:val="fr-FR" w:eastAsia="en-US" w:bidi="ar-SA"/>
      </w:rPr>
    </w:lvl>
    <w:lvl w:ilvl="3">
      <w:start w:val="0"/>
      <w:numFmt w:val="bullet"/>
      <w:lvlText w:val="•"/>
      <w:lvlJc w:val="left"/>
      <w:pPr>
        <w:ind w:left="4173" w:hanging="358"/>
      </w:pPr>
      <w:rPr>
        <w:rFonts w:hint="default"/>
        <w:lang w:val="fr-FR" w:eastAsia="en-US" w:bidi="ar-SA"/>
      </w:rPr>
    </w:lvl>
    <w:lvl w:ilvl="4">
      <w:start w:val="0"/>
      <w:numFmt w:val="bullet"/>
      <w:lvlText w:val="•"/>
      <w:lvlJc w:val="left"/>
      <w:pPr>
        <w:ind w:left="4387" w:hanging="358"/>
      </w:pPr>
      <w:rPr>
        <w:rFonts w:hint="default"/>
        <w:lang w:val="fr-FR" w:eastAsia="en-US" w:bidi="ar-SA"/>
      </w:rPr>
    </w:lvl>
    <w:lvl w:ilvl="5">
      <w:start w:val="0"/>
      <w:numFmt w:val="bullet"/>
      <w:lvlText w:val="•"/>
      <w:lvlJc w:val="left"/>
      <w:pPr>
        <w:ind w:left="4601" w:hanging="358"/>
      </w:pPr>
      <w:rPr>
        <w:rFonts w:hint="default"/>
        <w:lang w:val="fr-FR" w:eastAsia="en-US" w:bidi="ar-SA"/>
      </w:rPr>
    </w:lvl>
    <w:lvl w:ilvl="6">
      <w:start w:val="0"/>
      <w:numFmt w:val="bullet"/>
      <w:lvlText w:val="•"/>
      <w:lvlJc w:val="left"/>
      <w:pPr>
        <w:ind w:left="4815" w:hanging="358"/>
      </w:pPr>
      <w:rPr>
        <w:rFonts w:hint="default"/>
        <w:lang w:val="fr-FR" w:eastAsia="en-US" w:bidi="ar-SA"/>
      </w:rPr>
    </w:lvl>
    <w:lvl w:ilvl="7">
      <w:start w:val="0"/>
      <w:numFmt w:val="bullet"/>
      <w:lvlText w:val="•"/>
      <w:lvlJc w:val="left"/>
      <w:pPr>
        <w:ind w:left="5029" w:hanging="358"/>
      </w:pPr>
      <w:rPr>
        <w:rFonts w:hint="default"/>
        <w:lang w:val="fr-FR" w:eastAsia="en-US" w:bidi="ar-SA"/>
      </w:rPr>
    </w:lvl>
    <w:lvl w:ilvl="8">
      <w:start w:val="0"/>
      <w:numFmt w:val="bullet"/>
      <w:lvlText w:val="•"/>
      <w:lvlJc w:val="left"/>
      <w:pPr>
        <w:ind w:left="5243" w:hanging="358"/>
      </w:pPr>
      <w:rPr>
        <w:rFonts w:hint="default"/>
        <w:lang w:val="fr-FR" w:eastAsia="en-US" w:bidi="ar-SA"/>
      </w:rPr>
    </w:lvl>
  </w:abstractNum>
  <w:abstractNum w:abstractNumId="28">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4" w:hanging="286"/>
      </w:pPr>
      <w:rPr>
        <w:rFonts w:hint="default"/>
        <w:lang w:val="fr-FR" w:eastAsia="en-US" w:bidi="ar-SA"/>
      </w:rPr>
    </w:lvl>
    <w:lvl w:ilvl="5">
      <w:start w:val="0"/>
      <w:numFmt w:val="bullet"/>
      <w:lvlText w:val="•"/>
      <w:lvlJc w:val="left"/>
      <w:pPr>
        <w:ind w:left="3615" w:hanging="286"/>
      </w:pPr>
      <w:rPr>
        <w:rFonts w:hint="default"/>
        <w:lang w:val="fr-FR" w:eastAsia="en-US" w:bidi="ar-SA"/>
      </w:rPr>
    </w:lvl>
    <w:lvl w:ilvl="6">
      <w:start w:val="0"/>
      <w:numFmt w:val="bullet"/>
      <w:lvlText w:val="•"/>
      <w:lvlJc w:val="left"/>
      <w:pPr>
        <w:ind w:left="4026" w:hanging="286"/>
      </w:pPr>
      <w:rPr>
        <w:rFonts w:hint="default"/>
        <w:lang w:val="fr-FR" w:eastAsia="en-US" w:bidi="ar-SA"/>
      </w:rPr>
    </w:lvl>
    <w:lvl w:ilvl="7">
      <w:start w:val="0"/>
      <w:numFmt w:val="bullet"/>
      <w:lvlText w:val="•"/>
      <w:lvlJc w:val="left"/>
      <w:pPr>
        <w:ind w:left="4437" w:hanging="286"/>
      </w:pPr>
      <w:rPr>
        <w:rFonts w:hint="default"/>
        <w:lang w:val="fr-FR" w:eastAsia="en-US" w:bidi="ar-SA"/>
      </w:rPr>
    </w:lvl>
    <w:lvl w:ilvl="8">
      <w:start w:val="0"/>
      <w:numFmt w:val="bullet"/>
      <w:lvlText w:val="•"/>
      <w:lvlJc w:val="left"/>
      <w:pPr>
        <w:ind w:left="4849" w:hanging="286"/>
      </w:pPr>
      <w:rPr>
        <w:rFonts w:hint="default"/>
        <w:lang w:val="fr-FR" w:eastAsia="en-US" w:bidi="ar-SA"/>
      </w:rPr>
    </w:lvl>
  </w:abstractNum>
  <w:abstractNum w:abstractNumId="27">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4" w:hanging="286"/>
      </w:pPr>
      <w:rPr>
        <w:rFonts w:hint="default"/>
        <w:lang w:val="fr-FR" w:eastAsia="en-US" w:bidi="ar-SA"/>
      </w:rPr>
    </w:lvl>
    <w:lvl w:ilvl="5">
      <w:start w:val="0"/>
      <w:numFmt w:val="bullet"/>
      <w:lvlText w:val="•"/>
      <w:lvlJc w:val="left"/>
      <w:pPr>
        <w:ind w:left="3616" w:hanging="286"/>
      </w:pPr>
      <w:rPr>
        <w:rFonts w:hint="default"/>
        <w:lang w:val="fr-FR" w:eastAsia="en-US" w:bidi="ar-SA"/>
      </w:rPr>
    </w:lvl>
    <w:lvl w:ilvl="6">
      <w:start w:val="0"/>
      <w:numFmt w:val="bullet"/>
      <w:lvlText w:val="•"/>
      <w:lvlJc w:val="left"/>
      <w:pPr>
        <w:ind w:left="4027" w:hanging="286"/>
      </w:pPr>
      <w:rPr>
        <w:rFonts w:hint="default"/>
        <w:lang w:val="fr-FR" w:eastAsia="en-US" w:bidi="ar-SA"/>
      </w:rPr>
    </w:lvl>
    <w:lvl w:ilvl="7">
      <w:start w:val="0"/>
      <w:numFmt w:val="bullet"/>
      <w:lvlText w:val="•"/>
      <w:lvlJc w:val="left"/>
      <w:pPr>
        <w:ind w:left="4438" w:hanging="286"/>
      </w:pPr>
      <w:rPr>
        <w:rFonts w:hint="default"/>
        <w:lang w:val="fr-FR" w:eastAsia="en-US" w:bidi="ar-SA"/>
      </w:rPr>
    </w:lvl>
    <w:lvl w:ilvl="8">
      <w:start w:val="0"/>
      <w:numFmt w:val="bullet"/>
      <w:lvlText w:val="•"/>
      <w:lvlJc w:val="left"/>
      <w:pPr>
        <w:ind w:left="4849" w:hanging="286"/>
      </w:pPr>
      <w:rPr>
        <w:rFonts w:hint="default"/>
        <w:lang w:val="fr-FR" w:eastAsia="en-US" w:bidi="ar-SA"/>
      </w:rPr>
    </w:lvl>
  </w:abstractNum>
  <w:abstractNum w:abstractNumId="26">
    <w:multiLevelType w:val="hybridMultilevel"/>
    <w:lvl w:ilvl="0">
      <w:start w:val="0"/>
      <w:numFmt w:val="bullet"/>
      <w:lvlText w:val=""/>
      <w:lvlJc w:val="left"/>
      <w:pPr>
        <w:ind w:left="952"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449" w:hanging="286"/>
      </w:pPr>
      <w:rPr>
        <w:rFonts w:hint="default"/>
        <w:lang w:val="fr-FR" w:eastAsia="en-US" w:bidi="ar-SA"/>
      </w:rPr>
    </w:lvl>
    <w:lvl w:ilvl="2">
      <w:start w:val="0"/>
      <w:numFmt w:val="bullet"/>
      <w:lvlText w:val="•"/>
      <w:lvlJc w:val="left"/>
      <w:pPr>
        <w:ind w:left="1939" w:hanging="286"/>
      </w:pPr>
      <w:rPr>
        <w:rFonts w:hint="default"/>
        <w:lang w:val="fr-FR" w:eastAsia="en-US" w:bidi="ar-SA"/>
      </w:rPr>
    </w:lvl>
    <w:lvl w:ilvl="3">
      <w:start w:val="0"/>
      <w:numFmt w:val="bullet"/>
      <w:lvlText w:val="•"/>
      <w:lvlJc w:val="left"/>
      <w:pPr>
        <w:ind w:left="2428" w:hanging="286"/>
      </w:pPr>
      <w:rPr>
        <w:rFonts w:hint="default"/>
        <w:lang w:val="fr-FR" w:eastAsia="en-US" w:bidi="ar-SA"/>
      </w:rPr>
    </w:lvl>
    <w:lvl w:ilvl="4">
      <w:start w:val="0"/>
      <w:numFmt w:val="bullet"/>
      <w:lvlText w:val="•"/>
      <w:lvlJc w:val="left"/>
      <w:pPr>
        <w:ind w:left="2918" w:hanging="286"/>
      </w:pPr>
      <w:rPr>
        <w:rFonts w:hint="default"/>
        <w:lang w:val="fr-FR" w:eastAsia="en-US" w:bidi="ar-SA"/>
      </w:rPr>
    </w:lvl>
    <w:lvl w:ilvl="5">
      <w:start w:val="0"/>
      <w:numFmt w:val="bullet"/>
      <w:lvlText w:val="•"/>
      <w:lvlJc w:val="left"/>
      <w:pPr>
        <w:ind w:left="3407" w:hanging="286"/>
      </w:pPr>
      <w:rPr>
        <w:rFonts w:hint="default"/>
        <w:lang w:val="fr-FR" w:eastAsia="en-US" w:bidi="ar-SA"/>
      </w:rPr>
    </w:lvl>
    <w:lvl w:ilvl="6">
      <w:start w:val="0"/>
      <w:numFmt w:val="bullet"/>
      <w:lvlText w:val="•"/>
      <w:lvlJc w:val="left"/>
      <w:pPr>
        <w:ind w:left="3897" w:hanging="286"/>
      </w:pPr>
      <w:rPr>
        <w:rFonts w:hint="default"/>
        <w:lang w:val="fr-FR" w:eastAsia="en-US" w:bidi="ar-SA"/>
      </w:rPr>
    </w:lvl>
    <w:lvl w:ilvl="7">
      <w:start w:val="0"/>
      <w:numFmt w:val="bullet"/>
      <w:lvlText w:val="•"/>
      <w:lvlJc w:val="left"/>
      <w:pPr>
        <w:ind w:left="4386" w:hanging="286"/>
      </w:pPr>
      <w:rPr>
        <w:rFonts w:hint="default"/>
        <w:lang w:val="fr-FR" w:eastAsia="en-US" w:bidi="ar-SA"/>
      </w:rPr>
    </w:lvl>
    <w:lvl w:ilvl="8">
      <w:start w:val="0"/>
      <w:numFmt w:val="bullet"/>
      <w:lvlText w:val="•"/>
      <w:lvlJc w:val="left"/>
      <w:pPr>
        <w:ind w:left="4876" w:hanging="286"/>
      </w:pPr>
      <w:rPr>
        <w:rFonts w:hint="default"/>
        <w:lang w:val="fr-FR" w:eastAsia="en-US" w:bidi="ar-SA"/>
      </w:rPr>
    </w:lvl>
  </w:abstractNum>
  <w:abstractNum w:abstractNumId="25">
    <w:multiLevelType w:val="hybridMultilevel"/>
    <w:lvl w:ilvl="0">
      <w:start w:val="3"/>
      <w:numFmt w:val="upperLetter"/>
      <w:lvlText w:val="%1"/>
      <w:lvlJc w:val="left"/>
      <w:pPr>
        <w:ind w:left="1133" w:hanging="428"/>
        <w:jc w:val="left"/>
      </w:pPr>
      <w:rPr>
        <w:rFonts w:hint="default"/>
        <w:lang w:val="fr-FR" w:eastAsia="en-US" w:bidi="ar-SA"/>
      </w:rPr>
    </w:lvl>
    <w:lvl w:ilvl="1">
      <w:start w:val="1"/>
      <w:numFmt w:val="decimal"/>
      <w:lvlText w:val="%1.%2"/>
      <w:lvlJc w:val="left"/>
      <w:pPr>
        <w:ind w:left="1133" w:hanging="428"/>
        <w:jc w:val="left"/>
      </w:pPr>
      <w:rPr>
        <w:rFonts w:hint="default" w:ascii="Calibri" w:hAnsi="Calibri" w:eastAsia="Calibri" w:cs="Calibri"/>
        <w:b/>
        <w:bCs/>
        <w:i w:val="0"/>
        <w:iCs w:val="0"/>
        <w:color w:val="EDB500"/>
        <w:spacing w:val="0"/>
        <w:w w:val="100"/>
        <w:sz w:val="28"/>
        <w:szCs w:val="28"/>
        <w:lang w:val="fr-FR" w:eastAsia="en-US" w:bidi="ar-SA"/>
      </w:rPr>
    </w:lvl>
    <w:lvl w:ilvl="2">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2473" w:hanging="286"/>
      </w:pPr>
      <w:rPr>
        <w:rFonts w:hint="default"/>
        <w:lang w:val="fr-FR" w:eastAsia="en-US" w:bidi="ar-SA"/>
      </w:rPr>
    </w:lvl>
    <w:lvl w:ilvl="4">
      <w:start w:val="0"/>
      <w:numFmt w:val="bullet"/>
      <w:lvlText w:val="•"/>
      <w:lvlJc w:val="left"/>
      <w:pPr>
        <w:ind w:left="2930" w:hanging="286"/>
      </w:pPr>
      <w:rPr>
        <w:rFonts w:hint="default"/>
        <w:lang w:val="fr-FR" w:eastAsia="en-US" w:bidi="ar-SA"/>
      </w:rPr>
    </w:lvl>
    <w:lvl w:ilvl="5">
      <w:start w:val="0"/>
      <w:numFmt w:val="bullet"/>
      <w:lvlText w:val="•"/>
      <w:lvlJc w:val="left"/>
      <w:pPr>
        <w:ind w:left="3387" w:hanging="286"/>
      </w:pPr>
      <w:rPr>
        <w:rFonts w:hint="default"/>
        <w:lang w:val="fr-FR" w:eastAsia="en-US" w:bidi="ar-SA"/>
      </w:rPr>
    </w:lvl>
    <w:lvl w:ilvl="6">
      <w:start w:val="0"/>
      <w:numFmt w:val="bullet"/>
      <w:lvlText w:val="•"/>
      <w:lvlJc w:val="left"/>
      <w:pPr>
        <w:ind w:left="3844" w:hanging="286"/>
      </w:pPr>
      <w:rPr>
        <w:rFonts w:hint="default"/>
        <w:lang w:val="fr-FR" w:eastAsia="en-US" w:bidi="ar-SA"/>
      </w:rPr>
    </w:lvl>
    <w:lvl w:ilvl="7">
      <w:start w:val="0"/>
      <w:numFmt w:val="bullet"/>
      <w:lvlText w:val="•"/>
      <w:lvlJc w:val="left"/>
      <w:pPr>
        <w:ind w:left="4301" w:hanging="286"/>
      </w:pPr>
      <w:rPr>
        <w:rFonts w:hint="default"/>
        <w:lang w:val="fr-FR" w:eastAsia="en-US" w:bidi="ar-SA"/>
      </w:rPr>
    </w:lvl>
    <w:lvl w:ilvl="8">
      <w:start w:val="0"/>
      <w:numFmt w:val="bullet"/>
      <w:lvlText w:val="•"/>
      <w:lvlJc w:val="left"/>
      <w:pPr>
        <w:ind w:left="4758" w:hanging="286"/>
      </w:pPr>
      <w:rPr>
        <w:rFonts w:hint="default"/>
        <w:lang w:val="fr-FR" w:eastAsia="en-US" w:bidi="ar-SA"/>
      </w:rPr>
    </w:lvl>
  </w:abstractNum>
  <w:abstractNum w:abstractNumId="24">
    <w:multiLevelType w:val="hybridMultilevel"/>
    <w:lvl w:ilvl="0">
      <w:start w:val="3"/>
      <w:numFmt w:val="upperLetter"/>
      <w:lvlText w:val="%1"/>
      <w:lvlJc w:val="left"/>
      <w:pPr>
        <w:ind w:left="1498" w:hanging="365"/>
        <w:jc w:val="left"/>
      </w:pPr>
      <w:rPr>
        <w:rFonts w:hint="default"/>
        <w:lang w:val="fr-FR" w:eastAsia="en-US" w:bidi="ar-SA"/>
      </w:rPr>
    </w:lvl>
    <w:lvl w:ilvl="1">
      <w:start w:val="1"/>
      <w:numFmt w:val="decimal"/>
      <w:lvlText w:val="%1.%2"/>
      <w:lvlJc w:val="left"/>
      <w:pPr>
        <w:ind w:left="1498" w:hanging="365"/>
        <w:jc w:val="left"/>
      </w:pPr>
      <w:rPr>
        <w:rFonts w:hint="default" w:ascii="Calibri" w:hAnsi="Calibri" w:eastAsia="Calibri" w:cs="Calibri"/>
        <w:b w:val="0"/>
        <w:bCs w:val="0"/>
        <w:i w:val="0"/>
        <w:iCs w:val="0"/>
        <w:color w:val="EDB500"/>
        <w:spacing w:val="-1"/>
        <w:w w:val="100"/>
        <w:sz w:val="24"/>
        <w:szCs w:val="24"/>
        <w:lang w:val="fr-FR" w:eastAsia="en-US" w:bidi="ar-SA"/>
      </w:rPr>
    </w:lvl>
    <w:lvl w:ilvl="2">
      <w:start w:val="0"/>
      <w:numFmt w:val="bullet"/>
      <w:lvlText w:val=""/>
      <w:lvlJc w:val="left"/>
      <w:pPr>
        <w:ind w:left="4253" w:hanging="286"/>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5883" w:hanging="286"/>
      </w:pPr>
      <w:rPr>
        <w:rFonts w:hint="default"/>
        <w:lang w:val="fr-FR" w:eastAsia="en-US" w:bidi="ar-SA"/>
      </w:rPr>
    </w:lvl>
    <w:lvl w:ilvl="4">
      <w:start w:val="0"/>
      <w:numFmt w:val="bullet"/>
      <w:lvlText w:val="•"/>
      <w:lvlJc w:val="left"/>
      <w:pPr>
        <w:ind w:left="6695" w:hanging="286"/>
      </w:pPr>
      <w:rPr>
        <w:rFonts w:hint="default"/>
        <w:lang w:val="fr-FR" w:eastAsia="en-US" w:bidi="ar-SA"/>
      </w:rPr>
    </w:lvl>
    <w:lvl w:ilvl="5">
      <w:start w:val="0"/>
      <w:numFmt w:val="bullet"/>
      <w:lvlText w:val="•"/>
      <w:lvlJc w:val="left"/>
      <w:pPr>
        <w:ind w:left="7507" w:hanging="286"/>
      </w:pPr>
      <w:rPr>
        <w:rFonts w:hint="default"/>
        <w:lang w:val="fr-FR" w:eastAsia="en-US" w:bidi="ar-SA"/>
      </w:rPr>
    </w:lvl>
    <w:lvl w:ilvl="6">
      <w:start w:val="0"/>
      <w:numFmt w:val="bullet"/>
      <w:lvlText w:val="•"/>
      <w:lvlJc w:val="left"/>
      <w:pPr>
        <w:ind w:left="8319" w:hanging="286"/>
      </w:pPr>
      <w:rPr>
        <w:rFonts w:hint="default"/>
        <w:lang w:val="fr-FR" w:eastAsia="en-US" w:bidi="ar-SA"/>
      </w:rPr>
    </w:lvl>
    <w:lvl w:ilvl="7">
      <w:start w:val="0"/>
      <w:numFmt w:val="bullet"/>
      <w:lvlText w:val="•"/>
      <w:lvlJc w:val="left"/>
      <w:pPr>
        <w:ind w:left="9130" w:hanging="286"/>
      </w:pPr>
      <w:rPr>
        <w:rFonts w:hint="default"/>
        <w:lang w:val="fr-FR" w:eastAsia="en-US" w:bidi="ar-SA"/>
      </w:rPr>
    </w:lvl>
    <w:lvl w:ilvl="8">
      <w:start w:val="0"/>
      <w:numFmt w:val="bullet"/>
      <w:lvlText w:val="•"/>
      <w:lvlJc w:val="left"/>
      <w:pPr>
        <w:ind w:left="9942" w:hanging="286"/>
      </w:pPr>
      <w:rPr>
        <w:rFonts w:hint="default"/>
        <w:lang w:val="fr-FR" w:eastAsia="en-US" w:bidi="ar-SA"/>
      </w:rPr>
    </w:lvl>
  </w:abstractNum>
  <w:abstractNum w:abstractNumId="23">
    <w:multiLevelType w:val="hybridMultilevel"/>
    <w:lvl w:ilvl="0">
      <w:start w:val="0"/>
      <w:numFmt w:val="bullet"/>
      <w:lvlText w:val=""/>
      <w:lvlJc w:val="left"/>
      <w:pPr>
        <w:ind w:left="3543" w:hanging="359"/>
      </w:pPr>
      <w:rPr>
        <w:rFonts w:hint="default" w:ascii="Symbol" w:hAnsi="Symbol" w:eastAsia="Symbol" w:cs="Symbol"/>
        <w:b w:val="0"/>
        <w:bCs w:val="0"/>
        <w:i w:val="0"/>
        <w:iCs w:val="0"/>
        <w:spacing w:val="0"/>
        <w:w w:val="99"/>
        <w:sz w:val="20"/>
        <w:szCs w:val="20"/>
        <w:lang w:val="fr-FR" w:eastAsia="en-US" w:bidi="ar-SA"/>
      </w:rPr>
    </w:lvl>
    <w:lvl w:ilvl="1">
      <w:start w:val="0"/>
      <w:numFmt w:val="bullet"/>
      <w:lvlText w:val=""/>
      <w:lvlJc w:val="left"/>
      <w:pPr>
        <w:ind w:left="3968" w:hanging="358"/>
      </w:pPr>
      <w:rPr>
        <w:rFonts w:hint="default" w:ascii="Wingdings" w:hAnsi="Wingdings" w:eastAsia="Wingdings" w:cs="Wingdings"/>
        <w:b w:val="0"/>
        <w:bCs w:val="0"/>
        <w:i w:val="0"/>
        <w:iCs w:val="0"/>
        <w:spacing w:val="0"/>
        <w:w w:val="99"/>
        <w:sz w:val="20"/>
        <w:szCs w:val="20"/>
        <w:lang w:val="fr-FR" w:eastAsia="en-US" w:bidi="ar-SA"/>
      </w:rPr>
    </w:lvl>
    <w:lvl w:ilvl="2">
      <w:start w:val="0"/>
      <w:numFmt w:val="bullet"/>
      <w:lvlText w:val="•"/>
      <w:lvlJc w:val="left"/>
      <w:pPr>
        <w:ind w:left="4805" w:hanging="358"/>
      </w:pPr>
      <w:rPr>
        <w:rFonts w:hint="default"/>
        <w:lang w:val="fr-FR" w:eastAsia="en-US" w:bidi="ar-SA"/>
      </w:rPr>
    </w:lvl>
    <w:lvl w:ilvl="3">
      <w:start w:val="0"/>
      <w:numFmt w:val="bullet"/>
      <w:lvlText w:val="•"/>
      <w:lvlJc w:val="left"/>
      <w:pPr>
        <w:ind w:left="5650" w:hanging="358"/>
      </w:pPr>
      <w:rPr>
        <w:rFonts w:hint="default"/>
        <w:lang w:val="fr-FR" w:eastAsia="en-US" w:bidi="ar-SA"/>
      </w:rPr>
    </w:lvl>
    <w:lvl w:ilvl="4">
      <w:start w:val="0"/>
      <w:numFmt w:val="bullet"/>
      <w:lvlText w:val="•"/>
      <w:lvlJc w:val="left"/>
      <w:pPr>
        <w:ind w:left="6495" w:hanging="358"/>
      </w:pPr>
      <w:rPr>
        <w:rFonts w:hint="default"/>
        <w:lang w:val="fr-FR" w:eastAsia="en-US" w:bidi="ar-SA"/>
      </w:rPr>
    </w:lvl>
    <w:lvl w:ilvl="5">
      <w:start w:val="0"/>
      <w:numFmt w:val="bullet"/>
      <w:lvlText w:val="•"/>
      <w:lvlJc w:val="left"/>
      <w:pPr>
        <w:ind w:left="7340" w:hanging="358"/>
      </w:pPr>
      <w:rPr>
        <w:rFonts w:hint="default"/>
        <w:lang w:val="fr-FR" w:eastAsia="en-US" w:bidi="ar-SA"/>
      </w:rPr>
    </w:lvl>
    <w:lvl w:ilvl="6">
      <w:start w:val="0"/>
      <w:numFmt w:val="bullet"/>
      <w:lvlText w:val="•"/>
      <w:lvlJc w:val="left"/>
      <w:pPr>
        <w:ind w:left="8185" w:hanging="358"/>
      </w:pPr>
      <w:rPr>
        <w:rFonts w:hint="default"/>
        <w:lang w:val="fr-FR" w:eastAsia="en-US" w:bidi="ar-SA"/>
      </w:rPr>
    </w:lvl>
    <w:lvl w:ilvl="7">
      <w:start w:val="0"/>
      <w:numFmt w:val="bullet"/>
      <w:lvlText w:val="•"/>
      <w:lvlJc w:val="left"/>
      <w:pPr>
        <w:ind w:left="9030" w:hanging="358"/>
      </w:pPr>
      <w:rPr>
        <w:rFonts w:hint="default"/>
        <w:lang w:val="fr-FR" w:eastAsia="en-US" w:bidi="ar-SA"/>
      </w:rPr>
    </w:lvl>
    <w:lvl w:ilvl="8">
      <w:start w:val="0"/>
      <w:numFmt w:val="bullet"/>
      <w:lvlText w:val="•"/>
      <w:lvlJc w:val="left"/>
      <w:pPr>
        <w:ind w:left="9876" w:hanging="358"/>
      </w:pPr>
      <w:rPr>
        <w:rFonts w:hint="default"/>
        <w:lang w:val="fr-FR" w:eastAsia="en-US" w:bidi="ar-SA"/>
      </w:rPr>
    </w:lvl>
  </w:abstractNum>
  <w:abstractNum w:abstractNumId="22">
    <w:multiLevelType w:val="hybridMultilevel"/>
    <w:lvl w:ilvl="0">
      <w:start w:val="0"/>
      <w:numFmt w:val="bullet"/>
      <w:lvlText w:val=""/>
      <w:lvlJc w:val="left"/>
      <w:pPr>
        <w:ind w:left="95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o"/>
      <w:lvlJc w:val="left"/>
      <w:pPr>
        <w:ind w:left="1517" w:hanging="286"/>
      </w:pPr>
      <w:rPr>
        <w:rFonts w:hint="default" w:ascii="Courier New" w:hAnsi="Courier New" w:eastAsia="Courier New" w:cs="Courier New"/>
        <w:b w:val="0"/>
        <w:bCs w:val="0"/>
        <w:i w:val="0"/>
        <w:iCs w:val="0"/>
        <w:spacing w:val="0"/>
        <w:w w:val="99"/>
        <w:sz w:val="20"/>
        <w:szCs w:val="20"/>
        <w:lang w:val="fr-FR" w:eastAsia="en-US" w:bidi="ar-SA"/>
      </w:rPr>
    </w:lvl>
    <w:lvl w:ilvl="2">
      <w:start w:val="0"/>
      <w:numFmt w:val="bullet"/>
      <w:lvlText w:val="•"/>
      <w:lvlJc w:val="left"/>
      <w:pPr>
        <w:ind w:left="2001" w:hanging="286"/>
      </w:pPr>
      <w:rPr>
        <w:rFonts w:hint="default"/>
        <w:lang w:val="fr-FR" w:eastAsia="en-US" w:bidi="ar-SA"/>
      </w:rPr>
    </w:lvl>
    <w:lvl w:ilvl="3">
      <w:start w:val="0"/>
      <w:numFmt w:val="bullet"/>
      <w:lvlText w:val="•"/>
      <w:lvlJc w:val="left"/>
      <w:pPr>
        <w:ind w:left="2482" w:hanging="286"/>
      </w:pPr>
      <w:rPr>
        <w:rFonts w:hint="default"/>
        <w:lang w:val="fr-FR" w:eastAsia="en-US" w:bidi="ar-SA"/>
      </w:rPr>
    </w:lvl>
    <w:lvl w:ilvl="4">
      <w:start w:val="0"/>
      <w:numFmt w:val="bullet"/>
      <w:lvlText w:val="•"/>
      <w:lvlJc w:val="left"/>
      <w:pPr>
        <w:ind w:left="2964" w:hanging="286"/>
      </w:pPr>
      <w:rPr>
        <w:rFonts w:hint="default"/>
        <w:lang w:val="fr-FR" w:eastAsia="en-US" w:bidi="ar-SA"/>
      </w:rPr>
    </w:lvl>
    <w:lvl w:ilvl="5">
      <w:start w:val="0"/>
      <w:numFmt w:val="bullet"/>
      <w:lvlText w:val="•"/>
      <w:lvlJc w:val="left"/>
      <w:pPr>
        <w:ind w:left="3445" w:hanging="286"/>
      </w:pPr>
      <w:rPr>
        <w:rFonts w:hint="default"/>
        <w:lang w:val="fr-FR" w:eastAsia="en-US" w:bidi="ar-SA"/>
      </w:rPr>
    </w:lvl>
    <w:lvl w:ilvl="6">
      <w:start w:val="0"/>
      <w:numFmt w:val="bullet"/>
      <w:lvlText w:val="•"/>
      <w:lvlJc w:val="left"/>
      <w:pPr>
        <w:ind w:left="3927" w:hanging="286"/>
      </w:pPr>
      <w:rPr>
        <w:rFonts w:hint="default"/>
        <w:lang w:val="fr-FR" w:eastAsia="en-US" w:bidi="ar-SA"/>
      </w:rPr>
    </w:lvl>
    <w:lvl w:ilvl="7">
      <w:start w:val="0"/>
      <w:numFmt w:val="bullet"/>
      <w:lvlText w:val="•"/>
      <w:lvlJc w:val="left"/>
      <w:pPr>
        <w:ind w:left="4408" w:hanging="286"/>
      </w:pPr>
      <w:rPr>
        <w:rFonts w:hint="default"/>
        <w:lang w:val="fr-FR" w:eastAsia="en-US" w:bidi="ar-SA"/>
      </w:rPr>
    </w:lvl>
    <w:lvl w:ilvl="8">
      <w:start w:val="0"/>
      <w:numFmt w:val="bullet"/>
      <w:lvlText w:val="•"/>
      <w:lvlJc w:val="left"/>
      <w:pPr>
        <w:ind w:left="4890" w:hanging="286"/>
      </w:pPr>
      <w:rPr>
        <w:rFonts w:hint="default"/>
        <w:lang w:val="fr-FR" w:eastAsia="en-US" w:bidi="ar-SA"/>
      </w:rPr>
    </w:lvl>
  </w:abstractNum>
  <w:abstractNum w:abstractNumId="21">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5" w:hanging="286"/>
      </w:pPr>
      <w:rPr>
        <w:rFonts w:hint="default"/>
        <w:lang w:val="fr-FR" w:eastAsia="en-US" w:bidi="ar-SA"/>
      </w:rPr>
    </w:lvl>
    <w:lvl w:ilvl="5">
      <w:start w:val="0"/>
      <w:numFmt w:val="bullet"/>
      <w:lvlText w:val="•"/>
      <w:lvlJc w:val="left"/>
      <w:pPr>
        <w:ind w:left="3616" w:hanging="286"/>
      </w:pPr>
      <w:rPr>
        <w:rFonts w:hint="default"/>
        <w:lang w:val="fr-FR" w:eastAsia="en-US" w:bidi="ar-SA"/>
      </w:rPr>
    </w:lvl>
    <w:lvl w:ilvl="6">
      <w:start w:val="0"/>
      <w:numFmt w:val="bullet"/>
      <w:lvlText w:val="•"/>
      <w:lvlJc w:val="left"/>
      <w:pPr>
        <w:ind w:left="4027" w:hanging="286"/>
      </w:pPr>
      <w:rPr>
        <w:rFonts w:hint="default"/>
        <w:lang w:val="fr-FR" w:eastAsia="en-US" w:bidi="ar-SA"/>
      </w:rPr>
    </w:lvl>
    <w:lvl w:ilvl="7">
      <w:start w:val="0"/>
      <w:numFmt w:val="bullet"/>
      <w:lvlText w:val="•"/>
      <w:lvlJc w:val="left"/>
      <w:pPr>
        <w:ind w:left="4439" w:hanging="286"/>
      </w:pPr>
      <w:rPr>
        <w:rFonts w:hint="default"/>
        <w:lang w:val="fr-FR" w:eastAsia="en-US" w:bidi="ar-SA"/>
      </w:rPr>
    </w:lvl>
    <w:lvl w:ilvl="8">
      <w:start w:val="0"/>
      <w:numFmt w:val="bullet"/>
      <w:lvlText w:val="•"/>
      <w:lvlJc w:val="left"/>
      <w:pPr>
        <w:ind w:left="4850" w:hanging="286"/>
      </w:pPr>
      <w:rPr>
        <w:rFonts w:hint="default"/>
        <w:lang w:val="fr-FR" w:eastAsia="en-US" w:bidi="ar-SA"/>
      </w:rPr>
    </w:lvl>
  </w:abstractNum>
  <w:abstractNum w:abstractNumId="20">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2560" w:hanging="286"/>
      </w:pPr>
      <w:rPr>
        <w:rFonts w:hint="default"/>
        <w:lang w:val="fr-FR" w:eastAsia="en-US" w:bidi="ar-SA"/>
      </w:rPr>
    </w:lvl>
    <w:lvl w:ilvl="2">
      <w:start w:val="0"/>
      <w:numFmt w:val="bullet"/>
      <w:lvlText w:val="•"/>
      <w:lvlJc w:val="left"/>
      <w:pPr>
        <w:ind w:left="3561" w:hanging="286"/>
      </w:pPr>
      <w:rPr>
        <w:rFonts w:hint="default"/>
        <w:lang w:val="fr-FR" w:eastAsia="en-US" w:bidi="ar-SA"/>
      </w:rPr>
    </w:lvl>
    <w:lvl w:ilvl="3">
      <w:start w:val="0"/>
      <w:numFmt w:val="bullet"/>
      <w:lvlText w:val="•"/>
      <w:lvlJc w:val="left"/>
      <w:pPr>
        <w:ind w:left="4561" w:hanging="286"/>
      </w:pPr>
      <w:rPr>
        <w:rFonts w:hint="default"/>
        <w:lang w:val="fr-FR" w:eastAsia="en-US" w:bidi="ar-SA"/>
      </w:rPr>
    </w:lvl>
    <w:lvl w:ilvl="4">
      <w:start w:val="0"/>
      <w:numFmt w:val="bullet"/>
      <w:lvlText w:val="•"/>
      <w:lvlJc w:val="left"/>
      <w:pPr>
        <w:ind w:left="5562" w:hanging="286"/>
      </w:pPr>
      <w:rPr>
        <w:rFonts w:hint="default"/>
        <w:lang w:val="fr-FR" w:eastAsia="en-US" w:bidi="ar-SA"/>
      </w:rPr>
    </w:lvl>
    <w:lvl w:ilvl="5">
      <w:start w:val="0"/>
      <w:numFmt w:val="bullet"/>
      <w:lvlText w:val="•"/>
      <w:lvlJc w:val="left"/>
      <w:pPr>
        <w:ind w:left="6563" w:hanging="286"/>
      </w:pPr>
      <w:rPr>
        <w:rFonts w:hint="default"/>
        <w:lang w:val="fr-FR" w:eastAsia="en-US" w:bidi="ar-SA"/>
      </w:rPr>
    </w:lvl>
    <w:lvl w:ilvl="6">
      <w:start w:val="0"/>
      <w:numFmt w:val="bullet"/>
      <w:lvlText w:val="•"/>
      <w:lvlJc w:val="left"/>
      <w:pPr>
        <w:ind w:left="7563" w:hanging="286"/>
      </w:pPr>
      <w:rPr>
        <w:rFonts w:hint="default"/>
        <w:lang w:val="fr-FR" w:eastAsia="en-US" w:bidi="ar-SA"/>
      </w:rPr>
    </w:lvl>
    <w:lvl w:ilvl="7">
      <w:start w:val="0"/>
      <w:numFmt w:val="bullet"/>
      <w:lvlText w:val="•"/>
      <w:lvlJc w:val="left"/>
      <w:pPr>
        <w:ind w:left="8564" w:hanging="286"/>
      </w:pPr>
      <w:rPr>
        <w:rFonts w:hint="default"/>
        <w:lang w:val="fr-FR" w:eastAsia="en-US" w:bidi="ar-SA"/>
      </w:rPr>
    </w:lvl>
    <w:lvl w:ilvl="8">
      <w:start w:val="0"/>
      <w:numFmt w:val="bullet"/>
      <w:lvlText w:val="•"/>
      <w:lvlJc w:val="left"/>
      <w:pPr>
        <w:ind w:left="9565" w:hanging="286"/>
      </w:pPr>
      <w:rPr>
        <w:rFonts w:hint="default"/>
        <w:lang w:val="fr-FR" w:eastAsia="en-US" w:bidi="ar-SA"/>
      </w:rPr>
    </w:lvl>
  </w:abstractNum>
  <w:abstractNum w:abstractNumId="19">
    <w:multiLevelType w:val="hybridMultilevel"/>
    <w:lvl w:ilvl="0">
      <w:start w:val="0"/>
      <w:numFmt w:val="bullet"/>
      <w:lvlText w:val=""/>
      <w:lvlJc w:val="left"/>
      <w:pPr>
        <w:ind w:left="1846" w:hanging="35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2223" w:hanging="356"/>
      </w:pPr>
      <w:rPr>
        <w:rFonts w:hint="default"/>
        <w:lang w:val="fr-FR" w:eastAsia="en-US" w:bidi="ar-SA"/>
      </w:rPr>
    </w:lvl>
    <w:lvl w:ilvl="2">
      <w:start w:val="0"/>
      <w:numFmt w:val="bullet"/>
      <w:lvlText w:val="•"/>
      <w:lvlJc w:val="left"/>
      <w:pPr>
        <w:ind w:left="2606" w:hanging="356"/>
      </w:pPr>
      <w:rPr>
        <w:rFonts w:hint="default"/>
        <w:lang w:val="fr-FR" w:eastAsia="en-US" w:bidi="ar-SA"/>
      </w:rPr>
    </w:lvl>
    <w:lvl w:ilvl="3">
      <w:start w:val="0"/>
      <w:numFmt w:val="bullet"/>
      <w:lvlText w:val="•"/>
      <w:lvlJc w:val="left"/>
      <w:pPr>
        <w:ind w:left="2989" w:hanging="356"/>
      </w:pPr>
      <w:rPr>
        <w:rFonts w:hint="default"/>
        <w:lang w:val="fr-FR" w:eastAsia="en-US" w:bidi="ar-SA"/>
      </w:rPr>
    </w:lvl>
    <w:lvl w:ilvl="4">
      <w:start w:val="0"/>
      <w:numFmt w:val="bullet"/>
      <w:lvlText w:val="•"/>
      <w:lvlJc w:val="left"/>
      <w:pPr>
        <w:ind w:left="3372" w:hanging="356"/>
      </w:pPr>
      <w:rPr>
        <w:rFonts w:hint="default"/>
        <w:lang w:val="fr-FR" w:eastAsia="en-US" w:bidi="ar-SA"/>
      </w:rPr>
    </w:lvl>
    <w:lvl w:ilvl="5">
      <w:start w:val="0"/>
      <w:numFmt w:val="bullet"/>
      <w:lvlText w:val="•"/>
      <w:lvlJc w:val="left"/>
      <w:pPr>
        <w:ind w:left="3756" w:hanging="356"/>
      </w:pPr>
      <w:rPr>
        <w:rFonts w:hint="default"/>
        <w:lang w:val="fr-FR" w:eastAsia="en-US" w:bidi="ar-SA"/>
      </w:rPr>
    </w:lvl>
    <w:lvl w:ilvl="6">
      <w:start w:val="0"/>
      <w:numFmt w:val="bullet"/>
      <w:lvlText w:val="•"/>
      <w:lvlJc w:val="left"/>
      <w:pPr>
        <w:ind w:left="4139" w:hanging="356"/>
      </w:pPr>
      <w:rPr>
        <w:rFonts w:hint="default"/>
        <w:lang w:val="fr-FR" w:eastAsia="en-US" w:bidi="ar-SA"/>
      </w:rPr>
    </w:lvl>
    <w:lvl w:ilvl="7">
      <w:start w:val="0"/>
      <w:numFmt w:val="bullet"/>
      <w:lvlText w:val="•"/>
      <w:lvlJc w:val="left"/>
      <w:pPr>
        <w:ind w:left="4522" w:hanging="356"/>
      </w:pPr>
      <w:rPr>
        <w:rFonts w:hint="default"/>
        <w:lang w:val="fr-FR" w:eastAsia="en-US" w:bidi="ar-SA"/>
      </w:rPr>
    </w:lvl>
    <w:lvl w:ilvl="8">
      <w:start w:val="0"/>
      <w:numFmt w:val="bullet"/>
      <w:lvlText w:val="•"/>
      <w:lvlJc w:val="left"/>
      <w:pPr>
        <w:ind w:left="4905" w:hanging="356"/>
      </w:pPr>
      <w:rPr>
        <w:rFonts w:hint="default"/>
        <w:lang w:val="fr-FR" w:eastAsia="en-US" w:bidi="ar-SA"/>
      </w:rPr>
    </w:lvl>
  </w:abstractNum>
  <w:abstractNum w:abstractNumId="18">
    <w:multiLevelType w:val="hybridMultilevel"/>
    <w:lvl w:ilvl="0">
      <w:start w:val="0"/>
      <w:numFmt w:val="bullet"/>
      <w:lvlText w:val=""/>
      <w:lvlJc w:val="left"/>
      <w:pPr>
        <w:ind w:left="951"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449" w:hanging="286"/>
      </w:pPr>
      <w:rPr>
        <w:rFonts w:hint="default"/>
        <w:lang w:val="fr-FR" w:eastAsia="en-US" w:bidi="ar-SA"/>
      </w:rPr>
    </w:lvl>
    <w:lvl w:ilvl="2">
      <w:start w:val="0"/>
      <w:numFmt w:val="bullet"/>
      <w:lvlText w:val="•"/>
      <w:lvlJc w:val="left"/>
      <w:pPr>
        <w:ind w:left="1938" w:hanging="286"/>
      </w:pPr>
      <w:rPr>
        <w:rFonts w:hint="default"/>
        <w:lang w:val="fr-FR" w:eastAsia="en-US" w:bidi="ar-SA"/>
      </w:rPr>
    </w:lvl>
    <w:lvl w:ilvl="3">
      <w:start w:val="0"/>
      <w:numFmt w:val="bullet"/>
      <w:lvlText w:val="•"/>
      <w:lvlJc w:val="left"/>
      <w:pPr>
        <w:ind w:left="2428" w:hanging="286"/>
      </w:pPr>
      <w:rPr>
        <w:rFonts w:hint="default"/>
        <w:lang w:val="fr-FR" w:eastAsia="en-US" w:bidi="ar-SA"/>
      </w:rPr>
    </w:lvl>
    <w:lvl w:ilvl="4">
      <w:start w:val="0"/>
      <w:numFmt w:val="bullet"/>
      <w:lvlText w:val="•"/>
      <w:lvlJc w:val="left"/>
      <w:pPr>
        <w:ind w:left="2917" w:hanging="286"/>
      </w:pPr>
      <w:rPr>
        <w:rFonts w:hint="default"/>
        <w:lang w:val="fr-FR" w:eastAsia="en-US" w:bidi="ar-SA"/>
      </w:rPr>
    </w:lvl>
    <w:lvl w:ilvl="5">
      <w:start w:val="0"/>
      <w:numFmt w:val="bullet"/>
      <w:lvlText w:val="•"/>
      <w:lvlJc w:val="left"/>
      <w:pPr>
        <w:ind w:left="3407" w:hanging="286"/>
      </w:pPr>
      <w:rPr>
        <w:rFonts w:hint="default"/>
        <w:lang w:val="fr-FR" w:eastAsia="en-US" w:bidi="ar-SA"/>
      </w:rPr>
    </w:lvl>
    <w:lvl w:ilvl="6">
      <w:start w:val="0"/>
      <w:numFmt w:val="bullet"/>
      <w:lvlText w:val="•"/>
      <w:lvlJc w:val="left"/>
      <w:pPr>
        <w:ind w:left="3896" w:hanging="286"/>
      </w:pPr>
      <w:rPr>
        <w:rFonts w:hint="default"/>
        <w:lang w:val="fr-FR" w:eastAsia="en-US" w:bidi="ar-SA"/>
      </w:rPr>
    </w:lvl>
    <w:lvl w:ilvl="7">
      <w:start w:val="0"/>
      <w:numFmt w:val="bullet"/>
      <w:lvlText w:val="•"/>
      <w:lvlJc w:val="left"/>
      <w:pPr>
        <w:ind w:left="4386" w:hanging="286"/>
      </w:pPr>
      <w:rPr>
        <w:rFonts w:hint="default"/>
        <w:lang w:val="fr-FR" w:eastAsia="en-US" w:bidi="ar-SA"/>
      </w:rPr>
    </w:lvl>
    <w:lvl w:ilvl="8">
      <w:start w:val="0"/>
      <w:numFmt w:val="bullet"/>
      <w:lvlText w:val="•"/>
      <w:lvlJc w:val="left"/>
      <w:pPr>
        <w:ind w:left="4875" w:hanging="286"/>
      </w:pPr>
      <w:rPr>
        <w:rFonts w:hint="default"/>
        <w:lang w:val="fr-FR" w:eastAsia="en-US" w:bidi="ar-SA"/>
      </w:rPr>
    </w:lvl>
  </w:abstractNum>
  <w:abstractNum w:abstractNumId="17">
    <w:multiLevelType w:val="hybridMultilevel"/>
    <w:lvl w:ilvl="0">
      <w:start w:val="2"/>
      <w:numFmt w:val="upperLetter"/>
      <w:lvlText w:val="%1"/>
      <w:lvlJc w:val="left"/>
      <w:pPr>
        <w:ind w:left="1133" w:hanging="459"/>
        <w:jc w:val="left"/>
      </w:pPr>
      <w:rPr>
        <w:rFonts w:hint="default"/>
        <w:lang w:val="fr-FR" w:eastAsia="en-US" w:bidi="ar-SA"/>
      </w:rPr>
    </w:lvl>
    <w:lvl w:ilvl="1">
      <w:start w:val="1"/>
      <w:numFmt w:val="decimal"/>
      <w:lvlText w:val="%1.%2"/>
      <w:lvlJc w:val="left"/>
      <w:pPr>
        <w:ind w:left="1133" w:hanging="459"/>
        <w:jc w:val="left"/>
      </w:pPr>
      <w:rPr>
        <w:rFonts w:hint="default" w:ascii="Calibri" w:hAnsi="Calibri" w:eastAsia="Calibri" w:cs="Calibri"/>
        <w:b/>
        <w:bCs/>
        <w:i w:val="0"/>
        <w:iCs w:val="0"/>
        <w:color w:val="235477"/>
        <w:spacing w:val="0"/>
        <w:w w:val="100"/>
        <w:sz w:val="28"/>
        <w:szCs w:val="28"/>
        <w:lang w:val="fr-FR" w:eastAsia="en-US" w:bidi="ar-SA"/>
      </w:rPr>
    </w:lvl>
    <w:lvl w:ilvl="2">
      <w:start w:val="0"/>
      <w:numFmt w:val="bullet"/>
      <w:lvlText w:val=""/>
      <w:lvlJc w:val="left"/>
      <w:pPr>
        <w:ind w:left="1493" w:hanging="360"/>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2426" w:hanging="360"/>
      </w:pPr>
      <w:rPr>
        <w:rFonts w:hint="default"/>
        <w:lang w:val="fr-FR" w:eastAsia="en-US" w:bidi="ar-SA"/>
      </w:rPr>
    </w:lvl>
    <w:lvl w:ilvl="4">
      <w:start w:val="0"/>
      <w:numFmt w:val="bullet"/>
      <w:lvlText w:val="•"/>
      <w:lvlJc w:val="left"/>
      <w:pPr>
        <w:ind w:left="2889" w:hanging="360"/>
      </w:pPr>
      <w:rPr>
        <w:rFonts w:hint="default"/>
        <w:lang w:val="fr-FR" w:eastAsia="en-US" w:bidi="ar-SA"/>
      </w:rPr>
    </w:lvl>
    <w:lvl w:ilvl="5">
      <w:start w:val="0"/>
      <w:numFmt w:val="bullet"/>
      <w:lvlText w:val="•"/>
      <w:lvlJc w:val="left"/>
      <w:pPr>
        <w:ind w:left="3353" w:hanging="360"/>
      </w:pPr>
      <w:rPr>
        <w:rFonts w:hint="default"/>
        <w:lang w:val="fr-FR" w:eastAsia="en-US" w:bidi="ar-SA"/>
      </w:rPr>
    </w:lvl>
    <w:lvl w:ilvl="6">
      <w:start w:val="0"/>
      <w:numFmt w:val="bullet"/>
      <w:lvlText w:val="•"/>
      <w:lvlJc w:val="left"/>
      <w:pPr>
        <w:ind w:left="3816" w:hanging="360"/>
      </w:pPr>
      <w:rPr>
        <w:rFonts w:hint="default"/>
        <w:lang w:val="fr-FR" w:eastAsia="en-US" w:bidi="ar-SA"/>
      </w:rPr>
    </w:lvl>
    <w:lvl w:ilvl="7">
      <w:start w:val="0"/>
      <w:numFmt w:val="bullet"/>
      <w:lvlText w:val="•"/>
      <w:lvlJc w:val="left"/>
      <w:pPr>
        <w:ind w:left="4279" w:hanging="360"/>
      </w:pPr>
      <w:rPr>
        <w:rFonts w:hint="default"/>
        <w:lang w:val="fr-FR" w:eastAsia="en-US" w:bidi="ar-SA"/>
      </w:rPr>
    </w:lvl>
    <w:lvl w:ilvl="8">
      <w:start w:val="0"/>
      <w:numFmt w:val="bullet"/>
      <w:lvlText w:val="•"/>
      <w:lvlJc w:val="left"/>
      <w:pPr>
        <w:ind w:left="4743" w:hanging="360"/>
      </w:pPr>
      <w:rPr>
        <w:rFonts w:hint="default"/>
        <w:lang w:val="fr-FR" w:eastAsia="en-US" w:bidi="ar-SA"/>
      </w:rPr>
    </w:lvl>
  </w:abstractNum>
  <w:abstractNum w:abstractNumId="16">
    <w:multiLevelType w:val="hybridMultilevel"/>
    <w:lvl w:ilvl="0">
      <w:start w:val="2"/>
      <w:numFmt w:val="upperLetter"/>
      <w:lvlText w:val="%1"/>
      <w:lvlJc w:val="left"/>
      <w:pPr>
        <w:ind w:left="1133" w:hanging="408"/>
        <w:jc w:val="left"/>
      </w:pPr>
      <w:rPr>
        <w:rFonts w:hint="default"/>
        <w:lang w:val="fr-FR" w:eastAsia="en-US" w:bidi="ar-SA"/>
      </w:rPr>
    </w:lvl>
    <w:lvl w:ilvl="1">
      <w:start w:val="1"/>
      <w:numFmt w:val="decimal"/>
      <w:lvlText w:val="%1.%2"/>
      <w:lvlJc w:val="left"/>
      <w:pPr>
        <w:ind w:left="1133" w:hanging="408"/>
        <w:jc w:val="left"/>
      </w:pPr>
      <w:rPr>
        <w:rFonts w:hint="default" w:ascii="Calibri" w:hAnsi="Calibri" w:eastAsia="Calibri" w:cs="Calibri"/>
        <w:b w:val="0"/>
        <w:bCs w:val="0"/>
        <w:i w:val="0"/>
        <w:iCs w:val="0"/>
        <w:color w:val="235477"/>
        <w:spacing w:val="-1"/>
        <w:w w:val="100"/>
        <w:sz w:val="24"/>
        <w:szCs w:val="24"/>
        <w:lang w:val="fr-FR" w:eastAsia="en-US" w:bidi="ar-SA"/>
      </w:rPr>
    </w:lvl>
    <w:lvl w:ilvl="2">
      <w:start w:val="0"/>
      <w:numFmt w:val="bullet"/>
      <w:lvlText w:val=""/>
      <w:lvlJc w:val="left"/>
      <w:pPr>
        <w:ind w:left="4253" w:hanging="286"/>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5883" w:hanging="286"/>
      </w:pPr>
      <w:rPr>
        <w:rFonts w:hint="default"/>
        <w:lang w:val="fr-FR" w:eastAsia="en-US" w:bidi="ar-SA"/>
      </w:rPr>
    </w:lvl>
    <w:lvl w:ilvl="4">
      <w:start w:val="0"/>
      <w:numFmt w:val="bullet"/>
      <w:lvlText w:val="•"/>
      <w:lvlJc w:val="left"/>
      <w:pPr>
        <w:ind w:left="6695" w:hanging="286"/>
      </w:pPr>
      <w:rPr>
        <w:rFonts w:hint="default"/>
        <w:lang w:val="fr-FR" w:eastAsia="en-US" w:bidi="ar-SA"/>
      </w:rPr>
    </w:lvl>
    <w:lvl w:ilvl="5">
      <w:start w:val="0"/>
      <w:numFmt w:val="bullet"/>
      <w:lvlText w:val="•"/>
      <w:lvlJc w:val="left"/>
      <w:pPr>
        <w:ind w:left="7507" w:hanging="286"/>
      </w:pPr>
      <w:rPr>
        <w:rFonts w:hint="default"/>
        <w:lang w:val="fr-FR" w:eastAsia="en-US" w:bidi="ar-SA"/>
      </w:rPr>
    </w:lvl>
    <w:lvl w:ilvl="6">
      <w:start w:val="0"/>
      <w:numFmt w:val="bullet"/>
      <w:lvlText w:val="•"/>
      <w:lvlJc w:val="left"/>
      <w:pPr>
        <w:ind w:left="8319" w:hanging="286"/>
      </w:pPr>
      <w:rPr>
        <w:rFonts w:hint="default"/>
        <w:lang w:val="fr-FR" w:eastAsia="en-US" w:bidi="ar-SA"/>
      </w:rPr>
    </w:lvl>
    <w:lvl w:ilvl="7">
      <w:start w:val="0"/>
      <w:numFmt w:val="bullet"/>
      <w:lvlText w:val="•"/>
      <w:lvlJc w:val="left"/>
      <w:pPr>
        <w:ind w:left="9130" w:hanging="286"/>
      </w:pPr>
      <w:rPr>
        <w:rFonts w:hint="default"/>
        <w:lang w:val="fr-FR" w:eastAsia="en-US" w:bidi="ar-SA"/>
      </w:rPr>
    </w:lvl>
    <w:lvl w:ilvl="8">
      <w:start w:val="0"/>
      <w:numFmt w:val="bullet"/>
      <w:lvlText w:val="•"/>
      <w:lvlJc w:val="left"/>
      <w:pPr>
        <w:ind w:left="9942" w:hanging="286"/>
      </w:pPr>
      <w:rPr>
        <w:rFonts w:hint="default"/>
        <w:lang w:val="fr-FR" w:eastAsia="en-US" w:bidi="ar-SA"/>
      </w:rPr>
    </w:lvl>
  </w:abstractNum>
  <w:abstractNum w:abstractNumId="15">
    <w:multiLevelType w:val="hybridMultilevel"/>
    <w:lvl w:ilvl="0">
      <w:start w:val="0"/>
      <w:numFmt w:val="bullet"/>
      <w:lvlText w:val="-"/>
      <w:lvlJc w:val="left"/>
      <w:pPr>
        <w:ind w:left="1401" w:hanging="360"/>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3543" w:hanging="359"/>
      </w:pPr>
      <w:rPr>
        <w:rFonts w:hint="default" w:ascii="Symbol" w:hAnsi="Symbol" w:eastAsia="Symbol" w:cs="Symbol"/>
        <w:b w:val="0"/>
        <w:bCs w:val="0"/>
        <w:i w:val="0"/>
        <w:iCs w:val="0"/>
        <w:spacing w:val="0"/>
        <w:w w:val="99"/>
        <w:sz w:val="20"/>
        <w:szCs w:val="20"/>
        <w:lang w:val="fr-FR" w:eastAsia="en-US" w:bidi="ar-SA"/>
      </w:rPr>
    </w:lvl>
    <w:lvl w:ilvl="2">
      <w:start w:val="0"/>
      <w:numFmt w:val="bullet"/>
      <w:lvlText w:val=""/>
      <w:lvlJc w:val="left"/>
      <w:pPr>
        <w:ind w:left="3968" w:hanging="358"/>
      </w:pPr>
      <w:rPr>
        <w:rFonts w:hint="default" w:ascii="Wingdings" w:hAnsi="Wingdings" w:eastAsia="Wingdings" w:cs="Wingdings"/>
        <w:b w:val="0"/>
        <w:bCs w:val="0"/>
        <w:i w:val="0"/>
        <w:iCs w:val="0"/>
        <w:spacing w:val="0"/>
        <w:w w:val="99"/>
        <w:sz w:val="20"/>
        <w:szCs w:val="20"/>
        <w:lang w:val="fr-FR" w:eastAsia="en-US" w:bidi="ar-SA"/>
      </w:rPr>
    </w:lvl>
    <w:lvl w:ilvl="3">
      <w:start w:val="0"/>
      <w:numFmt w:val="bullet"/>
      <w:lvlText w:val="•"/>
      <w:lvlJc w:val="left"/>
      <w:pPr>
        <w:ind w:left="4206" w:hanging="358"/>
      </w:pPr>
      <w:rPr>
        <w:rFonts w:hint="default"/>
        <w:lang w:val="fr-FR" w:eastAsia="en-US" w:bidi="ar-SA"/>
      </w:rPr>
    </w:lvl>
    <w:lvl w:ilvl="4">
      <w:start w:val="0"/>
      <w:numFmt w:val="bullet"/>
      <w:lvlText w:val="•"/>
      <w:lvlJc w:val="left"/>
      <w:pPr>
        <w:ind w:left="4453" w:hanging="358"/>
      </w:pPr>
      <w:rPr>
        <w:rFonts w:hint="default"/>
        <w:lang w:val="fr-FR" w:eastAsia="en-US" w:bidi="ar-SA"/>
      </w:rPr>
    </w:lvl>
    <w:lvl w:ilvl="5">
      <w:start w:val="0"/>
      <w:numFmt w:val="bullet"/>
      <w:lvlText w:val="•"/>
      <w:lvlJc w:val="left"/>
      <w:pPr>
        <w:ind w:left="4700" w:hanging="358"/>
      </w:pPr>
      <w:rPr>
        <w:rFonts w:hint="default"/>
        <w:lang w:val="fr-FR" w:eastAsia="en-US" w:bidi="ar-SA"/>
      </w:rPr>
    </w:lvl>
    <w:lvl w:ilvl="6">
      <w:start w:val="0"/>
      <w:numFmt w:val="bullet"/>
      <w:lvlText w:val="•"/>
      <w:lvlJc w:val="left"/>
      <w:pPr>
        <w:ind w:left="4947" w:hanging="358"/>
      </w:pPr>
      <w:rPr>
        <w:rFonts w:hint="default"/>
        <w:lang w:val="fr-FR" w:eastAsia="en-US" w:bidi="ar-SA"/>
      </w:rPr>
    </w:lvl>
    <w:lvl w:ilvl="7">
      <w:start w:val="0"/>
      <w:numFmt w:val="bullet"/>
      <w:lvlText w:val="•"/>
      <w:lvlJc w:val="left"/>
      <w:pPr>
        <w:ind w:left="5194" w:hanging="358"/>
      </w:pPr>
      <w:rPr>
        <w:rFonts w:hint="default"/>
        <w:lang w:val="fr-FR" w:eastAsia="en-US" w:bidi="ar-SA"/>
      </w:rPr>
    </w:lvl>
    <w:lvl w:ilvl="8">
      <w:start w:val="0"/>
      <w:numFmt w:val="bullet"/>
      <w:lvlText w:val="•"/>
      <w:lvlJc w:val="left"/>
      <w:pPr>
        <w:ind w:left="5441" w:hanging="358"/>
      </w:pPr>
      <w:rPr>
        <w:rFonts w:hint="default"/>
        <w:lang w:val="fr-FR" w:eastAsia="en-US" w:bidi="ar-SA"/>
      </w:rPr>
    </w:lvl>
  </w:abstractNum>
  <w:abstractNum w:abstractNumId="14">
    <w:multiLevelType w:val="hybridMultilevel"/>
    <w:lvl w:ilvl="0">
      <w:start w:val="0"/>
      <w:numFmt w:val="bullet"/>
      <w:lvlText w:val=""/>
      <w:lvlJc w:val="left"/>
      <w:pPr>
        <w:ind w:left="951"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243" w:hanging="360"/>
      </w:pPr>
      <w:rPr>
        <w:rFonts w:hint="default" w:ascii="Wingdings" w:hAnsi="Wingdings" w:eastAsia="Wingdings" w:cs="Wingdings"/>
        <w:b w:val="0"/>
        <w:bCs w:val="0"/>
        <w:i w:val="0"/>
        <w:iCs w:val="0"/>
        <w:color w:val="C00000"/>
        <w:spacing w:val="0"/>
        <w:w w:val="99"/>
        <w:sz w:val="20"/>
        <w:szCs w:val="20"/>
        <w:lang w:val="fr-FR" w:eastAsia="en-US" w:bidi="ar-SA"/>
      </w:rPr>
    </w:lvl>
    <w:lvl w:ilvl="2">
      <w:start w:val="0"/>
      <w:numFmt w:val="bullet"/>
      <w:lvlText w:val="•"/>
      <w:lvlJc w:val="left"/>
      <w:pPr>
        <w:ind w:left="1752" w:hanging="360"/>
      </w:pPr>
      <w:rPr>
        <w:rFonts w:hint="default"/>
        <w:lang w:val="fr-FR" w:eastAsia="en-US" w:bidi="ar-SA"/>
      </w:rPr>
    </w:lvl>
    <w:lvl w:ilvl="3">
      <w:start w:val="0"/>
      <w:numFmt w:val="bullet"/>
      <w:lvlText w:val="•"/>
      <w:lvlJc w:val="left"/>
      <w:pPr>
        <w:ind w:left="2265" w:hanging="360"/>
      </w:pPr>
      <w:rPr>
        <w:rFonts w:hint="default"/>
        <w:lang w:val="fr-FR" w:eastAsia="en-US" w:bidi="ar-SA"/>
      </w:rPr>
    </w:lvl>
    <w:lvl w:ilvl="4">
      <w:start w:val="0"/>
      <w:numFmt w:val="bullet"/>
      <w:lvlText w:val="•"/>
      <w:lvlJc w:val="left"/>
      <w:pPr>
        <w:ind w:left="2777" w:hanging="360"/>
      </w:pPr>
      <w:rPr>
        <w:rFonts w:hint="default"/>
        <w:lang w:val="fr-FR" w:eastAsia="en-US" w:bidi="ar-SA"/>
      </w:rPr>
    </w:lvl>
    <w:lvl w:ilvl="5">
      <w:start w:val="0"/>
      <w:numFmt w:val="bullet"/>
      <w:lvlText w:val="•"/>
      <w:lvlJc w:val="left"/>
      <w:pPr>
        <w:ind w:left="3290" w:hanging="360"/>
      </w:pPr>
      <w:rPr>
        <w:rFonts w:hint="default"/>
        <w:lang w:val="fr-FR" w:eastAsia="en-US" w:bidi="ar-SA"/>
      </w:rPr>
    </w:lvl>
    <w:lvl w:ilvl="6">
      <w:start w:val="0"/>
      <w:numFmt w:val="bullet"/>
      <w:lvlText w:val="•"/>
      <w:lvlJc w:val="left"/>
      <w:pPr>
        <w:ind w:left="3803" w:hanging="360"/>
      </w:pPr>
      <w:rPr>
        <w:rFonts w:hint="default"/>
        <w:lang w:val="fr-FR" w:eastAsia="en-US" w:bidi="ar-SA"/>
      </w:rPr>
    </w:lvl>
    <w:lvl w:ilvl="7">
      <w:start w:val="0"/>
      <w:numFmt w:val="bullet"/>
      <w:lvlText w:val="•"/>
      <w:lvlJc w:val="left"/>
      <w:pPr>
        <w:ind w:left="4315" w:hanging="360"/>
      </w:pPr>
      <w:rPr>
        <w:rFonts w:hint="default"/>
        <w:lang w:val="fr-FR" w:eastAsia="en-US" w:bidi="ar-SA"/>
      </w:rPr>
    </w:lvl>
    <w:lvl w:ilvl="8">
      <w:start w:val="0"/>
      <w:numFmt w:val="bullet"/>
      <w:lvlText w:val="•"/>
      <w:lvlJc w:val="left"/>
      <w:pPr>
        <w:ind w:left="4828" w:hanging="360"/>
      </w:pPr>
      <w:rPr>
        <w:rFonts w:hint="default"/>
        <w:lang w:val="fr-FR" w:eastAsia="en-US" w:bidi="ar-SA"/>
      </w:rPr>
    </w:lvl>
  </w:abstractNum>
  <w:abstractNum w:abstractNumId="13">
    <w:multiLevelType w:val="hybridMultilevel"/>
    <w:lvl w:ilvl="0">
      <w:start w:val="0"/>
      <w:numFmt w:val="bullet"/>
      <w:lvlText w:val=""/>
      <w:lvlJc w:val="left"/>
      <w:pPr>
        <w:ind w:left="1846" w:hanging="35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2223" w:hanging="356"/>
      </w:pPr>
      <w:rPr>
        <w:rFonts w:hint="default"/>
        <w:lang w:val="fr-FR" w:eastAsia="en-US" w:bidi="ar-SA"/>
      </w:rPr>
    </w:lvl>
    <w:lvl w:ilvl="2">
      <w:start w:val="0"/>
      <w:numFmt w:val="bullet"/>
      <w:lvlText w:val="•"/>
      <w:lvlJc w:val="left"/>
      <w:pPr>
        <w:ind w:left="2606" w:hanging="356"/>
      </w:pPr>
      <w:rPr>
        <w:rFonts w:hint="default"/>
        <w:lang w:val="fr-FR" w:eastAsia="en-US" w:bidi="ar-SA"/>
      </w:rPr>
    </w:lvl>
    <w:lvl w:ilvl="3">
      <w:start w:val="0"/>
      <w:numFmt w:val="bullet"/>
      <w:lvlText w:val="•"/>
      <w:lvlJc w:val="left"/>
      <w:pPr>
        <w:ind w:left="2989" w:hanging="356"/>
      </w:pPr>
      <w:rPr>
        <w:rFonts w:hint="default"/>
        <w:lang w:val="fr-FR" w:eastAsia="en-US" w:bidi="ar-SA"/>
      </w:rPr>
    </w:lvl>
    <w:lvl w:ilvl="4">
      <w:start w:val="0"/>
      <w:numFmt w:val="bullet"/>
      <w:lvlText w:val="•"/>
      <w:lvlJc w:val="left"/>
      <w:pPr>
        <w:ind w:left="3373" w:hanging="356"/>
      </w:pPr>
      <w:rPr>
        <w:rFonts w:hint="default"/>
        <w:lang w:val="fr-FR" w:eastAsia="en-US" w:bidi="ar-SA"/>
      </w:rPr>
    </w:lvl>
    <w:lvl w:ilvl="5">
      <w:start w:val="0"/>
      <w:numFmt w:val="bullet"/>
      <w:lvlText w:val="•"/>
      <w:lvlJc w:val="left"/>
      <w:pPr>
        <w:ind w:left="3756" w:hanging="356"/>
      </w:pPr>
      <w:rPr>
        <w:rFonts w:hint="default"/>
        <w:lang w:val="fr-FR" w:eastAsia="en-US" w:bidi="ar-SA"/>
      </w:rPr>
    </w:lvl>
    <w:lvl w:ilvl="6">
      <w:start w:val="0"/>
      <w:numFmt w:val="bullet"/>
      <w:lvlText w:val="•"/>
      <w:lvlJc w:val="left"/>
      <w:pPr>
        <w:ind w:left="4139" w:hanging="356"/>
      </w:pPr>
      <w:rPr>
        <w:rFonts w:hint="default"/>
        <w:lang w:val="fr-FR" w:eastAsia="en-US" w:bidi="ar-SA"/>
      </w:rPr>
    </w:lvl>
    <w:lvl w:ilvl="7">
      <w:start w:val="0"/>
      <w:numFmt w:val="bullet"/>
      <w:lvlText w:val="•"/>
      <w:lvlJc w:val="left"/>
      <w:pPr>
        <w:ind w:left="4522" w:hanging="356"/>
      </w:pPr>
      <w:rPr>
        <w:rFonts w:hint="default"/>
        <w:lang w:val="fr-FR" w:eastAsia="en-US" w:bidi="ar-SA"/>
      </w:rPr>
    </w:lvl>
    <w:lvl w:ilvl="8">
      <w:start w:val="0"/>
      <w:numFmt w:val="bullet"/>
      <w:lvlText w:val="•"/>
      <w:lvlJc w:val="left"/>
      <w:pPr>
        <w:ind w:left="4906" w:hanging="356"/>
      </w:pPr>
      <w:rPr>
        <w:rFonts w:hint="default"/>
        <w:lang w:val="fr-FR" w:eastAsia="en-US" w:bidi="ar-SA"/>
      </w:rPr>
    </w:lvl>
  </w:abstractNum>
  <w:abstractNum w:abstractNumId="12">
    <w:multiLevelType w:val="hybridMultilevel"/>
    <w:lvl w:ilvl="0">
      <w:start w:val="1"/>
      <w:numFmt w:val="upperLetter"/>
      <w:lvlText w:val="%1"/>
      <w:lvlJc w:val="left"/>
      <w:pPr>
        <w:ind w:left="1133" w:hanging="584"/>
        <w:jc w:val="left"/>
      </w:pPr>
      <w:rPr>
        <w:rFonts w:hint="default"/>
        <w:lang w:val="fr-FR" w:eastAsia="en-US" w:bidi="ar-SA"/>
      </w:rPr>
    </w:lvl>
    <w:lvl w:ilvl="1">
      <w:start w:val="1"/>
      <w:numFmt w:val="decimal"/>
      <w:lvlText w:val="%1.%2"/>
      <w:lvlJc w:val="left"/>
      <w:pPr>
        <w:ind w:left="1133" w:hanging="584"/>
        <w:jc w:val="left"/>
      </w:pPr>
      <w:rPr>
        <w:rFonts w:hint="default" w:ascii="Calibri" w:hAnsi="Calibri" w:eastAsia="Calibri" w:cs="Calibri"/>
        <w:b/>
        <w:bCs/>
        <w:i w:val="0"/>
        <w:iCs w:val="0"/>
        <w:color w:val="AD306C"/>
        <w:spacing w:val="-1"/>
        <w:w w:val="100"/>
        <w:sz w:val="28"/>
        <w:szCs w:val="28"/>
        <w:lang w:val="fr-FR" w:eastAsia="en-US" w:bidi="ar-SA"/>
      </w:rPr>
    </w:lvl>
    <w:lvl w:ilvl="2">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1840" w:hanging="286"/>
      </w:pPr>
      <w:rPr>
        <w:rFonts w:hint="default"/>
        <w:lang w:val="fr-FR" w:eastAsia="en-US" w:bidi="ar-SA"/>
      </w:rPr>
    </w:lvl>
    <w:lvl w:ilvl="4">
      <w:start w:val="0"/>
      <w:numFmt w:val="bullet"/>
      <w:lvlText w:val="•"/>
      <w:lvlJc w:val="left"/>
      <w:pPr>
        <w:ind w:left="2375" w:hanging="286"/>
      </w:pPr>
      <w:rPr>
        <w:rFonts w:hint="default"/>
        <w:lang w:val="fr-FR" w:eastAsia="en-US" w:bidi="ar-SA"/>
      </w:rPr>
    </w:lvl>
    <w:lvl w:ilvl="5">
      <w:start w:val="0"/>
      <w:numFmt w:val="bullet"/>
      <w:lvlText w:val="•"/>
      <w:lvlJc w:val="left"/>
      <w:pPr>
        <w:ind w:left="2911" w:hanging="286"/>
      </w:pPr>
      <w:rPr>
        <w:rFonts w:hint="default"/>
        <w:lang w:val="fr-FR" w:eastAsia="en-US" w:bidi="ar-SA"/>
      </w:rPr>
    </w:lvl>
    <w:lvl w:ilvl="6">
      <w:start w:val="0"/>
      <w:numFmt w:val="bullet"/>
      <w:lvlText w:val="•"/>
      <w:lvlJc w:val="left"/>
      <w:pPr>
        <w:ind w:left="3447" w:hanging="286"/>
      </w:pPr>
      <w:rPr>
        <w:rFonts w:hint="default"/>
        <w:lang w:val="fr-FR" w:eastAsia="en-US" w:bidi="ar-SA"/>
      </w:rPr>
    </w:lvl>
    <w:lvl w:ilvl="7">
      <w:start w:val="0"/>
      <w:numFmt w:val="bullet"/>
      <w:lvlText w:val="•"/>
      <w:lvlJc w:val="left"/>
      <w:pPr>
        <w:ind w:left="3983" w:hanging="286"/>
      </w:pPr>
      <w:rPr>
        <w:rFonts w:hint="default"/>
        <w:lang w:val="fr-FR" w:eastAsia="en-US" w:bidi="ar-SA"/>
      </w:rPr>
    </w:lvl>
    <w:lvl w:ilvl="8">
      <w:start w:val="0"/>
      <w:numFmt w:val="bullet"/>
      <w:lvlText w:val="•"/>
      <w:lvlJc w:val="left"/>
      <w:pPr>
        <w:ind w:left="4519" w:hanging="286"/>
      </w:pPr>
      <w:rPr>
        <w:rFonts w:hint="default"/>
        <w:lang w:val="fr-FR" w:eastAsia="en-US" w:bidi="ar-SA"/>
      </w:rPr>
    </w:lvl>
  </w:abstractNum>
  <w:abstractNum w:abstractNumId="11">
    <w:multiLevelType w:val="hybridMultilevel"/>
    <w:lvl w:ilvl="0">
      <w:start w:val="1"/>
      <w:numFmt w:val="upperLetter"/>
      <w:lvlText w:val="%1"/>
      <w:lvlJc w:val="left"/>
      <w:pPr>
        <w:ind w:left="1133" w:hanging="495"/>
        <w:jc w:val="left"/>
      </w:pPr>
      <w:rPr>
        <w:rFonts w:hint="default"/>
        <w:lang w:val="fr-FR" w:eastAsia="en-US" w:bidi="ar-SA"/>
      </w:rPr>
    </w:lvl>
    <w:lvl w:ilvl="1">
      <w:start w:val="1"/>
      <w:numFmt w:val="decimal"/>
      <w:lvlText w:val="%1.%2"/>
      <w:lvlJc w:val="left"/>
      <w:pPr>
        <w:ind w:left="1133" w:hanging="495"/>
        <w:jc w:val="left"/>
      </w:pPr>
      <w:rPr>
        <w:rFonts w:hint="default" w:ascii="Calibri" w:hAnsi="Calibri" w:eastAsia="Calibri" w:cs="Calibri"/>
        <w:b w:val="0"/>
        <w:bCs w:val="0"/>
        <w:i w:val="0"/>
        <w:iCs w:val="0"/>
        <w:color w:val="AD306C"/>
        <w:spacing w:val="-1"/>
        <w:w w:val="100"/>
        <w:sz w:val="24"/>
        <w:szCs w:val="24"/>
        <w:lang w:val="fr-FR" w:eastAsia="en-US" w:bidi="ar-SA"/>
      </w:rPr>
    </w:lvl>
    <w:lvl w:ilvl="2">
      <w:start w:val="0"/>
      <w:numFmt w:val="bullet"/>
      <w:lvlText w:val=""/>
      <w:lvlJc w:val="left"/>
      <w:pPr>
        <w:ind w:left="3685" w:hanging="284"/>
      </w:pPr>
      <w:rPr>
        <w:rFonts w:hint="default" w:ascii="Wingdings" w:hAnsi="Wingdings" w:eastAsia="Wingdings" w:cs="Wingdings"/>
        <w:b w:val="0"/>
        <w:bCs w:val="0"/>
        <w:i w:val="0"/>
        <w:iCs w:val="0"/>
        <w:color w:val="C00000"/>
        <w:spacing w:val="0"/>
        <w:w w:val="99"/>
        <w:sz w:val="20"/>
        <w:szCs w:val="20"/>
        <w:lang w:val="fr-FR" w:eastAsia="en-US" w:bidi="ar-SA"/>
      </w:rPr>
    </w:lvl>
    <w:lvl w:ilvl="3">
      <w:start w:val="0"/>
      <w:numFmt w:val="bullet"/>
      <w:lvlText w:val="•"/>
      <w:lvlJc w:val="left"/>
      <w:pPr>
        <w:ind w:left="5432" w:hanging="284"/>
      </w:pPr>
      <w:rPr>
        <w:rFonts w:hint="default"/>
        <w:lang w:val="fr-FR" w:eastAsia="en-US" w:bidi="ar-SA"/>
      </w:rPr>
    </w:lvl>
    <w:lvl w:ilvl="4">
      <w:start w:val="0"/>
      <w:numFmt w:val="bullet"/>
      <w:lvlText w:val="•"/>
      <w:lvlJc w:val="left"/>
      <w:pPr>
        <w:ind w:left="6308" w:hanging="284"/>
      </w:pPr>
      <w:rPr>
        <w:rFonts w:hint="default"/>
        <w:lang w:val="fr-FR" w:eastAsia="en-US" w:bidi="ar-SA"/>
      </w:rPr>
    </w:lvl>
    <w:lvl w:ilvl="5">
      <w:start w:val="0"/>
      <w:numFmt w:val="bullet"/>
      <w:lvlText w:val="•"/>
      <w:lvlJc w:val="left"/>
      <w:pPr>
        <w:ind w:left="7185" w:hanging="284"/>
      </w:pPr>
      <w:rPr>
        <w:rFonts w:hint="default"/>
        <w:lang w:val="fr-FR" w:eastAsia="en-US" w:bidi="ar-SA"/>
      </w:rPr>
    </w:lvl>
    <w:lvl w:ilvl="6">
      <w:start w:val="0"/>
      <w:numFmt w:val="bullet"/>
      <w:lvlText w:val="•"/>
      <w:lvlJc w:val="left"/>
      <w:pPr>
        <w:ind w:left="8061" w:hanging="284"/>
      </w:pPr>
      <w:rPr>
        <w:rFonts w:hint="default"/>
        <w:lang w:val="fr-FR" w:eastAsia="en-US" w:bidi="ar-SA"/>
      </w:rPr>
    </w:lvl>
    <w:lvl w:ilvl="7">
      <w:start w:val="0"/>
      <w:numFmt w:val="bullet"/>
      <w:lvlText w:val="•"/>
      <w:lvlJc w:val="left"/>
      <w:pPr>
        <w:ind w:left="8937" w:hanging="284"/>
      </w:pPr>
      <w:rPr>
        <w:rFonts w:hint="default"/>
        <w:lang w:val="fr-FR" w:eastAsia="en-US" w:bidi="ar-SA"/>
      </w:rPr>
    </w:lvl>
    <w:lvl w:ilvl="8">
      <w:start w:val="0"/>
      <w:numFmt w:val="bullet"/>
      <w:lvlText w:val="•"/>
      <w:lvlJc w:val="left"/>
      <w:pPr>
        <w:ind w:left="9813" w:hanging="284"/>
      </w:pPr>
      <w:rPr>
        <w:rFonts w:hint="default"/>
        <w:lang w:val="fr-FR" w:eastAsia="en-US" w:bidi="ar-SA"/>
      </w:rPr>
    </w:lvl>
  </w:abstractNum>
  <w:abstractNum w:abstractNumId="10">
    <w:multiLevelType w:val="hybridMultilevel"/>
    <w:lvl w:ilvl="0">
      <w:start w:val="0"/>
      <w:numFmt w:val="bullet"/>
      <w:lvlText w:val=""/>
      <w:lvlJc w:val="left"/>
      <w:pPr>
        <w:ind w:left="1239" w:hanging="35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701" w:hanging="356"/>
      </w:pPr>
      <w:rPr>
        <w:rFonts w:hint="default"/>
        <w:lang w:val="fr-FR" w:eastAsia="en-US" w:bidi="ar-SA"/>
      </w:rPr>
    </w:lvl>
    <w:lvl w:ilvl="2">
      <w:start w:val="0"/>
      <w:numFmt w:val="bullet"/>
      <w:lvlText w:val="•"/>
      <w:lvlJc w:val="left"/>
      <w:pPr>
        <w:ind w:left="2163" w:hanging="356"/>
      </w:pPr>
      <w:rPr>
        <w:rFonts w:hint="default"/>
        <w:lang w:val="fr-FR" w:eastAsia="en-US" w:bidi="ar-SA"/>
      </w:rPr>
    </w:lvl>
    <w:lvl w:ilvl="3">
      <w:start w:val="0"/>
      <w:numFmt w:val="bullet"/>
      <w:lvlText w:val="•"/>
      <w:lvlJc w:val="left"/>
      <w:pPr>
        <w:ind w:left="2625" w:hanging="356"/>
      </w:pPr>
      <w:rPr>
        <w:rFonts w:hint="default"/>
        <w:lang w:val="fr-FR" w:eastAsia="en-US" w:bidi="ar-SA"/>
      </w:rPr>
    </w:lvl>
    <w:lvl w:ilvl="4">
      <w:start w:val="0"/>
      <w:numFmt w:val="bullet"/>
      <w:lvlText w:val="•"/>
      <w:lvlJc w:val="left"/>
      <w:pPr>
        <w:ind w:left="3086" w:hanging="356"/>
      </w:pPr>
      <w:rPr>
        <w:rFonts w:hint="default"/>
        <w:lang w:val="fr-FR" w:eastAsia="en-US" w:bidi="ar-SA"/>
      </w:rPr>
    </w:lvl>
    <w:lvl w:ilvl="5">
      <w:start w:val="0"/>
      <w:numFmt w:val="bullet"/>
      <w:lvlText w:val="•"/>
      <w:lvlJc w:val="left"/>
      <w:pPr>
        <w:ind w:left="3548" w:hanging="356"/>
      </w:pPr>
      <w:rPr>
        <w:rFonts w:hint="default"/>
        <w:lang w:val="fr-FR" w:eastAsia="en-US" w:bidi="ar-SA"/>
      </w:rPr>
    </w:lvl>
    <w:lvl w:ilvl="6">
      <w:start w:val="0"/>
      <w:numFmt w:val="bullet"/>
      <w:lvlText w:val="•"/>
      <w:lvlJc w:val="left"/>
      <w:pPr>
        <w:ind w:left="4010" w:hanging="356"/>
      </w:pPr>
      <w:rPr>
        <w:rFonts w:hint="default"/>
        <w:lang w:val="fr-FR" w:eastAsia="en-US" w:bidi="ar-SA"/>
      </w:rPr>
    </w:lvl>
    <w:lvl w:ilvl="7">
      <w:start w:val="0"/>
      <w:numFmt w:val="bullet"/>
      <w:lvlText w:val="•"/>
      <w:lvlJc w:val="left"/>
      <w:pPr>
        <w:ind w:left="4471" w:hanging="356"/>
      </w:pPr>
      <w:rPr>
        <w:rFonts w:hint="default"/>
        <w:lang w:val="fr-FR" w:eastAsia="en-US" w:bidi="ar-SA"/>
      </w:rPr>
    </w:lvl>
    <w:lvl w:ilvl="8">
      <w:start w:val="0"/>
      <w:numFmt w:val="bullet"/>
      <w:lvlText w:val="•"/>
      <w:lvlJc w:val="left"/>
      <w:pPr>
        <w:ind w:left="4933" w:hanging="356"/>
      </w:pPr>
      <w:rPr>
        <w:rFonts w:hint="default"/>
        <w:lang w:val="fr-FR" w:eastAsia="en-US" w:bidi="ar-SA"/>
      </w:rPr>
    </w:lvl>
  </w:abstractNum>
  <w:abstractNum w:abstractNumId="9">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1" w:hanging="286"/>
      </w:pPr>
      <w:rPr>
        <w:rFonts w:hint="default"/>
        <w:lang w:val="fr-FR" w:eastAsia="en-US" w:bidi="ar-SA"/>
      </w:rPr>
    </w:lvl>
    <w:lvl w:ilvl="2">
      <w:start w:val="0"/>
      <w:numFmt w:val="bullet"/>
      <w:lvlText w:val="•"/>
      <w:lvlJc w:val="left"/>
      <w:pPr>
        <w:ind w:left="2382" w:hanging="286"/>
      </w:pPr>
      <w:rPr>
        <w:rFonts w:hint="default"/>
        <w:lang w:val="fr-FR" w:eastAsia="en-US" w:bidi="ar-SA"/>
      </w:rPr>
    </w:lvl>
    <w:lvl w:ilvl="3">
      <w:start w:val="0"/>
      <w:numFmt w:val="bullet"/>
      <w:lvlText w:val="•"/>
      <w:lvlJc w:val="left"/>
      <w:pPr>
        <w:ind w:left="2793" w:hanging="286"/>
      </w:pPr>
      <w:rPr>
        <w:rFonts w:hint="default"/>
        <w:lang w:val="fr-FR" w:eastAsia="en-US" w:bidi="ar-SA"/>
      </w:rPr>
    </w:lvl>
    <w:lvl w:ilvl="4">
      <w:start w:val="0"/>
      <w:numFmt w:val="bullet"/>
      <w:lvlText w:val="•"/>
      <w:lvlJc w:val="left"/>
      <w:pPr>
        <w:ind w:left="3205" w:hanging="286"/>
      </w:pPr>
      <w:rPr>
        <w:rFonts w:hint="default"/>
        <w:lang w:val="fr-FR" w:eastAsia="en-US" w:bidi="ar-SA"/>
      </w:rPr>
    </w:lvl>
    <w:lvl w:ilvl="5">
      <w:start w:val="0"/>
      <w:numFmt w:val="bullet"/>
      <w:lvlText w:val="•"/>
      <w:lvlJc w:val="left"/>
      <w:pPr>
        <w:ind w:left="3616" w:hanging="286"/>
      </w:pPr>
      <w:rPr>
        <w:rFonts w:hint="default"/>
        <w:lang w:val="fr-FR" w:eastAsia="en-US" w:bidi="ar-SA"/>
      </w:rPr>
    </w:lvl>
    <w:lvl w:ilvl="6">
      <w:start w:val="0"/>
      <w:numFmt w:val="bullet"/>
      <w:lvlText w:val="•"/>
      <w:lvlJc w:val="left"/>
      <w:pPr>
        <w:ind w:left="4027" w:hanging="286"/>
      </w:pPr>
      <w:rPr>
        <w:rFonts w:hint="default"/>
        <w:lang w:val="fr-FR" w:eastAsia="en-US" w:bidi="ar-SA"/>
      </w:rPr>
    </w:lvl>
    <w:lvl w:ilvl="7">
      <w:start w:val="0"/>
      <w:numFmt w:val="bullet"/>
      <w:lvlText w:val="•"/>
      <w:lvlJc w:val="left"/>
      <w:pPr>
        <w:ind w:left="4439" w:hanging="286"/>
      </w:pPr>
      <w:rPr>
        <w:rFonts w:hint="default"/>
        <w:lang w:val="fr-FR" w:eastAsia="en-US" w:bidi="ar-SA"/>
      </w:rPr>
    </w:lvl>
    <w:lvl w:ilvl="8">
      <w:start w:val="0"/>
      <w:numFmt w:val="bullet"/>
      <w:lvlText w:val="•"/>
      <w:lvlJc w:val="left"/>
      <w:pPr>
        <w:ind w:left="4850" w:hanging="286"/>
      </w:pPr>
      <w:rPr>
        <w:rFonts w:hint="default"/>
        <w:lang w:val="fr-FR" w:eastAsia="en-US" w:bidi="ar-SA"/>
      </w:rPr>
    </w:lvl>
  </w:abstractNum>
  <w:abstractNum w:abstractNumId="8">
    <w:multiLevelType w:val="hybridMultilevel"/>
    <w:lvl w:ilvl="0">
      <w:start w:val="0"/>
      <w:numFmt w:val="bullet"/>
      <w:lvlText w:val=""/>
      <w:lvlJc w:val="left"/>
      <w:pPr>
        <w:ind w:left="954"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846" w:hanging="356"/>
      </w:pPr>
      <w:rPr>
        <w:rFonts w:hint="default" w:ascii="Wingdings" w:hAnsi="Wingdings" w:eastAsia="Wingdings" w:cs="Wingdings"/>
        <w:b w:val="0"/>
        <w:bCs w:val="0"/>
        <w:i w:val="0"/>
        <w:iCs w:val="0"/>
        <w:color w:val="C00000"/>
        <w:spacing w:val="0"/>
        <w:w w:val="99"/>
        <w:sz w:val="20"/>
        <w:szCs w:val="20"/>
        <w:lang w:val="fr-FR" w:eastAsia="en-US" w:bidi="ar-SA"/>
      </w:rPr>
    </w:lvl>
    <w:lvl w:ilvl="2">
      <w:start w:val="0"/>
      <w:numFmt w:val="bullet"/>
      <w:lvlText w:val="•"/>
      <w:lvlJc w:val="left"/>
      <w:pPr>
        <w:ind w:left="1631" w:hanging="356"/>
      </w:pPr>
      <w:rPr>
        <w:rFonts w:hint="default"/>
        <w:lang w:val="fr-FR" w:eastAsia="en-US" w:bidi="ar-SA"/>
      </w:rPr>
    </w:lvl>
    <w:lvl w:ilvl="3">
      <w:start w:val="0"/>
      <w:numFmt w:val="bullet"/>
      <w:lvlText w:val="•"/>
      <w:lvlJc w:val="left"/>
      <w:pPr>
        <w:ind w:left="1422" w:hanging="356"/>
      </w:pPr>
      <w:rPr>
        <w:rFonts w:hint="default"/>
        <w:lang w:val="fr-FR" w:eastAsia="en-US" w:bidi="ar-SA"/>
      </w:rPr>
    </w:lvl>
    <w:lvl w:ilvl="4">
      <w:start w:val="0"/>
      <w:numFmt w:val="bullet"/>
      <w:lvlText w:val="•"/>
      <w:lvlJc w:val="left"/>
      <w:pPr>
        <w:ind w:left="1213" w:hanging="356"/>
      </w:pPr>
      <w:rPr>
        <w:rFonts w:hint="default"/>
        <w:lang w:val="fr-FR" w:eastAsia="en-US" w:bidi="ar-SA"/>
      </w:rPr>
    </w:lvl>
    <w:lvl w:ilvl="5">
      <w:start w:val="0"/>
      <w:numFmt w:val="bullet"/>
      <w:lvlText w:val="•"/>
      <w:lvlJc w:val="left"/>
      <w:pPr>
        <w:ind w:left="1004" w:hanging="356"/>
      </w:pPr>
      <w:rPr>
        <w:rFonts w:hint="default"/>
        <w:lang w:val="fr-FR" w:eastAsia="en-US" w:bidi="ar-SA"/>
      </w:rPr>
    </w:lvl>
    <w:lvl w:ilvl="6">
      <w:start w:val="0"/>
      <w:numFmt w:val="bullet"/>
      <w:lvlText w:val="•"/>
      <w:lvlJc w:val="left"/>
      <w:pPr>
        <w:ind w:left="795" w:hanging="356"/>
      </w:pPr>
      <w:rPr>
        <w:rFonts w:hint="default"/>
        <w:lang w:val="fr-FR" w:eastAsia="en-US" w:bidi="ar-SA"/>
      </w:rPr>
    </w:lvl>
    <w:lvl w:ilvl="7">
      <w:start w:val="0"/>
      <w:numFmt w:val="bullet"/>
      <w:lvlText w:val="•"/>
      <w:lvlJc w:val="left"/>
      <w:pPr>
        <w:ind w:left="586" w:hanging="356"/>
      </w:pPr>
      <w:rPr>
        <w:rFonts w:hint="default"/>
        <w:lang w:val="fr-FR" w:eastAsia="en-US" w:bidi="ar-SA"/>
      </w:rPr>
    </w:lvl>
    <w:lvl w:ilvl="8">
      <w:start w:val="0"/>
      <w:numFmt w:val="bullet"/>
      <w:lvlText w:val="•"/>
      <w:lvlJc w:val="left"/>
      <w:pPr>
        <w:ind w:left="377" w:hanging="356"/>
      </w:pPr>
      <w:rPr>
        <w:rFonts w:hint="default"/>
        <w:lang w:val="fr-FR" w:eastAsia="en-US" w:bidi="ar-SA"/>
      </w:rPr>
    </w:lvl>
  </w:abstractNum>
  <w:abstractNum w:abstractNumId="7">
    <w:multiLevelType w:val="hybridMultilevel"/>
    <w:lvl w:ilvl="0">
      <w:start w:val="0"/>
      <w:numFmt w:val="bullet"/>
      <w:lvlText w:val=""/>
      <w:lvlJc w:val="left"/>
      <w:pPr>
        <w:ind w:left="1560" w:hanging="286"/>
      </w:pPr>
      <w:rPr>
        <w:rFonts w:hint="default" w:ascii="Wingdings" w:hAnsi="Wingdings" w:eastAsia="Wingdings" w:cs="Wingdings"/>
        <w:b w:val="0"/>
        <w:bCs w:val="0"/>
        <w:i w:val="0"/>
        <w:iCs w:val="0"/>
        <w:color w:val="C00000"/>
        <w:spacing w:val="0"/>
        <w:w w:val="99"/>
        <w:sz w:val="20"/>
        <w:szCs w:val="20"/>
        <w:lang w:val="fr-FR" w:eastAsia="en-US" w:bidi="ar-SA"/>
      </w:rPr>
    </w:lvl>
    <w:lvl w:ilvl="1">
      <w:start w:val="0"/>
      <w:numFmt w:val="bullet"/>
      <w:lvlText w:val="•"/>
      <w:lvlJc w:val="left"/>
      <w:pPr>
        <w:ind w:left="1970" w:hanging="286"/>
      </w:pPr>
      <w:rPr>
        <w:rFonts w:hint="default"/>
        <w:lang w:val="fr-FR" w:eastAsia="en-US" w:bidi="ar-SA"/>
      </w:rPr>
    </w:lvl>
    <w:lvl w:ilvl="2">
      <w:start w:val="0"/>
      <w:numFmt w:val="bullet"/>
      <w:lvlText w:val="•"/>
      <w:lvlJc w:val="left"/>
      <w:pPr>
        <w:ind w:left="2381" w:hanging="286"/>
      </w:pPr>
      <w:rPr>
        <w:rFonts w:hint="default"/>
        <w:lang w:val="fr-FR" w:eastAsia="en-US" w:bidi="ar-SA"/>
      </w:rPr>
    </w:lvl>
    <w:lvl w:ilvl="3">
      <w:start w:val="0"/>
      <w:numFmt w:val="bullet"/>
      <w:lvlText w:val="•"/>
      <w:lvlJc w:val="left"/>
      <w:pPr>
        <w:ind w:left="2792" w:hanging="286"/>
      </w:pPr>
      <w:rPr>
        <w:rFonts w:hint="default"/>
        <w:lang w:val="fr-FR" w:eastAsia="en-US" w:bidi="ar-SA"/>
      </w:rPr>
    </w:lvl>
    <w:lvl w:ilvl="4">
      <w:start w:val="0"/>
      <w:numFmt w:val="bullet"/>
      <w:lvlText w:val="•"/>
      <w:lvlJc w:val="left"/>
      <w:pPr>
        <w:ind w:left="3203" w:hanging="286"/>
      </w:pPr>
      <w:rPr>
        <w:rFonts w:hint="default"/>
        <w:lang w:val="fr-FR" w:eastAsia="en-US" w:bidi="ar-SA"/>
      </w:rPr>
    </w:lvl>
    <w:lvl w:ilvl="5">
      <w:start w:val="0"/>
      <w:numFmt w:val="bullet"/>
      <w:lvlText w:val="•"/>
      <w:lvlJc w:val="left"/>
      <w:pPr>
        <w:ind w:left="3614" w:hanging="286"/>
      </w:pPr>
      <w:rPr>
        <w:rFonts w:hint="default"/>
        <w:lang w:val="fr-FR" w:eastAsia="en-US" w:bidi="ar-SA"/>
      </w:rPr>
    </w:lvl>
    <w:lvl w:ilvl="6">
      <w:start w:val="0"/>
      <w:numFmt w:val="bullet"/>
      <w:lvlText w:val="•"/>
      <w:lvlJc w:val="left"/>
      <w:pPr>
        <w:ind w:left="4025" w:hanging="286"/>
      </w:pPr>
      <w:rPr>
        <w:rFonts w:hint="default"/>
        <w:lang w:val="fr-FR" w:eastAsia="en-US" w:bidi="ar-SA"/>
      </w:rPr>
    </w:lvl>
    <w:lvl w:ilvl="7">
      <w:start w:val="0"/>
      <w:numFmt w:val="bullet"/>
      <w:lvlText w:val="•"/>
      <w:lvlJc w:val="left"/>
      <w:pPr>
        <w:ind w:left="4436" w:hanging="286"/>
      </w:pPr>
      <w:rPr>
        <w:rFonts w:hint="default"/>
        <w:lang w:val="fr-FR" w:eastAsia="en-US" w:bidi="ar-SA"/>
      </w:rPr>
    </w:lvl>
    <w:lvl w:ilvl="8">
      <w:start w:val="0"/>
      <w:numFmt w:val="bullet"/>
      <w:lvlText w:val="•"/>
      <w:lvlJc w:val="left"/>
      <w:pPr>
        <w:ind w:left="4847" w:hanging="286"/>
      </w:pPr>
      <w:rPr>
        <w:rFonts w:hint="default"/>
        <w:lang w:val="fr-FR" w:eastAsia="en-US" w:bidi="ar-SA"/>
      </w:rPr>
    </w:lvl>
  </w:abstractNum>
  <w:abstractNum w:abstractNumId="6">
    <w:multiLevelType w:val="hybridMultilevel"/>
    <w:lvl w:ilvl="0">
      <w:start w:val="0"/>
      <w:numFmt w:val="bullet"/>
      <w:lvlText w:val="&gt;"/>
      <w:lvlJc w:val="left"/>
      <w:pPr>
        <w:ind w:left="167" w:hanging="168"/>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599" w:hanging="168"/>
      </w:pPr>
      <w:rPr>
        <w:rFonts w:hint="default"/>
        <w:lang w:val="fr-FR" w:eastAsia="en-US" w:bidi="ar-SA"/>
      </w:rPr>
    </w:lvl>
    <w:lvl w:ilvl="2">
      <w:start w:val="0"/>
      <w:numFmt w:val="bullet"/>
      <w:lvlText w:val="•"/>
      <w:lvlJc w:val="left"/>
      <w:pPr>
        <w:ind w:left="1038" w:hanging="168"/>
      </w:pPr>
      <w:rPr>
        <w:rFonts w:hint="default"/>
        <w:lang w:val="fr-FR" w:eastAsia="en-US" w:bidi="ar-SA"/>
      </w:rPr>
    </w:lvl>
    <w:lvl w:ilvl="3">
      <w:start w:val="0"/>
      <w:numFmt w:val="bullet"/>
      <w:lvlText w:val="•"/>
      <w:lvlJc w:val="left"/>
      <w:pPr>
        <w:ind w:left="1478" w:hanging="168"/>
      </w:pPr>
      <w:rPr>
        <w:rFonts w:hint="default"/>
        <w:lang w:val="fr-FR" w:eastAsia="en-US" w:bidi="ar-SA"/>
      </w:rPr>
    </w:lvl>
    <w:lvl w:ilvl="4">
      <w:start w:val="0"/>
      <w:numFmt w:val="bullet"/>
      <w:lvlText w:val="•"/>
      <w:lvlJc w:val="left"/>
      <w:pPr>
        <w:ind w:left="1917" w:hanging="168"/>
      </w:pPr>
      <w:rPr>
        <w:rFonts w:hint="default"/>
        <w:lang w:val="fr-FR" w:eastAsia="en-US" w:bidi="ar-SA"/>
      </w:rPr>
    </w:lvl>
    <w:lvl w:ilvl="5">
      <w:start w:val="0"/>
      <w:numFmt w:val="bullet"/>
      <w:lvlText w:val="•"/>
      <w:lvlJc w:val="left"/>
      <w:pPr>
        <w:ind w:left="2357" w:hanging="168"/>
      </w:pPr>
      <w:rPr>
        <w:rFonts w:hint="default"/>
        <w:lang w:val="fr-FR" w:eastAsia="en-US" w:bidi="ar-SA"/>
      </w:rPr>
    </w:lvl>
    <w:lvl w:ilvl="6">
      <w:start w:val="0"/>
      <w:numFmt w:val="bullet"/>
      <w:lvlText w:val="•"/>
      <w:lvlJc w:val="left"/>
      <w:pPr>
        <w:ind w:left="2796" w:hanging="168"/>
      </w:pPr>
      <w:rPr>
        <w:rFonts w:hint="default"/>
        <w:lang w:val="fr-FR" w:eastAsia="en-US" w:bidi="ar-SA"/>
      </w:rPr>
    </w:lvl>
    <w:lvl w:ilvl="7">
      <w:start w:val="0"/>
      <w:numFmt w:val="bullet"/>
      <w:lvlText w:val="•"/>
      <w:lvlJc w:val="left"/>
      <w:pPr>
        <w:ind w:left="3236" w:hanging="168"/>
      </w:pPr>
      <w:rPr>
        <w:rFonts w:hint="default"/>
        <w:lang w:val="fr-FR" w:eastAsia="en-US" w:bidi="ar-SA"/>
      </w:rPr>
    </w:lvl>
    <w:lvl w:ilvl="8">
      <w:start w:val="0"/>
      <w:numFmt w:val="bullet"/>
      <w:lvlText w:val="•"/>
      <w:lvlJc w:val="left"/>
      <w:pPr>
        <w:ind w:left="3675" w:hanging="168"/>
      </w:pPr>
      <w:rPr>
        <w:rFonts w:hint="default"/>
        <w:lang w:val="fr-FR" w:eastAsia="en-US" w:bidi="ar-SA"/>
      </w:rPr>
    </w:lvl>
  </w:abstractNum>
  <w:abstractNum w:abstractNumId="5">
    <w:multiLevelType w:val="hybridMultilevel"/>
    <w:lvl w:ilvl="0">
      <w:start w:val="0"/>
      <w:numFmt w:val="bullet"/>
      <w:lvlText w:val="&gt;"/>
      <w:lvlJc w:val="left"/>
      <w:pPr>
        <w:ind w:left="672" w:hanging="144"/>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956" w:hanging="286"/>
      </w:pPr>
      <w:rPr>
        <w:rFonts w:hint="default" w:ascii="Wingdings" w:hAnsi="Wingdings" w:eastAsia="Wingdings" w:cs="Wingdings"/>
        <w:b w:val="0"/>
        <w:bCs w:val="0"/>
        <w:i w:val="0"/>
        <w:iCs w:val="0"/>
        <w:color w:val="C00000"/>
        <w:spacing w:val="0"/>
        <w:w w:val="99"/>
        <w:sz w:val="20"/>
        <w:szCs w:val="20"/>
        <w:lang w:val="fr-FR" w:eastAsia="en-US" w:bidi="ar-SA"/>
      </w:rPr>
    </w:lvl>
    <w:lvl w:ilvl="2">
      <w:start w:val="0"/>
      <w:numFmt w:val="bullet"/>
      <w:lvlText w:val="•"/>
      <w:lvlJc w:val="left"/>
      <w:pPr>
        <w:ind w:left="1504" w:hanging="286"/>
      </w:pPr>
      <w:rPr>
        <w:rFonts w:hint="default"/>
        <w:lang w:val="fr-FR" w:eastAsia="en-US" w:bidi="ar-SA"/>
      </w:rPr>
    </w:lvl>
    <w:lvl w:ilvl="3">
      <w:start w:val="0"/>
      <w:numFmt w:val="bullet"/>
      <w:lvlText w:val="•"/>
      <w:lvlJc w:val="left"/>
      <w:pPr>
        <w:ind w:left="2048" w:hanging="286"/>
      </w:pPr>
      <w:rPr>
        <w:rFonts w:hint="default"/>
        <w:lang w:val="fr-FR" w:eastAsia="en-US" w:bidi="ar-SA"/>
      </w:rPr>
    </w:lvl>
    <w:lvl w:ilvl="4">
      <w:start w:val="0"/>
      <w:numFmt w:val="bullet"/>
      <w:lvlText w:val="•"/>
      <w:lvlJc w:val="left"/>
      <w:pPr>
        <w:ind w:left="2593" w:hanging="286"/>
      </w:pPr>
      <w:rPr>
        <w:rFonts w:hint="default"/>
        <w:lang w:val="fr-FR" w:eastAsia="en-US" w:bidi="ar-SA"/>
      </w:rPr>
    </w:lvl>
    <w:lvl w:ilvl="5">
      <w:start w:val="0"/>
      <w:numFmt w:val="bullet"/>
      <w:lvlText w:val="•"/>
      <w:lvlJc w:val="left"/>
      <w:pPr>
        <w:ind w:left="3137" w:hanging="286"/>
      </w:pPr>
      <w:rPr>
        <w:rFonts w:hint="default"/>
        <w:lang w:val="fr-FR" w:eastAsia="en-US" w:bidi="ar-SA"/>
      </w:rPr>
    </w:lvl>
    <w:lvl w:ilvl="6">
      <w:start w:val="0"/>
      <w:numFmt w:val="bullet"/>
      <w:lvlText w:val="•"/>
      <w:lvlJc w:val="left"/>
      <w:pPr>
        <w:ind w:left="3681" w:hanging="286"/>
      </w:pPr>
      <w:rPr>
        <w:rFonts w:hint="default"/>
        <w:lang w:val="fr-FR" w:eastAsia="en-US" w:bidi="ar-SA"/>
      </w:rPr>
    </w:lvl>
    <w:lvl w:ilvl="7">
      <w:start w:val="0"/>
      <w:numFmt w:val="bullet"/>
      <w:lvlText w:val="•"/>
      <w:lvlJc w:val="left"/>
      <w:pPr>
        <w:ind w:left="4226" w:hanging="286"/>
      </w:pPr>
      <w:rPr>
        <w:rFonts w:hint="default"/>
        <w:lang w:val="fr-FR" w:eastAsia="en-US" w:bidi="ar-SA"/>
      </w:rPr>
    </w:lvl>
    <w:lvl w:ilvl="8">
      <w:start w:val="0"/>
      <w:numFmt w:val="bullet"/>
      <w:lvlText w:val="•"/>
      <w:lvlJc w:val="left"/>
      <w:pPr>
        <w:ind w:left="4770" w:hanging="286"/>
      </w:pPr>
      <w:rPr>
        <w:rFonts w:hint="default"/>
        <w:lang w:val="fr-FR" w:eastAsia="en-US" w:bidi="ar-SA"/>
      </w:rPr>
    </w:lvl>
  </w:abstractNum>
  <w:abstractNum w:abstractNumId="4">
    <w:multiLevelType w:val="hybridMultilevel"/>
    <w:lvl w:ilvl="0">
      <w:start w:val="0"/>
      <w:numFmt w:val="bullet"/>
      <w:lvlText w:val="&gt;"/>
      <w:lvlJc w:val="left"/>
      <w:pPr>
        <w:ind w:left="1133" w:hanging="171"/>
      </w:pPr>
      <w:rPr>
        <w:rFonts w:hint="default" w:ascii="Calibri" w:hAnsi="Calibri" w:eastAsia="Calibri" w:cs="Calibri"/>
        <w:b w:val="0"/>
        <w:bCs w:val="0"/>
        <w:i w:val="0"/>
        <w:iCs w:val="0"/>
        <w:spacing w:val="0"/>
        <w:w w:val="99"/>
        <w:sz w:val="20"/>
        <w:szCs w:val="20"/>
        <w:lang w:val="fr-FR" w:eastAsia="en-US" w:bidi="ar-SA"/>
      </w:rPr>
    </w:lvl>
    <w:lvl w:ilvl="1">
      <w:start w:val="0"/>
      <w:numFmt w:val="bullet"/>
      <w:lvlText w:val="•"/>
      <w:lvlJc w:val="left"/>
      <w:pPr>
        <w:ind w:left="1592" w:hanging="171"/>
      </w:pPr>
      <w:rPr>
        <w:rFonts w:hint="default"/>
        <w:lang w:val="fr-FR" w:eastAsia="en-US" w:bidi="ar-SA"/>
      </w:rPr>
    </w:lvl>
    <w:lvl w:ilvl="2">
      <w:start w:val="0"/>
      <w:numFmt w:val="bullet"/>
      <w:lvlText w:val="•"/>
      <w:lvlJc w:val="left"/>
      <w:pPr>
        <w:ind w:left="2045" w:hanging="171"/>
      </w:pPr>
      <w:rPr>
        <w:rFonts w:hint="default"/>
        <w:lang w:val="fr-FR" w:eastAsia="en-US" w:bidi="ar-SA"/>
      </w:rPr>
    </w:lvl>
    <w:lvl w:ilvl="3">
      <w:start w:val="0"/>
      <w:numFmt w:val="bullet"/>
      <w:lvlText w:val="•"/>
      <w:lvlJc w:val="left"/>
      <w:pPr>
        <w:ind w:left="2498" w:hanging="171"/>
      </w:pPr>
      <w:rPr>
        <w:rFonts w:hint="default"/>
        <w:lang w:val="fr-FR" w:eastAsia="en-US" w:bidi="ar-SA"/>
      </w:rPr>
    </w:lvl>
    <w:lvl w:ilvl="4">
      <w:start w:val="0"/>
      <w:numFmt w:val="bullet"/>
      <w:lvlText w:val="•"/>
      <w:lvlJc w:val="left"/>
      <w:pPr>
        <w:ind w:left="2950" w:hanging="171"/>
      </w:pPr>
      <w:rPr>
        <w:rFonts w:hint="default"/>
        <w:lang w:val="fr-FR" w:eastAsia="en-US" w:bidi="ar-SA"/>
      </w:rPr>
    </w:lvl>
    <w:lvl w:ilvl="5">
      <w:start w:val="0"/>
      <w:numFmt w:val="bullet"/>
      <w:lvlText w:val="•"/>
      <w:lvlJc w:val="left"/>
      <w:pPr>
        <w:ind w:left="3403" w:hanging="171"/>
      </w:pPr>
      <w:rPr>
        <w:rFonts w:hint="default"/>
        <w:lang w:val="fr-FR" w:eastAsia="en-US" w:bidi="ar-SA"/>
      </w:rPr>
    </w:lvl>
    <w:lvl w:ilvl="6">
      <w:start w:val="0"/>
      <w:numFmt w:val="bullet"/>
      <w:lvlText w:val="•"/>
      <w:lvlJc w:val="left"/>
      <w:pPr>
        <w:ind w:left="3856" w:hanging="171"/>
      </w:pPr>
      <w:rPr>
        <w:rFonts w:hint="default"/>
        <w:lang w:val="fr-FR" w:eastAsia="en-US" w:bidi="ar-SA"/>
      </w:rPr>
    </w:lvl>
    <w:lvl w:ilvl="7">
      <w:start w:val="0"/>
      <w:numFmt w:val="bullet"/>
      <w:lvlText w:val="•"/>
      <w:lvlJc w:val="left"/>
      <w:pPr>
        <w:ind w:left="4308" w:hanging="171"/>
      </w:pPr>
      <w:rPr>
        <w:rFonts w:hint="default"/>
        <w:lang w:val="fr-FR" w:eastAsia="en-US" w:bidi="ar-SA"/>
      </w:rPr>
    </w:lvl>
    <w:lvl w:ilvl="8">
      <w:start w:val="0"/>
      <w:numFmt w:val="bullet"/>
      <w:lvlText w:val="•"/>
      <w:lvlJc w:val="left"/>
      <w:pPr>
        <w:ind w:left="4761" w:hanging="171"/>
      </w:pPr>
      <w:rPr>
        <w:rFonts w:hint="default"/>
        <w:lang w:val="fr-FR" w:eastAsia="en-US" w:bidi="ar-SA"/>
      </w:rPr>
    </w:lvl>
  </w:abstractNum>
  <w:abstractNum w:abstractNumId="3">
    <w:multiLevelType w:val="hybridMultilevel"/>
    <w:lvl w:ilvl="0">
      <w:start w:val="4"/>
      <w:numFmt w:val="upperLetter"/>
      <w:lvlText w:val="%1"/>
      <w:lvlJc w:val="left"/>
      <w:pPr>
        <w:ind w:left="826" w:hanging="288"/>
        <w:jc w:val="left"/>
      </w:pPr>
      <w:rPr>
        <w:rFonts w:hint="default"/>
        <w:lang w:val="fr-FR" w:eastAsia="en-US" w:bidi="ar-SA"/>
      </w:rPr>
    </w:lvl>
    <w:lvl w:ilvl="1">
      <w:start w:val="1"/>
      <w:numFmt w:val="decimal"/>
      <w:lvlText w:val="%1.%2"/>
      <w:lvlJc w:val="left"/>
      <w:pPr>
        <w:ind w:left="826" w:hanging="288"/>
        <w:jc w:val="left"/>
      </w:pPr>
      <w:rPr>
        <w:rFonts w:hint="default" w:ascii="Calibri" w:hAnsi="Calibri" w:eastAsia="Calibri" w:cs="Calibri"/>
        <w:b w:val="0"/>
        <w:bCs w:val="0"/>
        <w:i w:val="0"/>
        <w:iCs w:val="0"/>
        <w:color w:val="379FBD"/>
        <w:spacing w:val="0"/>
        <w:w w:val="100"/>
        <w:sz w:val="18"/>
        <w:szCs w:val="18"/>
        <w:lang w:val="fr-FR" w:eastAsia="en-US" w:bidi="ar-SA"/>
      </w:rPr>
    </w:lvl>
    <w:lvl w:ilvl="2">
      <w:start w:val="0"/>
      <w:numFmt w:val="bullet"/>
      <w:lvlText w:val="•"/>
      <w:lvlJc w:val="left"/>
      <w:pPr>
        <w:ind w:left="1829" w:hanging="288"/>
      </w:pPr>
      <w:rPr>
        <w:rFonts w:hint="default"/>
        <w:lang w:val="fr-FR" w:eastAsia="en-US" w:bidi="ar-SA"/>
      </w:rPr>
    </w:lvl>
    <w:lvl w:ilvl="3">
      <w:start w:val="0"/>
      <w:numFmt w:val="bullet"/>
      <w:lvlText w:val="•"/>
      <w:lvlJc w:val="left"/>
      <w:pPr>
        <w:ind w:left="2334" w:hanging="288"/>
      </w:pPr>
      <w:rPr>
        <w:rFonts w:hint="default"/>
        <w:lang w:val="fr-FR" w:eastAsia="en-US" w:bidi="ar-SA"/>
      </w:rPr>
    </w:lvl>
    <w:lvl w:ilvl="4">
      <w:start w:val="0"/>
      <w:numFmt w:val="bullet"/>
      <w:lvlText w:val="•"/>
      <w:lvlJc w:val="left"/>
      <w:pPr>
        <w:ind w:left="2839" w:hanging="288"/>
      </w:pPr>
      <w:rPr>
        <w:rFonts w:hint="default"/>
        <w:lang w:val="fr-FR" w:eastAsia="en-US" w:bidi="ar-SA"/>
      </w:rPr>
    </w:lvl>
    <w:lvl w:ilvl="5">
      <w:start w:val="0"/>
      <w:numFmt w:val="bullet"/>
      <w:lvlText w:val="•"/>
      <w:lvlJc w:val="left"/>
      <w:pPr>
        <w:ind w:left="3344" w:hanging="288"/>
      </w:pPr>
      <w:rPr>
        <w:rFonts w:hint="default"/>
        <w:lang w:val="fr-FR" w:eastAsia="en-US" w:bidi="ar-SA"/>
      </w:rPr>
    </w:lvl>
    <w:lvl w:ilvl="6">
      <w:start w:val="0"/>
      <w:numFmt w:val="bullet"/>
      <w:lvlText w:val="•"/>
      <w:lvlJc w:val="left"/>
      <w:pPr>
        <w:ind w:left="3848" w:hanging="288"/>
      </w:pPr>
      <w:rPr>
        <w:rFonts w:hint="default"/>
        <w:lang w:val="fr-FR" w:eastAsia="en-US" w:bidi="ar-SA"/>
      </w:rPr>
    </w:lvl>
    <w:lvl w:ilvl="7">
      <w:start w:val="0"/>
      <w:numFmt w:val="bullet"/>
      <w:lvlText w:val="•"/>
      <w:lvlJc w:val="left"/>
      <w:pPr>
        <w:ind w:left="4353" w:hanging="288"/>
      </w:pPr>
      <w:rPr>
        <w:rFonts w:hint="default"/>
        <w:lang w:val="fr-FR" w:eastAsia="en-US" w:bidi="ar-SA"/>
      </w:rPr>
    </w:lvl>
    <w:lvl w:ilvl="8">
      <w:start w:val="0"/>
      <w:numFmt w:val="bullet"/>
      <w:lvlText w:val="•"/>
      <w:lvlJc w:val="left"/>
      <w:pPr>
        <w:ind w:left="4858" w:hanging="288"/>
      </w:pPr>
      <w:rPr>
        <w:rFonts w:hint="default"/>
        <w:lang w:val="fr-FR" w:eastAsia="en-US" w:bidi="ar-SA"/>
      </w:rPr>
    </w:lvl>
  </w:abstractNum>
  <w:abstractNum w:abstractNumId="2">
    <w:multiLevelType w:val="hybridMultilevel"/>
    <w:lvl w:ilvl="0">
      <w:start w:val="3"/>
      <w:numFmt w:val="upperLetter"/>
      <w:lvlText w:val="%1"/>
      <w:lvlJc w:val="left"/>
      <w:pPr>
        <w:ind w:left="538" w:hanging="274"/>
        <w:jc w:val="left"/>
      </w:pPr>
      <w:rPr>
        <w:rFonts w:hint="default"/>
        <w:lang w:val="fr-FR" w:eastAsia="en-US" w:bidi="ar-SA"/>
      </w:rPr>
    </w:lvl>
    <w:lvl w:ilvl="1">
      <w:start w:val="1"/>
      <w:numFmt w:val="decimal"/>
      <w:lvlText w:val="%1.%2"/>
      <w:lvlJc w:val="left"/>
      <w:pPr>
        <w:ind w:left="538" w:hanging="274"/>
        <w:jc w:val="left"/>
      </w:pPr>
      <w:rPr>
        <w:rFonts w:hint="default" w:ascii="Calibri" w:hAnsi="Calibri" w:eastAsia="Calibri" w:cs="Calibri"/>
        <w:b w:val="0"/>
        <w:bCs w:val="0"/>
        <w:i w:val="0"/>
        <w:iCs w:val="0"/>
        <w:color w:val="EDB500"/>
        <w:spacing w:val="0"/>
        <w:w w:val="100"/>
        <w:sz w:val="18"/>
        <w:szCs w:val="18"/>
        <w:lang w:val="fr-FR" w:eastAsia="en-US" w:bidi="ar-SA"/>
      </w:rPr>
    </w:lvl>
    <w:lvl w:ilvl="2">
      <w:start w:val="0"/>
      <w:numFmt w:val="bullet"/>
      <w:lvlText w:val="•"/>
      <w:lvlJc w:val="left"/>
      <w:pPr>
        <w:ind w:left="1605" w:hanging="274"/>
      </w:pPr>
      <w:rPr>
        <w:rFonts w:hint="default"/>
        <w:lang w:val="fr-FR" w:eastAsia="en-US" w:bidi="ar-SA"/>
      </w:rPr>
    </w:lvl>
    <w:lvl w:ilvl="3">
      <w:start w:val="0"/>
      <w:numFmt w:val="bullet"/>
      <w:lvlText w:val="•"/>
      <w:lvlJc w:val="left"/>
      <w:pPr>
        <w:ind w:left="2138" w:hanging="274"/>
      </w:pPr>
      <w:rPr>
        <w:rFonts w:hint="default"/>
        <w:lang w:val="fr-FR" w:eastAsia="en-US" w:bidi="ar-SA"/>
      </w:rPr>
    </w:lvl>
    <w:lvl w:ilvl="4">
      <w:start w:val="0"/>
      <w:numFmt w:val="bullet"/>
      <w:lvlText w:val="•"/>
      <w:lvlJc w:val="left"/>
      <w:pPr>
        <w:ind w:left="2671" w:hanging="274"/>
      </w:pPr>
      <w:rPr>
        <w:rFonts w:hint="default"/>
        <w:lang w:val="fr-FR" w:eastAsia="en-US" w:bidi="ar-SA"/>
      </w:rPr>
    </w:lvl>
    <w:lvl w:ilvl="5">
      <w:start w:val="0"/>
      <w:numFmt w:val="bullet"/>
      <w:lvlText w:val="•"/>
      <w:lvlJc w:val="left"/>
      <w:pPr>
        <w:ind w:left="3204" w:hanging="274"/>
      </w:pPr>
      <w:rPr>
        <w:rFonts w:hint="default"/>
        <w:lang w:val="fr-FR" w:eastAsia="en-US" w:bidi="ar-SA"/>
      </w:rPr>
    </w:lvl>
    <w:lvl w:ilvl="6">
      <w:start w:val="0"/>
      <w:numFmt w:val="bullet"/>
      <w:lvlText w:val="•"/>
      <w:lvlJc w:val="left"/>
      <w:pPr>
        <w:ind w:left="3736" w:hanging="274"/>
      </w:pPr>
      <w:rPr>
        <w:rFonts w:hint="default"/>
        <w:lang w:val="fr-FR" w:eastAsia="en-US" w:bidi="ar-SA"/>
      </w:rPr>
    </w:lvl>
    <w:lvl w:ilvl="7">
      <w:start w:val="0"/>
      <w:numFmt w:val="bullet"/>
      <w:lvlText w:val="•"/>
      <w:lvlJc w:val="left"/>
      <w:pPr>
        <w:ind w:left="4269" w:hanging="274"/>
      </w:pPr>
      <w:rPr>
        <w:rFonts w:hint="default"/>
        <w:lang w:val="fr-FR" w:eastAsia="en-US" w:bidi="ar-SA"/>
      </w:rPr>
    </w:lvl>
    <w:lvl w:ilvl="8">
      <w:start w:val="0"/>
      <w:numFmt w:val="bullet"/>
      <w:lvlText w:val="•"/>
      <w:lvlJc w:val="left"/>
      <w:pPr>
        <w:ind w:left="4802" w:hanging="274"/>
      </w:pPr>
      <w:rPr>
        <w:rFonts w:hint="default"/>
        <w:lang w:val="fr-FR" w:eastAsia="en-US" w:bidi="ar-SA"/>
      </w:rPr>
    </w:lvl>
  </w:abstractNum>
  <w:abstractNum w:abstractNumId="1">
    <w:multiLevelType w:val="hybridMultilevel"/>
    <w:lvl w:ilvl="0">
      <w:start w:val="2"/>
      <w:numFmt w:val="upperLetter"/>
      <w:lvlText w:val="%1"/>
      <w:lvlJc w:val="left"/>
      <w:pPr>
        <w:ind w:left="1409" w:hanging="276"/>
        <w:jc w:val="left"/>
      </w:pPr>
      <w:rPr>
        <w:rFonts w:hint="default"/>
        <w:lang w:val="fr-FR" w:eastAsia="en-US" w:bidi="ar-SA"/>
      </w:rPr>
    </w:lvl>
    <w:lvl w:ilvl="1">
      <w:start w:val="1"/>
      <w:numFmt w:val="decimal"/>
      <w:lvlText w:val="%1.%2"/>
      <w:lvlJc w:val="left"/>
      <w:pPr>
        <w:ind w:left="1409" w:hanging="276"/>
        <w:jc w:val="left"/>
      </w:pPr>
      <w:rPr>
        <w:rFonts w:hint="default" w:ascii="Calibri" w:hAnsi="Calibri" w:eastAsia="Calibri" w:cs="Calibri"/>
        <w:b w:val="0"/>
        <w:bCs w:val="0"/>
        <w:i w:val="0"/>
        <w:iCs w:val="0"/>
        <w:color w:val="467885"/>
        <w:spacing w:val="-1"/>
        <w:w w:val="100"/>
        <w:sz w:val="18"/>
        <w:szCs w:val="18"/>
        <w:lang w:val="fr-FR" w:eastAsia="en-US" w:bidi="ar-SA"/>
      </w:rPr>
    </w:lvl>
    <w:lvl w:ilvl="2">
      <w:start w:val="0"/>
      <w:numFmt w:val="bullet"/>
      <w:lvlText w:val="•"/>
      <w:lvlJc w:val="left"/>
      <w:pPr>
        <w:ind w:left="2251" w:hanging="276"/>
      </w:pPr>
      <w:rPr>
        <w:rFonts w:hint="default"/>
        <w:lang w:val="fr-FR" w:eastAsia="en-US" w:bidi="ar-SA"/>
      </w:rPr>
    </w:lvl>
    <w:lvl w:ilvl="3">
      <w:start w:val="0"/>
      <w:numFmt w:val="bullet"/>
      <w:lvlText w:val="•"/>
      <w:lvlJc w:val="left"/>
      <w:pPr>
        <w:ind w:left="2677" w:hanging="276"/>
      </w:pPr>
      <w:rPr>
        <w:rFonts w:hint="default"/>
        <w:lang w:val="fr-FR" w:eastAsia="en-US" w:bidi="ar-SA"/>
      </w:rPr>
    </w:lvl>
    <w:lvl w:ilvl="4">
      <w:start w:val="0"/>
      <w:numFmt w:val="bullet"/>
      <w:lvlText w:val="•"/>
      <w:lvlJc w:val="left"/>
      <w:pPr>
        <w:ind w:left="3103" w:hanging="276"/>
      </w:pPr>
      <w:rPr>
        <w:rFonts w:hint="default"/>
        <w:lang w:val="fr-FR" w:eastAsia="en-US" w:bidi="ar-SA"/>
      </w:rPr>
    </w:lvl>
    <w:lvl w:ilvl="5">
      <w:start w:val="0"/>
      <w:numFmt w:val="bullet"/>
      <w:lvlText w:val="•"/>
      <w:lvlJc w:val="left"/>
      <w:pPr>
        <w:ind w:left="3529" w:hanging="276"/>
      </w:pPr>
      <w:rPr>
        <w:rFonts w:hint="default"/>
        <w:lang w:val="fr-FR" w:eastAsia="en-US" w:bidi="ar-SA"/>
      </w:rPr>
    </w:lvl>
    <w:lvl w:ilvl="6">
      <w:start w:val="0"/>
      <w:numFmt w:val="bullet"/>
      <w:lvlText w:val="•"/>
      <w:lvlJc w:val="left"/>
      <w:pPr>
        <w:ind w:left="3955" w:hanging="276"/>
      </w:pPr>
      <w:rPr>
        <w:rFonts w:hint="default"/>
        <w:lang w:val="fr-FR" w:eastAsia="en-US" w:bidi="ar-SA"/>
      </w:rPr>
    </w:lvl>
    <w:lvl w:ilvl="7">
      <w:start w:val="0"/>
      <w:numFmt w:val="bullet"/>
      <w:lvlText w:val="•"/>
      <w:lvlJc w:val="left"/>
      <w:pPr>
        <w:ind w:left="4380" w:hanging="276"/>
      </w:pPr>
      <w:rPr>
        <w:rFonts w:hint="default"/>
        <w:lang w:val="fr-FR" w:eastAsia="en-US" w:bidi="ar-SA"/>
      </w:rPr>
    </w:lvl>
    <w:lvl w:ilvl="8">
      <w:start w:val="0"/>
      <w:numFmt w:val="bullet"/>
      <w:lvlText w:val="•"/>
      <w:lvlJc w:val="left"/>
      <w:pPr>
        <w:ind w:left="4806" w:hanging="276"/>
      </w:pPr>
      <w:rPr>
        <w:rFonts w:hint="default"/>
        <w:lang w:val="fr-FR" w:eastAsia="en-US" w:bidi="ar-SA"/>
      </w:rPr>
    </w:lvl>
  </w:abstractNum>
  <w:abstractNum w:abstractNumId="0">
    <w:multiLevelType w:val="hybridMultilevel"/>
    <w:lvl w:ilvl="0">
      <w:start w:val="1"/>
      <w:numFmt w:val="upperLetter"/>
      <w:lvlText w:val="%1"/>
      <w:lvlJc w:val="left"/>
      <w:pPr>
        <w:ind w:left="1414" w:hanging="281"/>
        <w:jc w:val="left"/>
      </w:pPr>
      <w:rPr>
        <w:rFonts w:hint="default"/>
        <w:lang w:val="fr-FR" w:eastAsia="en-US" w:bidi="ar-SA"/>
      </w:rPr>
    </w:lvl>
    <w:lvl w:ilvl="1">
      <w:start w:val="1"/>
      <w:numFmt w:val="decimal"/>
      <w:lvlText w:val="%1.%2"/>
      <w:lvlJc w:val="left"/>
      <w:pPr>
        <w:ind w:left="1414" w:hanging="281"/>
        <w:jc w:val="left"/>
      </w:pPr>
      <w:rPr>
        <w:rFonts w:hint="default" w:ascii="Calibri" w:hAnsi="Calibri" w:eastAsia="Calibri" w:cs="Calibri"/>
        <w:b w:val="0"/>
        <w:bCs w:val="0"/>
        <w:i w:val="0"/>
        <w:iCs w:val="0"/>
        <w:color w:val="AD306C"/>
        <w:spacing w:val="-2"/>
        <w:w w:val="100"/>
        <w:sz w:val="18"/>
        <w:szCs w:val="18"/>
        <w:lang w:val="fr-FR" w:eastAsia="en-US" w:bidi="ar-SA"/>
      </w:rPr>
    </w:lvl>
    <w:lvl w:ilvl="2">
      <w:start w:val="0"/>
      <w:numFmt w:val="bullet"/>
      <w:lvlText w:val="•"/>
      <w:lvlJc w:val="left"/>
      <w:pPr>
        <w:ind w:left="2267" w:hanging="281"/>
      </w:pPr>
      <w:rPr>
        <w:rFonts w:hint="default"/>
        <w:lang w:val="fr-FR" w:eastAsia="en-US" w:bidi="ar-SA"/>
      </w:rPr>
    </w:lvl>
    <w:lvl w:ilvl="3">
      <w:start w:val="0"/>
      <w:numFmt w:val="bullet"/>
      <w:lvlText w:val="•"/>
      <w:lvlJc w:val="left"/>
      <w:pPr>
        <w:ind w:left="2691" w:hanging="281"/>
      </w:pPr>
      <w:rPr>
        <w:rFonts w:hint="default"/>
        <w:lang w:val="fr-FR" w:eastAsia="en-US" w:bidi="ar-SA"/>
      </w:rPr>
    </w:lvl>
    <w:lvl w:ilvl="4">
      <w:start w:val="0"/>
      <w:numFmt w:val="bullet"/>
      <w:lvlText w:val="•"/>
      <w:lvlJc w:val="left"/>
      <w:pPr>
        <w:ind w:left="3115" w:hanging="281"/>
      </w:pPr>
      <w:rPr>
        <w:rFonts w:hint="default"/>
        <w:lang w:val="fr-FR" w:eastAsia="en-US" w:bidi="ar-SA"/>
      </w:rPr>
    </w:lvl>
    <w:lvl w:ilvl="5">
      <w:start w:val="0"/>
      <w:numFmt w:val="bullet"/>
      <w:lvlText w:val="•"/>
      <w:lvlJc w:val="left"/>
      <w:pPr>
        <w:ind w:left="3539" w:hanging="281"/>
      </w:pPr>
      <w:rPr>
        <w:rFonts w:hint="default"/>
        <w:lang w:val="fr-FR" w:eastAsia="en-US" w:bidi="ar-SA"/>
      </w:rPr>
    </w:lvl>
    <w:lvl w:ilvl="6">
      <w:start w:val="0"/>
      <w:numFmt w:val="bullet"/>
      <w:lvlText w:val="•"/>
      <w:lvlJc w:val="left"/>
      <w:pPr>
        <w:ind w:left="3963" w:hanging="281"/>
      </w:pPr>
      <w:rPr>
        <w:rFonts w:hint="default"/>
        <w:lang w:val="fr-FR" w:eastAsia="en-US" w:bidi="ar-SA"/>
      </w:rPr>
    </w:lvl>
    <w:lvl w:ilvl="7">
      <w:start w:val="0"/>
      <w:numFmt w:val="bullet"/>
      <w:lvlText w:val="•"/>
      <w:lvlJc w:val="left"/>
      <w:pPr>
        <w:ind w:left="4386" w:hanging="281"/>
      </w:pPr>
      <w:rPr>
        <w:rFonts w:hint="default"/>
        <w:lang w:val="fr-FR" w:eastAsia="en-US" w:bidi="ar-SA"/>
      </w:rPr>
    </w:lvl>
    <w:lvl w:ilvl="8">
      <w:start w:val="0"/>
      <w:numFmt w:val="bullet"/>
      <w:lvlText w:val="•"/>
      <w:lvlJc w:val="left"/>
      <w:pPr>
        <w:ind w:left="4810" w:hanging="281"/>
      </w:pPr>
      <w:rPr>
        <w:rFonts w:hint="default"/>
        <w:lang w:val="fr-FR" w:eastAsia="en-US" w:bidi="ar-SA"/>
      </w:rPr>
    </w:lvl>
  </w:abstract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fr-FR" w:eastAsia="en-US" w:bidi="ar-SA"/>
    </w:rPr>
  </w:style>
  <w:style w:styleId="TOC1" w:type="paragraph">
    <w:name w:val="TOC 1"/>
    <w:basedOn w:val="Normal"/>
    <w:uiPriority w:val="1"/>
    <w:qFormat/>
    <w:pPr>
      <w:ind w:left="538" w:right="802"/>
    </w:pPr>
    <w:rPr>
      <w:rFonts w:ascii="Calibri" w:hAnsi="Calibri" w:eastAsia="Calibri" w:cs="Calibri"/>
      <w:sz w:val="20"/>
      <w:szCs w:val="20"/>
      <w:lang w:val="fr-FR" w:eastAsia="en-US" w:bidi="ar-SA"/>
    </w:rPr>
  </w:style>
  <w:style w:styleId="TOC2" w:type="paragraph">
    <w:name w:val="TOC 2"/>
    <w:basedOn w:val="Normal"/>
    <w:uiPriority w:val="1"/>
    <w:qFormat/>
    <w:pPr>
      <w:spacing w:before="121"/>
      <w:ind w:left="538"/>
    </w:pPr>
    <w:rPr>
      <w:rFonts w:ascii="Calibri" w:hAnsi="Calibri" w:eastAsia="Calibri" w:cs="Calibri"/>
      <w:sz w:val="18"/>
      <w:szCs w:val="18"/>
      <w:lang w:val="fr-FR" w:eastAsia="en-US" w:bidi="ar-SA"/>
    </w:rPr>
  </w:style>
  <w:style w:styleId="TOC3" w:type="paragraph">
    <w:name w:val="TOC 3"/>
    <w:basedOn w:val="Normal"/>
    <w:uiPriority w:val="1"/>
    <w:qFormat/>
    <w:pPr>
      <w:spacing w:before="18"/>
      <w:ind w:left="1133"/>
    </w:pPr>
    <w:rPr>
      <w:rFonts w:ascii="Calibri" w:hAnsi="Calibri" w:eastAsia="Calibri" w:cs="Calibri"/>
      <w:sz w:val="20"/>
      <w:szCs w:val="20"/>
      <w:lang w:val="fr-FR" w:eastAsia="en-US" w:bidi="ar-SA"/>
    </w:rPr>
  </w:style>
  <w:style w:styleId="TOC4" w:type="paragraph">
    <w:name w:val="TOC 4"/>
    <w:basedOn w:val="Normal"/>
    <w:uiPriority w:val="1"/>
    <w:qFormat/>
    <w:pPr>
      <w:spacing w:before="15"/>
      <w:ind w:left="1133"/>
    </w:pPr>
    <w:rPr>
      <w:rFonts w:ascii="Calibri" w:hAnsi="Calibri" w:eastAsia="Calibri" w:cs="Calibri"/>
      <w:sz w:val="18"/>
      <w:szCs w:val="18"/>
      <w:lang w:val="fr-FR" w:eastAsia="en-US" w:bidi="ar-SA"/>
    </w:rPr>
  </w:style>
  <w:style w:styleId="BodyText" w:type="paragraph">
    <w:name w:val="Body Text"/>
    <w:basedOn w:val="Normal"/>
    <w:uiPriority w:val="1"/>
    <w:qFormat/>
    <w:pPr/>
    <w:rPr>
      <w:rFonts w:ascii="Calibri" w:hAnsi="Calibri" w:eastAsia="Calibri" w:cs="Calibri"/>
      <w:sz w:val="20"/>
      <w:szCs w:val="20"/>
      <w:lang w:val="fr-FR" w:eastAsia="en-US" w:bidi="ar-SA"/>
    </w:rPr>
  </w:style>
  <w:style w:styleId="Heading1" w:type="paragraph">
    <w:name w:val="Heading 1"/>
    <w:basedOn w:val="Normal"/>
    <w:uiPriority w:val="1"/>
    <w:qFormat/>
    <w:pPr>
      <w:spacing w:before="14"/>
      <w:ind w:left="1133"/>
      <w:outlineLvl w:val="1"/>
    </w:pPr>
    <w:rPr>
      <w:rFonts w:ascii="Calibri" w:hAnsi="Calibri" w:eastAsia="Calibri" w:cs="Calibri"/>
      <w:b/>
      <w:bCs/>
      <w:sz w:val="28"/>
      <w:szCs w:val="28"/>
      <w:lang w:val="fr-FR" w:eastAsia="en-US" w:bidi="ar-SA"/>
    </w:rPr>
  </w:style>
  <w:style w:styleId="Heading2" w:type="paragraph">
    <w:name w:val="Heading 2"/>
    <w:basedOn w:val="Normal"/>
    <w:uiPriority w:val="1"/>
    <w:qFormat/>
    <w:pPr>
      <w:spacing w:before="124"/>
      <w:ind w:left="1133"/>
      <w:outlineLvl w:val="2"/>
    </w:pPr>
    <w:rPr>
      <w:rFonts w:ascii="Calibri" w:hAnsi="Calibri" w:eastAsia="Calibri" w:cs="Calibri"/>
      <w:sz w:val="28"/>
      <w:szCs w:val="28"/>
      <w:lang w:val="fr-FR" w:eastAsia="en-US" w:bidi="ar-SA"/>
    </w:rPr>
  </w:style>
  <w:style w:styleId="Heading3" w:type="paragraph">
    <w:name w:val="Heading 3"/>
    <w:basedOn w:val="Normal"/>
    <w:uiPriority w:val="1"/>
    <w:qFormat/>
    <w:pPr>
      <w:ind w:left="1133"/>
      <w:outlineLvl w:val="3"/>
    </w:pPr>
    <w:rPr>
      <w:rFonts w:ascii="Calibri" w:hAnsi="Calibri" w:eastAsia="Calibri" w:cs="Calibri"/>
      <w:sz w:val="24"/>
      <w:szCs w:val="24"/>
      <w:lang w:val="fr-FR" w:eastAsia="en-US" w:bidi="ar-SA"/>
    </w:rPr>
  </w:style>
  <w:style w:styleId="Heading4" w:type="paragraph">
    <w:name w:val="Heading 4"/>
    <w:basedOn w:val="Normal"/>
    <w:uiPriority w:val="1"/>
    <w:qFormat/>
    <w:pPr>
      <w:ind w:left="1133"/>
      <w:jc w:val="both"/>
      <w:outlineLvl w:val="4"/>
    </w:pPr>
    <w:rPr>
      <w:rFonts w:ascii="Calibri" w:hAnsi="Calibri" w:eastAsia="Calibri" w:cs="Calibri"/>
      <w:sz w:val="22"/>
      <w:szCs w:val="22"/>
      <w:u w:val="single" w:color="000000"/>
      <w:lang w:val="fr-FR" w:eastAsia="en-US" w:bidi="ar-SA"/>
    </w:rPr>
  </w:style>
  <w:style w:styleId="Title" w:type="paragraph">
    <w:name w:val="Title"/>
    <w:basedOn w:val="Normal"/>
    <w:uiPriority w:val="1"/>
    <w:qFormat/>
    <w:pPr>
      <w:spacing w:before="245"/>
      <w:ind w:right="148"/>
      <w:jc w:val="right"/>
    </w:pPr>
    <w:rPr>
      <w:rFonts w:ascii="Calibri" w:hAnsi="Calibri" w:eastAsia="Calibri" w:cs="Calibri"/>
      <w:sz w:val="48"/>
      <w:szCs w:val="48"/>
      <w:lang w:val="fr-FR" w:eastAsia="en-US" w:bidi="ar-SA"/>
    </w:rPr>
  </w:style>
  <w:style w:styleId="ListParagraph" w:type="paragraph">
    <w:name w:val="List Paragraph"/>
    <w:basedOn w:val="Normal"/>
    <w:uiPriority w:val="1"/>
    <w:qFormat/>
    <w:pPr>
      <w:spacing w:before="61"/>
      <w:ind w:left="1560" w:hanging="285"/>
    </w:pPr>
    <w:rPr>
      <w:rFonts w:ascii="Calibri" w:hAnsi="Calibri" w:eastAsia="Calibri" w:cs="Calibri"/>
      <w:lang w:val="fr-FR" w:eastAsia="en-US" w:bidi="ar-SA"/>
    </w:rPr>
  </w:style>
  <w:style w:styleId="TableParagraph" w:type="paragraph">
    <w:name w:val="Table Paragraph"/>
    <w:basedOn w:val="Normal"/>
    <w:uiPriority w:val="1"/>
    <w:qFormat/>
    <w:pPr/>
    <w:rPr>
      <w:rFonts w:ascii="Calibri" w:hAnsi="Calibri" w:eastAsia="Calibri" w:cs="Calibri"/>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s://auatoulouse-my.sharepoint.com/personal/olivier_salesses_aua-toulouse_org/Documents/Fichiers%20de%20conversation%20Microsoft%20Teams/PAS_V5.1_novembre_2023.docx#_Toc152630796" TargetMode="External"/><Relationship Id="rId9" Type="http://schemas.openxmlformats.org/officeDocument/2006/relationships/hyperlink" Target="https://auatoulouse-my.sharepoint.com/personal/olivier_salesses_aua-toulouse_org/Documents/Fichiers%20de%20conversation%20Microsoft%20Teams/PAS_V5.1_novembre_2023.docx#_Toc152630801" TargetMode="External"/><Relationship Id="rId10" Type="http://schemas.openxmlformats.org/officeDocument/2006/relationships/hyperlink" Target="https://auatoulouse-my.sharepoint.com/personal/olivier_salesses_aua-toulouse_org/Documents/Fichiers%20de%20conversation%20Microsoft%20Teams/PAS_V5.1_novembre_2023.docx#_Toc152630811" TargetMode="External"/><Relationship Id="rId11" Type="http://schemas.openxmlformats.org/officeDocument/2006/relationships/hyperlink" Target="https://auatoulouse-my.sharepoint.com/personal/olivier_salesses_aua-toulouse_org/Documents/Fichiers%20de%20conversation%20Microsoft%20Teams/PAS_V5.1_novembre_2023.docx#_Toc152630819" TargetMode="External"/><Relationship Id="rId12" Type="http://schemas.openxmlformats.org/officeDocument/2006/relationships/hyperlink" Target="https://auatoulouse-my.sharepoint.com/personal/olivier_salesses_aua-toulouse_org/Documents/Fichiers%20de%20conversation%20Microsoft%20Teams/PAS_V5.1_novembre_2023.docx#_Toc152630828" TargetMode="External"/><Relationship Id="rId13" Type="http://schemas.openxmlformats.org/officeDocument/2006/relationships/image" Target="media/image3.jpeg"/><Relationship Id="rId14" Type="http://schemas.openxmlformats.org/officeDocument/2006/relationships/footer" Target="footer2.xm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png"/><Relationship Id="rId29" Type="http://schemas.openxmlformats.org/officeDocument/2006/relationships/image" Target="media/image16.jpeg"/><Relationship Id="rId30" Type="http://schemas.openxmlformats.org/officeDocument/2006/relationships/footer" Target="footer5.xml"/><Relationship Id="rId31" Type="http://schemas.openxmlformats.org/officeDocument/2006/relationships/image" Target="media/image17.jpeg"/><Relationship Id="rId32" Type="http://schemas.openxmlformats.org/officeDocument/2006/relationships/footer" Target="footer6.xml"/><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jpeg"/><Relationship Id="rId36" Type="http://schemas.openxmlformats.org/officeDocument/2006/relationships/image" Target="media/image21.jpeg"/><Relationship Id="rId37" Type="http://schemas.openxmlformats.org/officeDocument/2006/relationships/footer" Target="footer7.xml"/><Relationship Id="rId38" Type="http://schemas.openxmlformats.org/officeDocument/2006/relationships/footer" Target="footer8.xml"/><Relationship Id="rId39" Type="http://schemas.openxmlformats.org/officeDocument/2006/relationships/footer" Target="footer9.xml"/><Relationship Id="rId40" Type="http://schemas.openxmlformats.org/officeDocument/2006/relationships/footer" Target="footer10.xml"/><Relationship Id="rId41" Type="http://schemas.openxmlformats.org/officeDocument/2006/relationships/footer" Target="footer11.xml"/><Relationship Id="rId42" Type="http://schemas.openxmlformats.org/officeDocument/2006/relationships/image" Target="media/image22.jpeg"/><Relationship Id="rId43" Type="http://schemas.openxmlformats.org/officeDocument/2006/relationships/image" Target="media/image23.png"/><Relationship Id="rId44" Type="http://schemas.openxmlformats.org/officeDocument/2006/relationships/image" Target="media/image24.png"/><Relationship Id="rId45" Type="http://schemas.openxmlformats.org/officeDocument/2006/relationships/image" Target="media/image25.jpeg"/><Relationship Id="rId46" Type="http://schemas.openxmlformats.org/officeDocument/2006/relationships/image" Target="media/image26.png"/><Relationship Id="rId47" Type="http://schemas.openxmlformats.org/officeDocument/2006/relationships/image" Target="media/image27.png"/><Relationship Id="rId48" Type="http://schemas.openxmlformats.org/officeDocument/2006/relationships/image" Target="media/image28.png"/><Relationship Id="rId49" Type="http://schemas.openxmlformats.org/officeDocument/2006/relationships/image" Target="media/image29.png"/><Relationship Id="rId50" Type="http://schemas.openxmlformats.org/officeDocument/2006/relationships/image" Target="media/image30.jpe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jpeg"/><Relationship Id="rId55" Type="http://schemas.openxmlformats.org/officeDocument/2006/relationships/image" Target="media/image35.jpeg"/><Relationship Id="rId56" Type="http://schemas.openxmlformats.org/officeDocument/2006/relationships/footer" Target="footer12.xml"/><Relationship Id="rId57" Type="http://schemas.openxmlformats.org/officeDocument/2006/relationships/footer" Target="footer13.xml"/><Relationship Id="rId58" Type="http://schemas.openxmlformats.org/officeDocument/2006/relationships/image" Target="media/image36.jpeg"/><Relationship Id="rId59" Type="http://schemas.openxmlformats.org/officeDocument/2006/relationships/footer" Target="footer14.xml"/><Relationship Id="rId60" Type="http://schemas.openxmlformats.org/officeDocument/2006/relationships/image" Target="media/image37.jpeg"/><Relationship Id="rId61" Type="http://schemas.openxmlformats.org/officeDocument/2006/relationships/image" Target="media/image38.jpeg"/><Relationship Id="rId62" Type="http://schemas.openxmlformats.org/officeDocument/2006/relationships/image" Target="media/image39.jpeg"/><Relationship Id="rId63" Type="http://schemas.openxmlformats.org/officeDocument/2006/relationships/image" Target="media/image40.jpeg"/><Relationship Id="rId64" Type="http://schemas.openxmlformats.org/officeDocument/2006/relationships/image" Target="media/image41.png"/><Relationship Id="rId65" Type="http://schemas.openxmlformats.org/officeDocument/2006/relationships/image" Target="media/image42.png"/><Relationship Id="rId66" Type="http://schemas.openxmlformats.org/officeDocument/2006/relationships/image" Target="media/image43.jpeg"/><Relationship Id="rId67" Type="http://schemas.openxmlformats.org/officeDocument/2006/relationships/image" Target="media/image44.png"/><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png"/><Relationship Id="rId73" Type="http://schemas.openxmlformats.org/officeDocument/2006/relationships/image" Target="media/image50.png"/><Relationship Id="rId74" Type="http://schemas.openxmlformats.org/officeDocument/2006/relationships/image" Target="media/image51.png"/><Relationship Id="rId75" Type="http://schemas.openxmlformats.org/officeDocument/2006/relationships/image" Target="media/image52.pn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jpeg"/><Relationship Id="rId84" Type="http://schemas.openxmlformats.org/officeDocument/2006/relationships/image" Target="media/image61.png"/><Relationship Id="rId85" Type="http://schemas.openxmlformats.org/officeDocument/2006/relationships/image" Target="media/image62.jpeg"/><Relationship Id="rId86" Type="http://schemas.openxmlformats.org/officeDocument/2006/relationships/image" Target="media/image63.jpeg"/><Relationship Id="rId87" Type="http://schemas.openxmlformats.org/officeDocument/2006/relationships/image" Target="media/image64.jpeg"/><Relationship Id="rId88" Type="http://schemas.openxmlformats.org/officeDocument/2006/relationships/image" Target="media/image65.jpeg"/><Relationship Id="rId89" Type="http://schemas.openxmlformats.org/officeDocument/2006/relationships/image" Target="media/image66.jpeg"/><Relationship Id="rId90" Type="http://schemas.openxmlformats.org/officeDocument/2006/relationships/image" Target="media/image67.jpeg"/><Relationship Id="rId91" Type="http://schemas.openxmlformats.org/officeDocument/2006/relationships/footer" Target="footer15.xml"/><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jpeg"/><Relationship Id="rId97" Type="http://schemas.openxmlformats.org/officeDocument/2006/relationships/image" Target="media/image73.jpe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image" Target="media/image81.jpeg"/><Relationship Id="rId106" Type="http://schemas.openxmlformats.org/officeDocument/2006/relationships/footer" Target="footer16.xml"/><Relationship Id="rId107" Type="http://schemas.openxmlformats.org/officeDocument/2006/relationships/image" Target="media/image82.jpeg"/><Relationship Id="rId108" Type="http://schemas.openxmlformats.org/officeDocument/2006/relationships/image" Target="media/image83.png"/><Relationship Id="rId109" Type="http://schemas.openxmlformats.org/officeDocument/2006/relationships/image" Target="media/image84.jpeg"/><Relationship Id="rId110" Type="http://schemas.openxmlformats.org/officeDocument/2006/relationships/image" Target="media/image85.jpeg"/><Relationship Id="rId111" Type="http://schemas.openxmlformats.org/officeDocument/2006/relationships/image" Target="media/image86.jpeg"/><Relationship Id="rId112" Type="http://schemas.openxmlformats.org/officeDocument/2006/relationships/image" Target="media/image87.png"/><Relationship Id="rId113" Type="http://schemas.openxmlformats.org/officeDocument/2006/relationships/image" Target="media/image88.jpeg"/><Relationship Id="rId114" Type="http://schemas.openxmlformats.org/officeDocument/2006/relationships/image" Target="media/image89.jpeg"/><Relationship Id="rId115" Type="http://schemas.openxmlformats.org/officeDocument/2006/relationships/image" Target="media/image90.png"/><Relationship Id="rId116" Type="http://schemas.openxmlformats.org/officeDocument/2006/relationships/image" Target="media/image91.jpeg"/><Relationship Id="rId117" Type="http://schemas.openxmlformats.org/officeDocument/2006/relationships/image" Target="media/image92.jpeg"/><Relationship Id="rId118" Type="http://schemas.openxmlformats.org/officeDocument/2006/relationships/footer" Target="footer17.xml"/><Relationship Id="rId1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Combes</dc:creator>
  <dcterms:created xsi:type="dcterms:W3CDTF">2025-04-09T12:39:05Z</dcterms:created>
  <dcterms:modified xsi:type="dcterms:W3CDTF">2025-04-09T12:39:05Z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2025-02-06T00:00:00Z</vt:filetime>
  </property>
  <property fmtid="{D5CDD505-2E9C-101B-9397-08002B2CF9AE}" pid="3" name="Creator">
    <vt:lpwstr>Microsoft® Word pour Microsoft 365</vt:lpwstr>
  </property>
  <property fmtid="{D5CDD505-2E9C-101B-9397-08002B2CF9AE}" pid="4" name="LastSaved">
    <vt:filetime>2025-04-09T00:00:00Z</vt:filetime>
  </property>
  <property fmtid="{D5CDD505-2E9C-101B-9397-08002B2CF9AE}" pid="5" name="Producer">
    <vt:lpwstr>Microsoft® Word pour Microsoft 365</vt:lpwstr>
  </property>
</Properties>
</file>