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B255B" w14:textId="77777777" w:rsidR="006A4E37" w:rsidRDefault="00721BA4">
      <w:bookmarkStart w:id="0" w:name="_Hlk187412841"/>
      <w:bookmarkEnd w:id="0"/>
      <w:r>
        <w:rPr>
          <w:b/>
          <w:bCs/>
          <w:noProof/>
        </w:rPr>
        <w:drawing>
          <wp:anchor distT="0" distB="0" distL="114300" distR="114300" simplePos="0" relativeHeight="251651072" behindDoc="0" locked="0" layoutInCell="1" allowOverlap="1" wp14:anchorId="767E29E0" wp14:editId="609B255C">
            <wp:simplePos x="0" y="0"/>
            <wp:positionH relativeFrom="margin">
              <wp:align>center</wp:align>
            </wp:positionH>
            <wp:positionV relativeFrom="paragraph">
              <wp:posOffset>0</wp:posOffset>
            </wp:positionV>
            <wp:extent cx="6710068" cy="9488920"/>
            <wp:effectExtent l="0" t="0" r="0" b="0"/>
            <wp:wrapTight wrapText="bothSides">
              <wp:wrapPolygon edited="0">
                <wp:start x="0" y="0"/>
                <wp:lineTo x="0" y="21552"/>
                <wp:lineTo x="21524" y="21552"/>
                <wp:lineTo x="21524" y="0"/>
                <wp:lineTo x="0" y="0"/>
              </wp:wrapPolygon>
            </wp:wrapTight>
            <wp:docPr id="532000423" name="Image 1" descr="Une image contenant texte, Roue de vélo, affiche, vél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10068" cy="9488920"/>
                    </a:xfrm>
                    <a:prstGeom prst="rect">
                      <a:avLst/>
                    </a:prstGeom>
                    <a:noFill/>
                    <a:ln>
                      <a:noFill/>
                      <a:prstDash/>
                    </a:ln>
                  </pic:spPr>
                </pic:pic>
              </a:graphicData>
            </a:graphic>
          </wp:anchor>
        </w:drawing>
      </w:r>
    </w:p>
    <w:p w14:paraId="609B255C" w14:textId="77777777" w:rsidR="006A4E37" w:rsidRDefault="00721BA4" w:rsidP="1ABBE5BF">
      <w:pPr>
        <w:pStyle w:val="Paragraphedeliste"/>
        <w:numPr>
          <w:ilvl w:val="0"/>
          <w:numId w:val="1"/>
        </w:numPr>
        <w:rPr>
          <w:rFonts w:ascii="Aptos Display" w:hAnsi="Aptos Display"/>
          <w:b/>
          <w:bCs/>
        </w:rPr>
      </w:pPr>
      <w:r w:rsidRPr="1ABBE5BF">
        <w:rPr>
          <w:rFonts w:ascii="Aptos Display" w:hAnsi="Aptos Display"/>
          <w:b/>
          <w:bCs/>
          <w:sz w:val="32"/>
          <w:szCs w:val="32"/>
        </w:rPr>
        <w:lastRenderedPageBreak/>
        <w:t>Un rapport de développement, pour quoi faire ?</w:t>
      </w:r>
    </w:p>
    <w:p w14:paraId="609B255D" w14:textId="77777777" w:rsidR="006A4E37" w:rsidRDefault="00721BA4" w:rsidP="00490F73">
      <w:pPr>
        <w:jc w:val="both"/>
        <w:rPr>
          <w:rFonts w:ascii="Aptos Display" w:hAnsi="Aptos Display"/>
        </w:rPr>
      </w:pPr>
      <w:r>
        <w:rPr>
          <w:rFonts w:ascii="Aptos Display" w:hAnsi="Aptos Display"/>
        </w:rPr>
        <w:t>En application de l’article 255 Art. L. 2311-1-1 de la LOI n° 2010-788 du 12 juillet 2010 portant engagement national pour l’environnement, les collectivités et Établissements Publics de Coopération intercommunale (EPCI) de plus de 50 000 habitants ont, depuis 2011, l’obligation d’élaborer un rapport annuel sur leur situation en matière de développement durable. Véritable outil au service de l’action publique locale, ce rapport est un moyen de connaître, de suivre, d’évaluer, de débattre et d’améliorer les politiques menées par l’Agglomération en matière de développement durable.</w:t>
      </w:r>
    </w:p>
    <w:p w14:paraId="1C0FD267" w14:textId="77777777" w:rsidR="00490F73" w:rsidRDefault="00490F73" w:rsidP="00490F73">
      <w:pPr>
        <w:jc w:val="both"/>
        <w:rPr>
          <w:rFonts w:ascii="Aptos Display" w:hAnsi="Aptos Display"/>
        </w:rPr>
      </w:pPr>
    </w:p>
    <w:p w14:paraId="609B255E" w14:textId="77777777" w:rsidR="006A4E37" w:rsidRDefault="00721BA4" w:rsidP="00490F73">
      <w:pPr>
        <w:jc w:val="both"/>
      </w:pPr>
      <w:r>
        <w:rPr>
          <w:rFonts w:ascii="Aptos Display" w:hAnsi="Aptos Display"/>
        </w:rPr>
        <w:t xml:space="preserve">Le rapport doit inclure un bilan des actions menées par la collectivité en lien avec les </w:t>
      </w:r>
      <w:r>
        <w:rPr>
          <w:rFonts w:ascii="Aptos Display" w:hAnsi="Aptos Display"/>
          <w:b/>
          <w:bCs/>
        </w:rPr>
        <w:t xml:space="preserve">cinq finalités de l’Agenda 21 : </w:t>
      </w:r>
    </w:p>
    <w:p w14:paraId="609B255F" w14:textId="1E6783C5" w:rsidR="006A4E37" w:rsidRDefault="00721BA4" w:rsidP="00490F73">
      <w:pPr>
        <w:pStyle w:val="Paragraphedeliste"/>
        <w:numPr>
          <w:ilvl w:val="0"/>
          <w:numId w:val="2"/>
        </w:numPr>
        <w:spacing w:line="360" w:lineRule="auto"/>
        <w:jc w:val="both"/>
      </w:pPr>
      <w:r>
        <w:rPr>
          <w:rFonts w:ascii="Aptos Display" w:hAnsi="Aptos Display"/>
        </w:rPr>
        <w:t xml:space="preserve">Lutte contre le changement climatique et protection de l’atmosphère. </w:t>
      </w:r>
      <w:r w:rsidR="002D3B63">
        <w:rPr>
          <w:rFonts w:ascii="Calibri" w:hAnsi="Calibri"/>
          <w:noProof/>
        </w:rPr>
        <w:drawing>
          <wp:inline distT="0" distB="0" distL="0" distR="0" wp14:anchorId="0436DFB5" wp14:editId="4830CCA3">
            <wp:extent cx="323999" cy="323999"/>
            <wp:effectExtent l="0" t="0" r="0" b="0"/>
            <wp:docPr id="2" name="Graphique 24"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p>
    <w:p w14:paraId="609B2560" w14:textId="41C8123D" w:rsidR="006A4E37" w:rsidRDefault="00721BA4" w:rsidP="00490F73">
      <w:pPr>
        <w:pStyle w:val="Paragraphedeliste"/>
        <w:numPr>
          <w:ilvl w:val="0"/>
          <w:numId w:val="2"/>
        </w:numPr>
        <w:spacing w:line="360" w:lineRule="auto"/>
        <w:jc w:val="both"/>
      </w:pPr>
      <w:r>
        <w:rPr>
          <w:rFonts w:ascii="Aptos Display" w:hAnsi="Aptos Display"/>
        </w:rPr>
        <w:t xml:space="preserve">Préservation de la biodiversité, des milieux et des ressources. </w:t>
      </w:r>
      <w:r w:rsidR="00FB068B">
        <w:rPr>
          <w:noProof/>
        </w:rPr>
        <w:drawing>
          <wp:inline distT="0" distB="0" distL="0" distR="0" wp14:anchorId="3370800F" wp14:editId="7DED8760">
            <wp:extent cx="352287" cy="352287"/>
            <wp:effectExtent l="0" t="0" r="0" b="0"/>
            <wp:docPr id="488832643" name="Image30" descr="Compost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2287" cy="352287"/>
                    </a:xfrm>
                    <a:prstGeom prst="rect">
                      <a:avLst/>
                    </a:prstGeom>
                    <a:noFill/>
                    <a:ln>
                      <a:noFill/>
                      <a:prstDash/>
                    </a:ln>
                  </pic:spPr>
                </pic:pic>
              </a:graphicData>
            </a:graphic>
          </wp:inline>
        </w:drawing>
      </w:r>
    </w:p>
    <w:p w14:paraId="609B2561" w14:textId="08BC56B0" w:rsidR="006A4E37" w:rsidRDefault="00721BA4" w:rsidP="00490F73">
      <w:pPr>
        <w:pStyle w:val="Paragraphedeliste"/>
        <w:numPr>
          <w:ilvl w:val="0"/>
          <w:numId w:val="2"/>
        </w:numPr>
        <w:spacing w:line="360" w:lineRule="auto"/>
        <w:jc w:val="both"/>
      </w:pPr>
      <w:r>
        <w:rPr>
          <w:rFonts w:ascii="Aptos Display" w:hAnsi="Aptos Display"/>
        </w:rPr>
        <w:t xml:space="preserve"> Permettre l’épanouissement de tous les êtres humains. </w:t>
      </w:r>
      <w:r w:rsidR="00644BA4">
        <w:rPr>
          <w:noProof/>
        </w:rPr>
        <w:drawing>
          <wp:inline distT="0" distB="0" distL="0" distR="0" wp14:anchorId="3C5658D5" wp14:editId="579AB460">
            <wp:extent cx="314279" cy="314279"/>
            <wp:effectExtent l="0" t="0" r="0" b="0"/>
            <wp:docPr id="1058240934" name="Image60" descr="Group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79" cy="314279"/>
                    </a:xfrm>
                    <a:prstGeom prst="rect">
                      <a:avLst/>
                    </a:prstGeom>
                    <a:noFill/>
                    <a:ln>
                      <a:noFill/>
                      <a:prstDash/>
                    </a:ln>
                  </pic:spPr>
                </pic:pic>
              </a:graphicData>
            </a:graphic>
          </wp:inline>
        </w:drawing>
      </w:r>
    </w:p>
    <w:p w14:paraId="609B2562" w14:textId="77777777" w:rsidR="006A4E37" w:rsidRDefault="00721BA4" w:rsidP="00490F73">
      <w:pPr>
        <w:pStyle w:val="Paragraphedeliste"/>
        <w:numPr>
          <w:ilvl w:val="0"/>
          <w:numId w:val="2"/>
        </w:numPr>
        <w:spacing w:line="360" w:lineRule="auto"/>
        <w:jc w:val="both"/>
      </w:pPr>
      <w:r>
        <w:rPr>
          <w:rFonts w:ascii="Aptos Display" w:hAnsi="Aptos Display"/>
        </w:rPr>
        <w:t xml:space="preserve">Assurer la cohésion sociale et la solidarité entre territoires et entre générations, </w:t>
      </w:r>
      <w:r>
        <w:rPr>
          <w:rFonts w:ascii="Aptos Display" w:hAnsi="Aptos Display"/>
          <w:noProof/>
        </w:rPr>
        <w:drawing>
          <wp:inline distT="0" distB="0" distL="0" distR="0" wp14:anchorId="609B2563" wp14:editId="609B2564">
            <wp:extent cx="304915" cy="304915"/>
            <wp:effectExtent l="0" t="0" r="0" b="0"/>
            <wp:docPr id="168519557" name="Image46"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304915" cy="304915"/>
                    </a:xfrm>
                    <a:prstGeom prst="rect">
                      <a:avLst/>
                    </a:prstGeom>
                    <a:noFill/>
                    <a:ln>
                      <a:noFill/>
                      <a:prstDash/>
                    </a:ln>
                  </pic:spPr>
                </pic:pic>
              </a:graphicData>
            </a:graphic>
          </wp:inline>
        </w:drawing>
      </w:r>
    </w:p>
    <w:p w14:paraId="609B2564" w14:textId="6032D4E2" w:rsidR="006A4E37" w:rsidRDefault="00721BA4" w:rsidP="37C22F42">
      <w:pPr>
        <w:pStyle w:val="Paragraphedeliste"/>
        <w:numPr>
          <w:ilvl w:val="0"/>
          <w:numId w:val="2"/>
        </w:numPr>
        <w:spacing w:line="360" w:lineRule="auto"/>
        <w:jc w:val="both"/>
        <w:rPr>
          <w:rFonts w:ascii="Aptos Display" w:hAnsi="Aptos Display"/>
        </w:rPr>
      </w:pPr>
      <w:r>
        <w:rPr>
          <w:rFonts w:ascii="Aptos Display" w:hAnsi="Aptos Display"/>
        </w:rPr>
        <w:t>Fonder les dynamiques de développement suivant les modes de production et de consommation</w:t>
      </w:r>
      <w:r w:rsidR="01B5F681">
        <w:rPr>
          <w:noProof/>
        </w:rPr>
        <w:drawing>
          <wp:inline distT="0" distB="0" distL="0" distR="0" wp14:anchorId="7DA44200" wp14:editId="6831650E">
            <wp:extent cx="342900" cy="342900"/>
            <wp:effectExtent l="0" t="0" r="0" b="0"/>
            <wp:docPr id="1164268395" name="Image66" descr="Offre et demand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a:noFill/>
                    <a:ln>
                      <a:noFill/>
                      <a:prstDash/>
                    </a:ln>
                  </pic:spPr>
                </pic:pic>
              </a:graphicData>
            </a:graphic>
          </wp:inline>
        </w:drawing>
      </w:r>
      <w:r>
        <w:rPr>
          <w:rFonts w:ascii="Aptos Display" w:hAnsi="Aptos Display"/>
        </w:rPr>
        <w:t xml:space="preserve"> responsables. </w:t>
      </w:r>
      <w:r w:rsidR="000A30C2">
        <w:rPr>
          <w:rFonts w:ascii="Aptos Display" w:hAnsi="Aptos Display"/>
        </w:rPr>
        <w:t xml:space="preserve">                  </w:t>
      </w:r>
    </w:p>
    <w:p w14:paraId="609B2565" w14:textId="77777777" w:rsidR="006A4E37" w:rsidRDefault="00721BA4">
      <w:pPr>
        <w:pStyle w:val="Standard"/>
        <w:spacing w:after="0"/>
        <w:jc w:val="both"/>
        <w:rPr>
          <w:rFonts w:ascii="Aptos Display" w:hAnsi="Aptos Display"/>
        </w:rPr>
      </w:pPr>
      <w:r>
        <w:rPr>
          <w:rFonts w:ascii="Aptos Display" w:hAnsi="Aptos Display"/>
        </w:rPr>
        <w:t>Ce rapport s’inscrit dans les 17 objectifs du développement durable (OOD ou Agenda 2030).</w:t>
      </w:r>
    </w:p>
    <w:p w14:paraId="609B2566" w14:textId="77777777" w:rsidR="006A4E37" w:rsidRDefault="00721BA4" w:rsidP="000A30C2">
      <w:pPr>
        <w:jc w:val="center"/>
      </w:pPr>
      <w:r>
        <w:rPr>
          <w:rFonts w:ascii="Aptos Display" w:hAnsi="Aptos Display"/>
          <w:noProof/>
        </w:rPr>
        <w:drawing>
          <wp:inline distT="0" distB="0" distL="0" distR="0" wp14:anchorId="609B2567" wp14:editId="609B2568">
            <wp:extent cx="6010195" cy="2991962"/>
            <wp:effectExtent l="0" t="0" r="0" b="0"/>
            <wp:docPr id="117883178" name="Image2" descr="Une image contenant texte, capture d’écran, logo,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10195" cy="2991962"/>
                    </a:xfrm>
                    <a:prstGeom prst="rect">
                      <a:avLst/>
                    </a:prstGeom>
                    <a:noFill/>
                    <a:ln>
                      <a:noFill/>
                      <a:prstDash/>
                    </a:ln>
                  </pic:spPr>
                </pic:pic>
              </a:graphicData>
            </a:graphic>
          </wp:inline>
        </w:drawing>
      </w:r>
    </w:p>
    <w:p w14:paraId="62FE868B" w14:textId="77777777" w:rsidR="006A4E37" w:rsidRDefault="00721BA4">
      <w:pPr>
        <w:pStyle w:val="Standard"/>
        <w:jc w:val="both"/>
        <w:rPr>
          <w:rFonts w:ascii="Aptos Display" w:hAnsi="Aptos Display"/>
        </w:rPr>
      </w:pPr>
      <w:r>
        <w:rPr>
          <w:rFonts w:ascii="Aptos Display" w:hAnsi="Aptos Display"/>
        </w:rPr>
        <w:t>En septembre 2015, les 193 États membres de l’ONU ont adopté le programme de développement durable à l’horizon 2030, intitulé Agenda 2030. C’est un agenda pour les populations, pour la planète, pour la prospérité, pour la paix et par les partenariats. Il porte une vision de transformation de notre monde en éradiquant la pauvreté et en assurant sa transition vers un développement durable d’ici à 2030.</w:t>
      </w:r>
    </w:p>
    <w:p w14:paraId="609B2568" w14:textId="77777777" w:rsidR="006A4E37" w:rsidRDefault="00721BA4">
      <w:pPr>
        <w:pStyle w:val="Standard"/>
        <w:spacing w:before="280" w:after="280"/>
        <w:jc w:val="both"/>
      </w:pPr>
      <w:r>
        <w:rPr>
          <w:rFonts w:ascii="Aptos Display" w:eastAsia="Times New Roman" w:hAnsi="Aptos Display" w:cs="Times New Roman"/>
          <w:lang w:eastAsia="fr-FR"/>
        </w:rPr>
        <w:lastRenderedPageBreak/>
        <w:t xml:space="preserve">L’Agenda 2030 s’organise autour des </w:t>
      </w:r>
      <w:r>
        <w:rPr>
          <w:rFonts w:ascii="Aptos Display" w:eastAsia="Times New Roman" w:hAnsi="Aptos Display" w:cs="Times New Roman"/>
          <w:b/>
          <w:bCs/>
          <w:lang w:eastAsia="fr-FR"/>
        </w:rPr>
        <w:t>« 5P »</w:t>
      </w:r>
      <w:r>
        <w:rPr>
          <w:rFonts w:ascii="Aptos Display" w:eastAsia="Times New Roman" w:hAnsi="Aptos Display" w:cs="Times New Roman"/>
          <w:lang w:eastAsia="fr-FR"/>
        </w:rPr>
        <w:t xml:space="preserve"> car il est au service de la </w:t>
      </w:r>
      <w:r>
        <w:rPr>
          <w:rFonts w:ascii="Aptos Display" w:eastAsia="Times New Roman" w:hAnsi="Aptos Display" w:cs="Times New Roman"/>
          <w:b/>
          <w:bCs/>
          <w:lang w:eastAsia="fr-FR"/>
        </w:rPr>
        <w:t>planète</w:t>
      </w:r>
      <w:r>
        <w:rPr>
          <w:rFonts w:ascii="Aptos Display" w:eastAsia="Times New Roman" w:hAnsi="Aptos Display" w:cs="Times New Roman"/>
          <w:lang w:eastAsia="fr-FR"/>
        </w:rPr>
        <w:t xml:space="preserve">, des </w:t>
      </w:r>
      <w:r>
        <w:rPr>
          <w:rFonts w:ascii="Aptos Display" w:eastAsia="Times New Roman" w:hAnsi="Aptos Display" w:cs="Times New Roman"/>
          <w:b/>
          <w:bCs/>
          <w:lang w:eastAsia="fr-FR"/>
        </w:rPr>
        <w:t>populations</w:t>
      </w:r>
      <w:r>
        <w:rPr>
          <w:rFonts w:ascii="Aptos Display" w:eastAsia="Times New Roman" w:hAnsi="Aptos Display" w:cs="Times New Roman"/>
          <w:lang w:eastAsia="fr-FR"/>
        </w:rPr>
        <w:t xml:space="preserve">, de la </w:t>
      </w:r>
      <w:r>
        <w:rPr>
          <w:rFonts w:ascii="Aptos Display" w:eastAsia="Times New Roman" w:hAnsi="Aptos Display" w:cs="Times New Roman"/>
          <w:b/>
          <w:bCs/>
          <w:lang w:eastAsia="fr-FR"/>
        </w:rPr>
        <w:t>prospérité</w:t>
      </w:r>
      <w:r>
        <w:rPr>
          <w:rFonts w:ascii="Aptos Display" w:eastAsia="Times New Roman" w:hAnsi="Aptos Display" w:cs="Times New Roman"/>
          <w:lang w:eastAsia="fr-FR"/>
        </w:rPr>
        <w:t xml:space="preserve">, de la </w:t>
      </w:r>
      <w:r>
        <w:rPr>
          <w:rFonts w:ascii="Aptos Display" w:eastAsia="Times New Roman" w:hAnsi="Aptos Display" w:cs="Times New Roman"/>
          <w:b/>
          <w:bCs/>
          <w:lang w:eastAsia="fr-FR"/>
        </w:rPr>
        <w:t>paix</w:t>
      </w:r>
      <w:r>
        <w:rPr>
          <w:rFonts w:ascii="Aptos Display" w:eastAsia="Times New Roman" w:hAnsi="Aptos Display" w:cs="Times New Roman"/>
          <w:lang w:eastAsia="fr-FR"/>
        </w:rPr>
        <w:t xml:space="preserve"> et des </w:t>
      </w:r>
      <w:r>
        <w:rPr>
          <w:rFonts w:ascii="Aptos Display" w:eastAsia="Times New Roman" w:hAnsi="Aptos Display" w:cs="Times New Roman"/>
          <w:b/>
          <w:bCs/>
          <w:lang w:eastAsia="fr-FR"/>
        </w:rPr>
        <w:t>partenariats</w:t>
      </w:r>
      <w:r>
        <w:rPr>
          <w:rFonts w:ascii="Aptos Display" w:eastAsia="Times New Roman" w:hAnsi="Aptos Display" w:cs="Times New Roman"/>
          <w:lang w:eastAsia="fr-FR"/>
        </w:rPr>
        <w:t>.</w:t>
      </w:r>
    </w:p>
    <w:p w14:paraId="609B2569" w14:textId="77777777" w:rsidR="006A4E37" w:rsidRDefault="00721BA4" w:rsidP="00490F73">
      <w:pPr>
        <w:pStyle w:val="Standard"/>
        <w:spacing w:before="280" w:after="280"/>
        <w:jc w:val="both"/>
      </w:pPr>
      <w:r>
        <w:rPr>
          <w:rFonts w:ascii="Aptos Display" w:eastAsia="Times New Roman" w:hAnsi="Aptos Display" w:cs="Times New Roman"/>
          <w:lang w:eastAsia="fr-FR"/>
        </w:rPr>
        <w:t xml:space="preserve">Les </w:t>
      </w:r>
      <w:r>
        <w:rPr>
          <w:rFonts w:ascii="Aptos Display" w:eastAsia="Times New Roman" w:hAnsi="Aptos Display" w:cs="Times New Roman"/>
          <w:b/>
          <w:bCs/>
          <w:lang w:eastAsia="fr-FR"/>
        </w:rPr>
        <w:t>17 objectifs, décomposés en 169 cibles</w:t>
      </w:r>
      <w:r>
        <w:rPr>
          <w:rFonts w:ascii="Aptos Display" w:eastAsia="Times New Roman" w:hAnsi="Aptos Display" w:cs="Times New Roman"/>
          <w:lang w:eastAsia="fr-FR"/>
        </w:rPr>
        <w:t xml:space="preserve"> plus précises, en forment le cœur et décrivent l’horizon idéal pour 2030 d’un développement durable supposant autant la justice sociale que la croissance économique, la paix et la solidarité que la préservation des écosystèmes.</w:t>
      </w:r>
    </w:p>
    <w:p w14:paraId="609B256A" w14:textId="77777777" w:rsidR="006A4E37" w:rsidRDefault="00721BA4" w:rsidP="00490F73">
      <w:pPr>
        <w:pStyle w:val="Standard"/>
        <w:spacing w:before="280" w:after="280"/>
        <w:jc w:val="center"/>
      </w:pPr>
      <w:r>
        <w:rPr>
          <w:rFonts w:ascii="Aptos Display" w:hAnsi="Aptos Display"/>
          <w:b/>
          <w:bCs/>
        </w:rPr>
        <w:t xml:space="preserve">La planification écologique </w:t>
      </w:r>
      <w:r>
        <w:rPr>
          <w:rFonts w:ascii="Aptos Display" w:hAnsi="Aptos Display"/>
          <w:b/>
          <w:bCs/>
        </w:rPr>
        <w:tab/>
      </w:r>
      <w:r>
        <w:rPr>
          <w:rFonts w:ascii="Aptos Display" w:hAnsi="Aptos Display"/>
          <w:b/>
          <w:bCs/>
        </w:rPr>
        <w:tab/>
      </w:r>
      <w:r>
        <w:rPr>
          <w:rFonts w:ascii="Aptos Display" w:hAnsi="Aptos Display"/>
          <w:b/>
          <w:bCs/>
        </w:rPr>
        <w:tab/>
        <w:t xml:space="preserve"> </w:t>
      </w:r>
      <w:r>
        <w:rPr>
          <w:noProof/>
        </w:rPr>
        <w:drawing>
          <wp:inline distT="0" distB="0" distL="0" distR="0" wp14:anchorId="30D63A3D" wp14:editId="609B256A">
            <wp:extent cx="3922986" cy="948059"/>
            <wp:effectExtent l="0" t="0" r="1314" b="4441"/>
            <wp:docPr id="1147839655" name="Image 2" descr="Une image contenant texte, capture d’écran, Police, graphis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922986" cy="948059"/>
                    </a:xfrm>
                    <a:prstGeom prst="rect">
                      <a:avLst/>
                    </a:prstGeom>
                    <a:noFill/>
                    <a:ln>
                      <a:noFill/>
                      <a:prstDash/>
                    </a:ln>
                  </pic:spPr>
                </pic:pic>
              </a:graphicData>
            </a:graphic>
          </wp:inline>
        </w:drawing>
      </w:r>
    </w:p>
    <w:p w14:paraId="609B256B" w14:textId="77777777" w:rsidR="006A4E37" w:rsidRDefault="00721BA4" w:rsidP="00490F73">
      <w:pPr>
        <w:pStyle w:val="Standard"/>
        <w:spacing w:before="280" w:after="280"/>
        <w:jc w:val="both"/>
        <w:rPr>
          <w:rFonts w:ascii="Aptos Display" w:hAnsi="Aptos Display"/>
        </w:rPr>
      </w:pPr>
      <w:r>
        <w:rPr>
          <w:rFonts w:ascii="Aptos Display" w:hAnsi="Aptos Display"/>
        </w:rPr>
        <w:t>La Communauté d’agglomération Gaillac-Graulhet a participé aux travaux de planification écologique dans le cadre de l’élaboration la COP Régionale. La collectivité a renseigné le diagnostic partagé du territoire régional.</w:t>
      </w:r>
    </w:p>
    <w:p w14:paraId="609B256C" w14:textId="77777777" w:rsidR="006A4E37" w:rsidRDefault="00721BA4" w:rsidP="00490F73">
      <w:pPr>
        <w:pStyle w:val="Standard"/>
        <w:spacing w:before="280" w:after="280"/>
        <w:jc w:val="both"/>
        <w:rPr>
          <w:rFonts w:ascii="Aptos Display" w:hAnsi="Aptos Display"/>
        </w:rPr>
      </w:pPr>
      <w:r>
        <w:rPr>
          <w:rFonts w:ascii="Aptos Display" w:hAnsi="Aptos Display"/>
        </w:rPr>
        <w:t>Pour rappel, les 4 objectifs de la planification écologique sont :</w:t>
      </w:r>
    </w:p>
    <w:p w14:paraId="609B256D" w14:textId="77777777" w:rsidR="006A4E37" w:rsidRDefault="00721BA4" w:rsidP="00490F73">
      <w:pPr>
        <w:pStyle w:val="Standard"/>
        <w:numPr>
          <w:ilvl w:val="0"/>
          <w:numId w:val="3"/>
        </w:numPr>
        <w:spacing w:before="280" w:after="280"/>
        <w:jc w:val="both"/>
        <w:rPr>
          <w:rFonts w:ascii="Aptos Display" w:hAnsi="Aptos Display"/>
        </w:rPr>
      </w:pPr>
      <w:r>
        <w:rPr>
          <w:rFonts w:ascii="Aptos Display" w:hAnsi="Aptos Display"/>
        </w:rPr>
        <w:t>Moins de gaz à effet de serre (- 138 millions de T d’ici 2030)</w:t>
      </w:r>
    </w:p>
    <w:p w14:paraId="609B256E" w14:textId="77777777" w:rsidR="006A4E37" w:rsidRDefault="00721BA4" w:rsidP="00490F73">
      <w:pPr>
        <w:pStyle w:val="Standard"/>
        <w:numPr>
          <w:ilvl w:val="0"/>
          <w:numId w:val="3"/>
        </w:numPr>
        <w:spacing w:before="280" w:after="280"/>
        <w:jc w:val="both"/>
        <w:rPr>
          <w:rFonts w:ascii="Aptos Display" w:hAnsi="Aptos Display"/>
        </w:rPr>
      </w:pPr>
      <w:r>
        <w:rPr>
          <w:rFonts w:ascii="Aptos Display" w:hAnsi="Aptos Display"/>
        </w:rPr>
        <w:t>Moins de pression sur la biodiversité (1.4 millions d’hectares à restaurer)</w:t>
      </w:r>
    </w:p>
    <w:p w14:paraId="609B256F" w14:textId="77777777" w:rsidR="006A4E37" w:rsidRDefault="00721BA4" w:rsidP="00490F73">
      <w:pPr>
        <w:pStyle w:val="Standard"/>
        <w:numPr>
          <w:ilvl w:val="0"/>
          <w:numId w:val="3"/>
        </w:numPr>
        <w:spacing w:before="280" w:after="280"/>
        <w:jc w:val="both"/>
        <w:rPr>
          <w:rFonts w:ascii="Aptos Display" w:hAnsi="Aptos Display"/>
        </w:rPr>
      </w:pPr>
      <w:r>
        <w:rPr>
          <w:rFonts w:ascii="Aptos Display" w:hAnsi="Aptos Display"/>
        </w:rPr>
        <w:t>Une meilleure gestion des ressources essentielles (-10% de la consommation d’eau)</w:t>
      </w:r>
    </w:p>
    <w:p w14:paraId="609B2570" w14:textId="77777777" w:rsidR="006A4E37" w:rsidRDefault="00721BA4" w:rsidP="00490F73">
      <w:pPr>
        <w:pStyle w:val="Standard"/>
        <w:numPr>
          <w:ilvl w:val="0"/>
          <w:numId w:val="3"/>
        </w:numPr>
        <w:spacing w:before="280" w:after="280"/>
        <w:jc w:val="both"/>
        <w:rPr>
          <w:rFonts w:ascii="Aptos Display" w:hAnsi="Aptos Display"/>
        </w:rPr>
      </w:pPr>
      <w:r>
        <w:rPr>
          <w:rFonts w:ascii="Aptos Display" w:hAnsi="Aptos Display"/>
        </w:rPr>
        <w:t>S’adapter à + 4° C d’ici 2100</w:t>
      </w:r>
    </w:p>
    <w:p w14:paraId="609B2571" w14:textId="1D8F5E84" w:rsidR="006A4E37" w:rsidRDefault="001D309A" w:rsidP="00490F73">
      <w:pPr>
        <w:pStyle w:val="Standard"/>
        <w:spacing w:before="280" w:after="280"/>
        <w:jc w:val="both"/>
        <w:rPr>
          <w:rFonts w:ascii="Aptos Display" w:hAnsi="Aptos Display"/>
        </w:rPr>
      </w:pPr>
      <w:r>
        <w:rPr>
          <w:noProof/>
        </w:rPr>
        <w:drawing>
          <wp:anchor distT="0" distB="0" distL="114300" distR="114300" simplePos="0" relativeHeight="251659264" behindDoc="0" locked="0" layoutInCell="1" allowOverlap="1" wp14:anchorId="1932CBAB" wp14:editId="2029BB35">
            <wp:simplePos x="0" y="0"/>
            <wp:positionH relativeFrom="margin">
              <wp:align>left</wp:align>
            </wp:positionH>
            <wp:positionV relativeFrom="paragraph">
              <wp:posOffset>288926</wp:posOffset>
            </wp:positionV>
            <wp:extent cx="5324475" cy="3032636"/>
            <wp:effectExtent l="0" t="0" r="0" b="0"/>
            <wp:wrapNone/>
            <wp:docPr id="1798341279" name="Image 1" descr="Mieux se déplacer - Mieux se loger - Mieux préserver et valoriser nos écosystèmes - Mieux produire - Mieux se nourrir - Mieux consomm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5">
                      <a:extLst>
                        <a:ext uri="{28A0092B-C50C-407E-A947-70E740481C1C}">
                          <a14:useLocalDpi xmlns:a14="http://schemas.microsoft.com/office/drawing/2010/main" val="0"/>
                        </a:ext>
                      </a:extLst>
                    </a:blip>
                    <a:stretch>
                      <a:fillRect/>
                    </a:stretch>
                  </pic:blipFill>
                  <pic:spPr>
                    <a:xfrm>
                      <a:off x="0" y="0"/>
                      <a:ext cx="5324475" cy="3032636"/>
                    </a:xfrm>
                    <a:prstGeom prst="rect">
                      <a:avLst/>
                    </a:prstGeom>
                  </pic:spPr>
                </pic:pic>
              </a:graphicData>
            </a:graphic>
            <wp14:sizeRelH relativeFrom="page">
              <wp14:pctWidth>0</wp14:pctWidth>
            </wp14:sizeRelH>
            <wp14:sizeRelV relativeFrom="page">
              <wp14:pctHeight>0</wp14:pctHeight>
            </wp14:sizeRelV>
          </wp:anchor>
        </w:drawing>
      </w:r>
      <w:r w:rsidR="00721BA4" w:rsidRPr="1871DA55">
        <w:rPr>
          <w:rFonts w:ascii="Aptos Display" w:hAnsi="Aptos Display"/>
        </w:rPr>
        <w:t>Pour agir, 6 thématiques sont proposées.</w:t>
      </w:r>
      <w:r w:rsidR="77AAD2F9" w:rsidRPr="1871DA55">
        <w:rPr>
          <w:rFonts w:ascii="Aptos Display" w:hAnsi="Aptos Display"/>
        </w:rPr>
        <w:t xml:space="preserve"> </w:t>
      </w:r>
    </w:p>
    <w:p w14:paraId="693CD260" w14:textId="5FCD88DC" w:rsidR="1871DA55" w:rsidRDefault="1871DA55" w:rsidP="1871DA55">
      <w:pPr>
        <w:pStyle w:val="Standard"/>
        <w:spacing w:before="280" w:after="280"/>
        <w:jc w:val="both"/>
        <w:rPr>
          <w:rFonts w:ascii="Aptos Display" w:hAnsi="Aptos Display"/>
        </w:rPr>
      </w:pPr>
    </w:p>
    <w:p w14:paraId="22D6CD82" w14:textId="2BD4CB7E" w:rsidR="006A4E37" w:rsidRDefault="006A4E37" w:rsidP="70F01523">
      <w:pPr>
        <w:pStyle w:val="Standard"/>
        <w:spacing w:before="280" w:after="280"/>
        <w:jc w:val="center"/>
      </w:pPr>
    </w:p>
    <w:p w14:paraId="609B2573" w14:textId="5B16E0E8" w:rsidR="006A4E37" w:rsidRDefault="552EBDF3" w:rsidP="70F01523">
      <w:pPr>
        <w:pStyle w:val="Standard"/>
        <w:spacing w:before="280" w:after="280"/>
        <w:rPr>
          <w:rFonts w:ascii="Aptos Display" w:hAnsi="Aptos Display"/>
        </w:rPr>
      </w:pPr>
      <w:r w:rsidRPr="1871DA55">
        <w:rPr>
          <w:rFonts w:ascii="Aptos Display" w:hAnsi="Aptos Display"/>
        </w:rPr>
        <w:t>Une feuille de route régionale 2030 sera présentée en janvier 2025.</w:t>
      </w:r>
    </w:p>
    <w:p w14:paraId="49E519D1" w14:textId="670E64D8" w:rsidR="00D0AE6B" w:rsidRDefault="00D0AE6B">
      <w:r>
        <w:t xml:space="preserve">      </w:t>
      </w:r>
    </w:p>
    <w:p w14:paraId="75572A11" w14:textId="77777777" w:rsidR="009E2F56" w:rsidRDefault="009E2F56"/>
    <w:p w14:paraId="0ED5FE2E" w14:textId="77777777" w:rsidR="009E2F56" w:rsidRDefault="009E2F56"/>
    <w:p w14:paraId="7F0780B3" w14:textId="77777777" w:rsidR="009E2F56" w:rsidRDefault="009E2F56"/>
    <w:p w14:paraId="284B6FDE" w14:textId="77777777" w:rsidR="009E2F56" w:rsidRDefault="009E2F56"/>
    <w:p w14:paraId="78ACB824" w14:textId="77777777" w:rsidR="009E2F56" w:rsidRDefault="009E2F56"/>
    <w:p w14:paraId="33A6AE08" w14:textId="3EE727F7" w:rsidR="009E2F56" w:rsidRDefault="001D309A">
      <w:r>
        <w:t xml:space="preserve">        </w:t>
      </w:r>
    </w:p>
    <w:p w14:paraId="609B2574" w14:textId="77777777" w:rsidR="006A4E37" w:rsidRDefault="00721BA4">
      <w:r>
        <w:rPr>
          <w:rFonts w:ascii="Aptos Display" w:hAnsi="Aptos Display"/>
          <w:noProof/>
        </w:rPr>
        <w:drawing>
          <wp:inline distT="0" distB="0" distL="0" distR="0" wp14:anchorId="651EB29C" wp14:editId="609B256E">
            <wp:extent cx="743754" cy="534978"/>
            <wp:effectExtent l="0" t="0" r="0" b="0"/>
            <wp:docPr id="1538786632" name="Image 3" descr="Une image contenant texte, Police, logo, Graphi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43754" cy="534978"/>
                    </a:xfrm>
                    <a:prstGeom prst="rect">
                      <a:avLst/>
                    </a:prstGeom>
                    <a:noFill/>
                    <a:ln>
                      <a:noFill/>
                      <a:prstDash/>
                    </a:ln>
                  </pic:spPr>
                </pic:pic>
              </a:graphicData>
            </a:graphic>
          </wp:inline>
        </w:drawing>
      </w:r>
      <w:r>
        <w:rPr>
          <w:rFonts w:ascii="Aptos Display" w:hAnsi="Aptos Display"/>
        </w:rPr>
        <w:t xml:space="preserve">La collectivité est coordinatrice de la transition écologique et énergétique sur son territoire depuis le vote du </w:t>
      </w:r>
      <w:r>
        <w:rPr>
          <w:rFonts w:ascii="Aptos Display" w:hAnsi="Aptos Display"/>
          <w:b/>
          <w:bCs/>
        </w:rPr>
        <w:t>Plan Climat Air Energie Territorial en octobre 2022</w:t>
      </w:r>
      <w:r>
        <w:rPr>
          <w:rFonts w:ascii="Aptos Display" w:hAnsi="Aptos Display"/>
        </w:rPr>
        <w:t>.</w:t>
      </w:r>
    </w:p>
    <w:p w14:paraId="609B2575" w14:textId="77777777" w:rsidR="006A4E37" w:rsidRDefault="00721BA4">
      <w:pPr>
        <w:rPr>
          <w:rFonts w:ascii="Aptos Display" w:hAnsi="Aptos Display"/>
        </w:rPr>
      </w:pPr>
      <w:r>
        <w:rPr>
          <w:rFonts w:ascii="Aptos Display" w:hAnsi="Aptos Display"/>
        </w:rPr>
        <w:lastRenderedPageBreak/>
        <w:t>Le PCAET comprend des actions en lien avec les 6 thématiques de la planification écologique.</w:t>
      </w:r>
    </w:p>
    <w:p w14:paraId="7481B31B" w14:textId="418D4C2B" w:rsidR="02F08F93" w:rsidRDefault="02F08F93" w:rsidP="52AB66F7">
      <w:pPr>
        <w:rPr>
          <w:rFonts w:ascii="Aptos Display" w:hAnsi="Aptos Display"/>
        </w:rPr>
      </w:pPr>
      <w:r w:rsidRPr="52AB66F7">
        <w:rPr>
          <w:rFonts w:ascii="Aptos Display" w:hAnsi="Aptos Display"/>
        </w:rPr>
        <w:t>Des indicateurs territoriaux sont suivis à l’aide des observatoires Climat-Air-Energie régionau</w:t>
      </w:r>
      <w:r w:rsidR="01C03B8C" w:rsidRPr="52AB66F7">
        <w:rPr>
          <w:rFonts w:ascii="Aptos Display" w:hAnsi="Aptos Display"/>
        </w:rPr>
        <w:t>x</w:t>
      </w:r>
      <w:r w:rsidR="001D309A">
        <w:rPr>
          <w:rFonts w:ascii="Aptos Display" w:hAnsi="Aptos Display"/>
        </w:rPr>
        <w:t xml:space="preserve"> (Terristory et ORCEO)</w:t>
      </w:r>
      <w:r w:rsidR="01C03B8C" w:rsidRPr="52AB66F7">
        <w:rPr>
          <w:rFonts w:ascii="Aptos Display" w:hAnsi="Aptos Display"/>
        </w:rPr>
        <w:t>.</w:t>
      </w:r>
    </w:p>
    <w:tbl>
      <w:tblPr>
        <w:tblW w:w="10624" w:type="dxa"/>
        <w:tblInd w:w="-113" w:type="dxa"/>
        <w:tblLayout w:type="fixed"/>
        <w:tblCellMar>
          <w:left w:w="10" w:type="dxa"/>
          <w:right w:w="10" w:type="dxa"/>
        </w:tblCellMar>
        <w:tblLook w:val="0000" w:firstRow="0" w:lastRow="0" w:firstColumn="0" w:lastColumn="0" w:noHBand="0" w:noVBand="0"/>
      </w:tblPr>
      <w:tblGrid>
        <w:gridCol w:w="33"/>
        <w:gridCol w:w="7"/>
        <w:gridCol w:w="1550"/>
        <w:gridCol w:w="1784"/>
        <w:gridCol w:w="1181"/>
        <w:gridCol w:w="1170"/>
        <w:gridCol w:w="1084"/>
        <w:gridCol w:w="1233"/>
        <w:gridCol w:w="1252"/>
        <w:gridCol w:w="1290"/>
        <w:gridCol w:w="19"/>
        <w:gridCol w:w="21"/>
      </w:tblGrid>
      <w:tr w:rsidR="003727D5" w14:paraId="609B2580" w14:textId="77777777" w:rsidTr="009E2F56">
        <w:trPr>
          <w:gridAfter w:val="1"/>
          <w:wAfter w:w="21" w:type="dxa"/>
          <w:trHeight w:val="300"/>
        </w:trPr>
        <w:tc>
          <w:tcPr>
            <w:tcW w:w="40" w:type="dxa"/>
            <w:gridSpan w:val="2"/>
            <w:shd w:val="clear" w:color="auto" w:fill="auto"/>
            <w:tcMar>
              <w:top w:w="0" w:type="dxa"/>
              <w:left w:w="10" w:type="dxa"/>
              <w:bottom w:w="0" w:type="dxa"/>
              <w:right w:w="10" w:type="dxa"/>
            </w:tcMar>
            <w:vAlign w:val="center"/>
          </w:tcPr>
          <w:p w14:paraId="609B2577" w14:textId="77777777" w:rsidR="006A4E37" w:rsidRDefault="006A4E37" w:rsidP="63F19312">
            <w:pPr>
              <w:spacing w:after="0"/>
              <w:ind w:left="-90" w:right="90"/>
              <w:jc w:val="center"/>
              <w:rPr>
                <w:rFonts w:ascii="Aptos Display" w:hAnsi="Aptos Display"/>
                <w:b/>
                <w:bCs/>
              </w:rPr>
            </w:pP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9B2578"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Thème</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9B2579"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Indicateur</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9B257A"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Unité</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vAlign w:val="center"/>
          </w:tcPr>
          <w:p w14:paraId="609B257B"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Données CAGG</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9B257C"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Médiane (EPCI)</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9B257D"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Minimum (EPCI)</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9B257E"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Maximum (EPCI)</w:t>
            </w:r>
          </w:p>
        </w:tc>
        <w:tc>
          <w:tcPr>
            <w:tcW w:w="13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9B257F" w14:textId="77777777" w:rsidR="006A4E37" w:rsidRDefault="00721BA4" w:rsidP="63F19312">
            <w:pPr>
              <w:spacing w:after="0"/>
              <w:ind w:left="-90"/>
              <w:jc w:val="center"/>
              <w:rPr>
                <w:rFonts w:ascii="Aptos Display" w:hAnsi="Aptos Display"/>
                <w:b/>
                <w:bCs/>
              </w:rPr>
            </w:pPr>
            <w:r w:rsidRPr="63F19312">
              <w:rPr>
                <w:rFonts w:ascii="Aptos Display" w:hAnsi="Aptos Display"/>
                <w:b/>
                <w:bCs/>
              </w:rPr>
              <w:t>Année de la donnée</w:t>
            </w:r>
          </w:p>
        </w:tc>
      </w:tr>
      <w:tr w:rsidR="006A4E37" w14:paraId="609B258A" w14:textId="77777777" w:rsidTr="009E2F56">
        <w:trPr>
          <w:gridBefore w:val="1"/>
          <w:wBefore w:w="33" w:type="dxa"/>
          <w:trHeight w:val="300"/>
        </w:trPr>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1" w14:textId="77777777" w:rsidR="006A4E37" w:rsidRDefault="00721BA4" w:rsidP="63F19312">
            <w:pPr>
              <w:spacing w:after="0"/>
              <w:ind w:left="-90"/>
              <w:jc w:val="center"/>
              <w:rPr>
                <w:rFonts w:ascii="Aptos Display" w:hAnsi="Aptos Display"/>
              </w:rPr>
            </w:pPr>
            <w:r w:rsidRPr="63F19312">
              <w:rPr>
                <w:rFonts w:ascii="Aptos Display" w:hAnsi="Aptos Display"/>
              </w:rPr>
              <w:t>Territoire et environnement</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2" w14:textId="2981571A" w:rsidR="006A4E37" w:rsidRDefault="00721BA4" w:rsidP="63F19312">
            <w:pPr>
              <w:spacing w:after="0"/>
              <w:ind w:left="-90"/>
              <w:jc w:val="center"/>
              <w:rPr>
                <w:rFonts w:ascii="Aptos Narrow" w:eastAsia="Times New Roman" w:hAnsi="Aptos Narrow"/>
                <w:color w:val="000000" w:themeColor="text1"/>
                <w:lang w:eastAsia="fr-FR"/>
              </w:rPr>
            </w:pPr>
            <w:r>
              <w:rPr>
                <w:rFonts w:ascii="Aptos Narrow" w:eastAsia="Times New Roman" w:hAnsi="Aptos Narrow"/>
                <w:color w:val="000000"/>
                <w:kern w:val="0"/>
                <w:lang w:eastAsia="fr-FR"/>
              </w:rPr>
              <w:t xml:space="preserve">Émissions Gaz Effet de Serre / </w:t>
            </w:r>
            <w:r w:rsidR="28AD40CE">
              <w:rPr>
                <w:rFonts w:ascii="Aptos Narrow" w:eastAsia="Times New Roman" w:hAnsi="Aptos Narrow"/>
                <w:color w:val="000000"/>
                <w:kern w:val="0"/>
                <w:lang w:eastAsia="fr-FR"/>
              </w:rPr>
              <w:t>hab.</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3" w14:textId="4EFCB6D0" w:rsidR="006A4E37" w:rsidRDefault="00721BA4" w:rsidP="63F19312">
            <w:pPr>
              <w:spacing w:after="0"/>
              <w:ind w:left="-90"/>
              <w:jc w:val="center"/>
              <w:rPr>
                <w:rFonts w:ascii="Aptos Narrow" w:eastAsia="Times New Roman" w:hAnsi="Aptos Narrow"/>
                <w:color w:val="000000" w:themeColor="text1"/>
                <w:lang w:eastAsia="fr-FR"/>
              </w:rPr>
            </w:pPr>
            <w:bookmarkStart w:id="1" w:name="_Int_rLYuXdQv"/>
            <w:r>
              <w:rPr>
                <w:rFonts w:ascii="Aptos Narrow" w:eastAsia="Times New Roman" w:hAnsi="Aptos Narrow"/>
                <w:color w:val="000000"/>
                <w:kern w:val="0"/>
                <w:lang w:eastAsia="fr-FR"/>
              </w:rPr>
              <w:t>t</w:t>
            </w:r>
            <w:bookmarkEnd w:id="1"/>
            <w:r>
              <w:rPr>
                <w:rFonts w:ascii="Aptos Narrow" w:eastAsia="Times New Roman" w:hAnsi="Aptos Narrow"/>
                <w:color w:val="000000"/>
                <w:kern w:val="0"/>
                <w:lang w:eastAsia="fr-FR"/>
              </w:rPr>
              <w:t xml:space="preserve"> équivalent CO2 / </w:t>
            </w:r>
            <w:r w:rsidR="780F8161">
              <w:rPr>
                <w:rFonts w:ascii="Aptos Narrow" w:eastAsia="Times New Roman" w:hAnsi="Aptos Narrow"/>
                <w:color w:val="000000"/>
                <w:kern w:val="0"/>
                <w:lang w:eastAsia="fr-FR"/>
              </w:rPr>
              <w:t>hab.</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vAlign w:val="center"/>
          </w:tcPr>
          <w:p w14:paraId="609B2584" w14:textId="77777777" w:rsidR="006A4E37" w:rsidRDefault="00721BA4" w:rsidP="63F19312">
            <w:pPr>
              <w:spacing w:after="0"/>
              <w:ind w:left="-90"/>
              <w:jc w:val="center"/>
            </w:pPr>
            <w:r>
              <w:rPr>
                <w:rFonts w:ascii="Aptos Narrow" w:eastAsia="Times New Roman" w:hAnsi="Aptos Narrow"/>
                <w:b/>
                <w:bCs/>
                <w:color w:val="000000"/>
                <w:kern w:val="0"/>
                <w:lang w:eastAsia="fr-FR"/>
              </w:rPr>
              <w:t>5.09</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5" w14:textId="2721BA9E" w:rsidR="006A4E37" w:rsidRDefault="00551B1C" w:rsidP="63F19312">
            <w:pPr>
              <w:spacing w:after="0"/>
              <w:ind w:left="-90"/>
              <w:jc w:val="center"/>
            </w:pPr>
            <w:r>
              <w:rPr>
                <w:rFonts w:ascii="Aptos Narrow" w:eastAsia="Times New Roman" w:hAnsi="Aptos Narrow"/>
                <w:color w:val="000000"/>
                <w:kern w:val="0"/>
                <w:lang w:eastAsia="fr-FR"/>
              </w:rPr>
              <w:t>5.44</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6" w14:textId="3F8F97C0" w:rsidR="006A4E37" w:rsidRDefault="00721BA4" w:rsidP="63F19312">
            <w:pPr>
              <w:spacing w:after="0"/>
              <w:ind w:left="-90"/>
              <w:jc w:val="center"/>
            </w:pPr>
            <w:r>
              <w:rPr>
                <w:rFonts w:ascii="Aptos Narrow" w:eastAsia="Times New Roman" w:hAnsi="Aptos Narrow"/>
                <w:color w:val="000000"/>
                <w:kern w:val="0"/>
                <w:lang w:eastAsia="fr-FR"/>
              </w:rPr>
              <w:t>2.</w:t>
            </w:r>
            <w:r w:rsidR="00DD3EFA">
              <w:rPr>
                <w:rFonts w:ascii="Aptos Narrow" w:eastAsia="Times New Roman" w:hAnsi="Aptos Narrow"/>
                <w:color w:val="000000"/>
                <w:kern w:val="0"/>
                <w:lang w:eastAsia="fr-FR"/>
              </w:rPr>
              <w:t>39</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7" w14:textId="303676CF" w:rsidR="006A4E37" w:rsidRDefault="00DD3EFA" w:rsidP="63F19312">
            <w:pPr>
              <w:spacing w:after="0"/>
              <w:ind w:left="-90"/>
              <w:jc w:val="center"/>
            </w:pPr>
            <w:r>
              <w:rPr>
                <w:rFonts w:ascii="Aptos Narrow" w:eastAsia="Times New Roman" w:hAnsi="Aptos Narrow"/>
                <w:color w:val="000000"/>
                <w:kern w:val="0"/>
                <w:lang w:eastAsia="fr-FR"/>
              </w:rPr>
              <w:t>38.88</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8" w14:textId="77777777" w:rsidR="006A4E37" w:rsidRDefault="00721BA4" w:rsidP="63F19312">
            <w:pPr>
              <w:spacing w:after="0"/>
              <w:ind w:left="-90"/>
              <w:jc w:val="center"/>
              <w:rPr>
                <w:rFonts w:ascii="Aptos Display" w:hAnsi="Aptos Display"/>
              </w:rPr>
            </w:pPr>
            <w:r w:rsidRPr="63F19312">
              <w:rPr>
                <w:rFonts w:ascii="Aptos Display" w:hAnsi="Aptos Display"/>
              </w:rPr>
              <w:t>2022</w:t>
            </w:r>
          </w:p>
        </w:tc>
        <w:tc>
          <w:tcPr>
            <w:tcW w:w="40" w:type="dxa"/>
            <w:gridSpan w:val="2"/>
            <w:shd w:val="clear" w:color="auto" w:fill="auto"/>
            <w:tcMar>
              <w:top w:w="0" w:type="dxa"/>
              <w:left w:w="10" w:type="dxa"/>
              <w:bottom w:w="0" w:type="dxa"/>
              <w:right w:w="10" w:type="dxa"/>
            </w:tcMar>
            <w:vAlign w:val="center"/>
          </w:tcPr>
          <w:p w14:paraId="609B2589" w14:textId="77777777" w:rsidR="006A4E37" w:rsidRDefault="006A4E37">
            <w:pPr>
              <w:spacing w:after="0"/>
              <w:jc w:val="center"/>
              <w:rPr>
                <w:rFonts w:ascii="Aptos Display" w:hAnsi="Aptos Display"/>
              </w:rPr>
            </w:pPr>
          </w:p>
        </w:tc>
      </w:tr>
      <w:tr w:rsidR="006A4E37" w14:paraId="609B2594" w14:textId="77777777" w:rsidTr="009E2F56">
        <w:trPr>
          <w:gridBefore w:val="1"/>
          <w:wBefore w:w="33" w:type="dxa"/>
          <w:trHeight w:val="300"/>
        </w:trPr>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B" w14:textId="77777777" w:rsidR="006A4E37" w:rsidRDefault="00721BA4" w:rsidP="63F19312">
            <w:pPr>
              <w:spacing w:after="0"/>
              <w:ind w:left="-90"/>
              <w:jc w:val="center"/>
              <w:rPr>
                <w:rFonts w:ascii="Aptos Display" w:hAnsi="Aptos Display"/>
              </w:rPr>
            </w:pPr>
            <w:r w:rsidRPr="63F19312">
              <w:rPr>
                <w:rFonts w:ascii="Aptos Display" w:hAnsi="Aptos Display"/>
              </w:rPr>
              <w:t>Energie / consommation des ressources</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C" w14:textId="32552D7E" w:rsidR="006A4E37" w:rsidRDefault="00721BA4" w:rsidP="63F19312">
            <w:pPr>
              <w:spacing w:after="0"/>
              <w:ind w:left="-90"/>
              <w:jc w:val="center"/>
              <w:rPr>
                <w:rFonts w:ascii="Aptos Narrow" w:eastAsia="Times New Roman" w:hAnsi="Aptos Narrow"/>
                <w:color w:val="000000" w:themeColor="text1"/>
                <w:lang w:eastAsia="fr-FR"/>
              </w:rPr>
            </w:pPr>
            <w:r>
              <w:rPr>
                <w:rFonts w:ascii="Aptos Narrow" w:eastAsia="Times New Roman" w:hAnsi="Aptos Narrow"/>
                <w:color w:val="000000"/>
                <w:kern w:val="0"/>
                <w:lang w:eastAsia="fr-FR"/>
              </w:rPr>
              <w:t xml:space="preserve">Consommation d'énergie / </w:t>
            </w:r>
            <w:r w:rsidR="4C9E75E6">
              <w:rPr>
                <w:rFonts w:ascii="Aptos Narrow" w:eastAsia="Times New Roman" w:hAnsi="Aptos Narrow"/>
                <w:color w:val="000000"/>
                <w:kern w:val="0"/>
                <w:lang w:eastAsia="fr-FR"/>
              </w:rPr>
              <w:t>hab.</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D" w14:textId="67DCCC68" w:rsidR="006A4E37" w:rsidRDefault="4C9E75E6" w:rsidP="63F19312">
            <w:pPr>
              <w:spacing w:after="0"/>
              <w:ind w:left="-90"/>
              <w:jc w:val="center"/>
              <w:rPr>
                <w:rFonts w:ascii="Aptos Narrow" w:eastAsia="Times New Roman" w:hAnsi="Aptos Narrow"/>
                <w:color w:val="000000" w:themeColor="text1"/>
                <w:lang w:eastAsia="fr-FR"/>
              </w:rPr>
            </w:pPr>
            <w:r>
              <w:rPr>
                <w:rFonts w:ascii="Aptos Narrow" w:eastAsia="Times New Roman" w:hAnsi="Aptos Narrow"/>
                <w:color w:val="000000"/>
                <w:kern w:val="0"/>
                <w:lang w:eastAsia="fr-FR"/>
              </w:rPr>
              <w:t>KWh</w:t>
            </w:r>
            <w:r w:rsidR="00721BA4">
              <w:rPr>
                <w:rFonts w:ascii="Aptos Narrow" w:eastAsia="Times New Roman" w:hAnsi="Aptos Narrow"/>
                <w:color w:val="000000"/>
                <w:kern w:val="0"/>
                <w:lang w:eastAsia="fr-FR"/>
              </w:rPr>
              <w:t xml:space="preserve"> / </w:t>
            </w:r>
            <w:r w:rsidR="19D9157A">
              <w:rPr>
                <w:rFonts w:ascii="Aptos Narrow" w:eastAsia="Times New Roman" w:hAnsi="Aptos Narrow"/>
                <w:color w:val="000000"/>
                <w:kern w:val="0"/>
                <w:lang w:eastAsia="fr-FR"/>
              </w:rPr>
              <w:t>hab.</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vAlign w:val="center"/>
          </w:tcPr>
          <w:p w14:paraId="609B258E" w14:textId="77777777" w:rsidR="006A4E37" w:rsidRDefault="00721BA4" w:rsidP="63F19312">
            <w:pPr>
              <w:spacing w:after="0"/>
              <w:ind w:left="-90"/>
              <w:jc w:val="center"/>
            </w:pPr>
            <w:r>
              <w:rPr>
                <w:rFonts w:ascii="Aptos Narrow" w:eastAsia="Times New Roman" w:hAnsi="Aptos Narrow"/>
                <w:b/>
                <w:bCs/>
                <w:color w:val="000000"/>
                <w:kern w:val="0"/>
                <w:lang w:eastAsia="fr-FR"/>
              </w:rPr>
              <w:t>20637</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8F" w14:textId="494C5491" w:rsidR="006A4E37" w:rsidRDefault="00DD3EFA" w:rsidP="63F19312">
            <w:pPr>
              <w:spacing w:after="0"/>
              <w:ind w:left="-90"/>
              <w:jc w:val="center"/>
            </w:pPr>
            <w:r>
              <w:rPr>
                <w:rFonts w:ascii="Aptos Narrow" w:eastAsia="Times New Roman" w:hAnsi="Aptos Narrow"/>
                <w:color w:val="000000"/>
                <w:kern w:val="0"/>
                <w:lang w:eastAsia="fr-FR"/>
              </w:rPr>
              <w:t>21 524</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0" w14:textId="37791A2C" w:rsidR="006A4E37" w:rsidRDefault="00721BA4" w:rsidP="63F19312">
            <w:pPr>
              <w:spacing w:after="0"/>
              <w:ind w:left="-90"/>
              <w:jc w:val="center"/>
            </w:pPr>
            <w:r>
              <w:rPr>
                <w:rFonts w:ascii="Aptos Narrow" w:eastAsia="Times New Roman" w:hAnsi="Aptos Narrow"/>
                <w:color w:val="000000"/>
                <w:kern w:val="0"/>
                <w:lang w:eastAsia="fr-FR"/>
              </w:rPr>
              <w:t>1</w:t>
            </w:r>
            <w:r w:rsidR="00DD3EFA">
              <w:rPr>
                <w:rFonts w:ascii="Aptos Narrow" w:eastAsia="Times New Roman" w:hAnsi="Aptos Narrow"/>
                <w:color w:val="000000"/>
                <w:kern w:val="0"/>
                <w:lang w:eastAsia="fr-FR"/>
              </w:rPr>
              <w:t>4 156</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1" w14:textId="08F957DB" w:rsidR="006A4E37" w:rsidRDefault="00721BA4" w:rsidP="63F19312">
            <w:pPr>
              <w:spacing w:after="0"/>
              <w:ind w:left="-90"/>
              <w:jc w:val="center"/>
            </w:pPr>
            <w:r>
              <w:rPr>
                <w:rFonts w:ascii="Aptos Narrow" w:eastAsia="Times New Roman" w:hAnsi="Aptos Narrow"/>
                <w:color w:val="000000"/>
                <w:kern w:val="0"/>
                <w:lang w:eastAsia="fr-FR"/>
              </w:rPr>
              <w:t>75</w:t>
            </w:r>
            <w:r w:rsidR="00DD3EFA">
              <w:rPr>
                <w:rFonts w:ascii="Aptos Narrow" w:eastAsia="Times New Roman" w:hAnsi="Aptos Narrow"/>
                <w:color w:val="000000"/>
                <w:kern w:val="0"/>
                <w:lang w:eastAsia="fr-FR"/>
              </w:rPr>
              <w:t xml:space="preserve"> 043</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2" w14:textId="77777777" w:rsidR="006A4E37" w:rsidRDefault="00721BA4" w:rsidP="63F19312">
            <w:pPr>
              <w:spacing w:after="0"/>
              <w:ind w:left="-90"/>
              <w:jc w:val="center"/>
              <w:rPr>
                <w:rFonts w:ascii="Aptos Display" w:hAnsi="Aptos Display"/>
              </w:rPr>
            </w:pPr>
            <w:r w:rsidRPr="63F19312">
              <w:rPr>
                <w:rFonts w:ascii="Aptos Display" w:hAnsi="Aptos Display"/>
              </w:rPr>
              <w:t>2022</w:t>
            </w:r>
          </w:p>
        </w:tc>
        <w:tc>
          <w:tcPr>
            <w:tcW w:w="40" w:type="dxa"/>
            <w:gridSpan w:val="2"/>
            <w:shd w:val="clear" w:color="auto" w:fill="auto"/>
            <w:tcMar>
              <w:top w:w="0" w:type="dxa"/>
              <w:left w:w="10" w:type="dxa"/>
              <w:bottom w:w="0" w:type="dxa"/>
              <w:right w:w="10" w:type="dxa"/>
            </w:tcMar>
            <w:vAlign w:val="center"/>
          </w:tcPr>
          <w:p w14:paraId="609B2593" w14:textId="77777777" w:rsidR="006A4E37" w:rsidRDefault="006A4E37">
            <w:pPr>
              <w:spacing w:after="0"/>
              <w:jc w:val="center"/>
              <w:rPr>
                <w:rFonts w:ascii="Aptos Display" w:hAnsi="Aptos Display"/>
              </w:rPr>
            </w:pPr>
          </w:p>
        </w:tc>
      </w:tr>
      <w:tr w:rsidR="006A4E37" w14:paraId="609B259E" w14:textId="77777777" w:rsidTr="009E2F56">
        <w:trPr>
          <w:gridBefore w:val="1"/>
          <w:wBefore w:w="33" w:type="dxa"/>
          <w:trHeight w:val="300"/>
        </w:trPr>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5" w14:textId="77777777" w:rsidR="006A4E37" w:rsidRDefault="00721BA4" w:rsidP="63F19312">
            <w:pPr>
              <w:spacing w:after="0"/>
              <w:ind w:left="-90"/>
              <w:jc w:val="center"/>
              <w:rPr>
                <w:rFonts w:ascii="Aptos Display" w:hAnsi="Aptos Display"/>
              </w:rPr>
            </w:pPr>
            <w:r w:rsidRPr="63F19312">
              <w:rPr>
                <w:rFonts w:ascii="Aptos Display" w:hAnsi="Aptos Display"/>
              </w:rPr>
              <w:t>Energie/ consommation des ressources</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6" w14:textId="77777777" w:rsidR="006A4E37" w:rsidRDefault="00721BA4" w:rsidP="63F19312">
            <w:pPr>
              <w:spacing w:after="0"/>
              <w:ind w:left="-90"/>
              <w:jc w:val="center"/>
            </w:pPr>
            <w:r>
              <w:rPr>
                <w:rFonts w:ascii="Aptos Narrow" w:eastAsia="Times New Roman" w:hAnsi="Aptos Narrow"/>
                <w:color w:val="000000"/>
                <w:kern w:val="0"/>
                <w:lang w:eastAsia="fr-FR"/>
              </w:rPr>
              <w:t>Part Energie renouvelable / Consommation d'énergie</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7" w14:textId="77777777" w:rsidR="006A4E37" w:rsidRDefault="00721BA4" w:rsidP="63F19312">
            <w:pPr>
              <w:spacing w:after="0"/>
              <w:ind w:left="-90"/>
              <w:jc w:val="center"/>
            </w:pPr>
            <w:r>
              <w:rPr>
                <w:rFonts w:ascii="Aptos Narrow" w:eastAsia="Times New Roman" w:hAnsi="Aptos Narrow"/>
                <w:color w:val="000000"/>
                <w:kern w:val="0"/>
                <w:lang w:eastAsia="fr-FR"/>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vAlign w:val="center"/>
          </w:tcPr>
          <w:p w14:paraId="609B2598" w14:textId="7FCC36D7" w:rsidR="006A4E37" w:rsidRDefault="00721BA4" w:rsidP="63F19312">
            <w:pPr>
              <w:spacing w:after="0"/>
              <w:ind w:left="-90"/>
              <w:jc w:val="center"/>
            </w:pPr>
            <w:r>
              <w:rPr>
                <w:rFonts w:ascii="Aptos Narrow" w:eastAsia="Times New Roman" w:hAnsi="Aptos Narrow"/>
                <w:b/>
                <w:bCs/>
                <w:color w:val="000000"/>
                <w:kern w:val="0"/>
                <w:lang w:eastAsia="fr-FR"/>
              </w:rPr>
              <w:t>26.2</w:t>
            </w:r>
            <w:r w:rsidR="0023717E">
              <w:rPr>
                <w:rFonts w:ascii="Aptos Narrow" w:eastAsia="Times New Roman" w:hAnsi="Aptos Narrow"/>
                <w:b/>
                <w:bCs/>
                <w:color w:val="000000"/>
                <w:kern w:val="0"/>
                <w:lang w:eastAsia="fr-FR"/>
              </w:rPr>
              <w:t>6</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9" w14:textId="71E6E39C" w:rsidR="006A4E37" w:rsidRDefault="007676CB" w:rsidP="63F19312">
            <w:pPr>
              <w:spacing w:after="0"/>
              <w:ind w:left="-90"/>
              <w:jc w:val="center"/>
            </w:pPr>
            <w:r>
              <w:rPr>
                <w:rFonts w:ascii="Aptos Narrow" w:eastAsia="Times New Roman" w:hAnsi="Aptos Narrow"/>
                <w:color w:val="000000"/>
                <w:kern w:val="0"/>
                <w:lang w:eastAsia="fr-FR"/>
              </w:rPr>
              <w:t>26.47</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A" w14:textId="38B4CD3A" w:rsidR="006A4E37" w:rsidRDefault="007676CB" w:rsidP="63F19312">
            <w:pPr>
              <w:spacing w:after="0"/>
              <w:ind w:left="-90"/>
              <w:jc w:val="center"/>
            </w:pPr>
            <w:r>
              <w:rPr>
                <w:rFonts w:ascii="Aptos Narrow" w:eastAsia="Times New Roman" w:hAnsi="Aptos Narrow"/>
                <w:color w:val="000000"/>
                <w:kern w:val="0"/>
                <w:lang w:eastAsia="fr-FR"/>
              </w:rPr>
              <w:t>4.46</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B" w14:textId="6935A776" w:rsidR="006A4E37" w:rsidRDefault="007676CB" w:rsidP="63F19312">
            <w:pPr>
              <w:spacing w:after="0"/>
              <w:ind w:left="-90"/>
              <w:jc w:val="center"/>
            </w:pPr>
            <w:r>
              <w:rPr>
                <w:rFonts w:ascii="Aptos Narrow" w:eastAsia="Times New Roman" w:hAnsi="Aptos Narrow"/>
                <w:color w:val="000000"/>
                <w:kern w:val="0"/>
                <w:lang w:eastAsia="fr-FR"/>
              </w:rPr>
              <w:t>407.55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C" w14:textId="77777777" w:rsidR="006A4E37" w:rsidRDefault="00721BA4" w:rsidP="63F19312">
            <w:pPr>
              <w:spacing w:after="0"/>
              <w:ind w:left="-90"/>
              <w:jc w:val="center"/>
              <w:rPr>
                <w:rFonts w:ascii="Aptos Display" w:hAnsi="Aptos Display"/>
              </w:rPr>
            </w:pPr>
            <w:r w:rsidRPr="63F19312">
              <w:rPr>
                <w:rFonts w:ascii="Aptos Display" w:hAnsi="Aptos Display"/>
              </w:rPr>
              <w:t>2022</w:t>
            </w:r>
          </w:p>
        </w:tc>
        <w:tc>
          <w:tcPr>
            <w:tcW w:w="40" w:type="dxa"/>
            <w:gridSpan w:val="2"/>
            <w:shd w:val="clear" w:color="auto" w:fill="auto"/>
            <w:tcMar>
              <w:top w:w="0" w:type="dxa"/>
              <w:left w:w="10" w:type="dxa"/>
              <w:bottom w:w="0" w:type="dxa"/>
              <w:right w:w="10" w:type="dxa"/>
            </w:tcMar>
            <w:vAlign w:val="center"/>
          </w:tcPr>
          <w:p w14:paraId="609B259D" w14:textId="77777777" w:rsidR="006A4E37" w:rsidRDefault="006A4E37">
            <w:pPr>
              <w:spacing w:after="0"/>
              <w:jc w:val="center"/>
              <w:rPr>
                <w:rFonts w:ascii="Aptos Display" w:hAnsi="Aptos Display"/>
              </w:rPr>
            </w:pPr>
          </w:p>
        </w:tc>
      </w:tr>
      <w:tr w:rsidR="006A4E37" w14:paraId="609B25A8" w14:textId="77777777" w:rsidTr="009E2F56">
        <w:trPr>
          <w:gridBefore w:val="1"/>
          <w:wBefore w:w="33" w:type="dxa"/>
          <w:trHeight w:val="300"/>
        </w:trPr>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9F" w14:textId="77777777" w:rsidR="006A4E37" w:rsidRDefault="00721BA4" w:rsidP="63F19312">
            <w:pPr>
              <w:spacing w:after="0"/>
              <w:ind w:left="-90"/>
              <w:jc w:val="center"/>
              <w:rPr>
                <w:rFonts w:ascii="Aptos Display" w:hAnsi="Aptos Display"/>
              </w:rPr>
            </w:pPr>
            <w:r w:rsidRPr="63F19312">
              <w:rPr>
                <w:rFonts w:ascii="Aptos Display" w:hAnsi="Aptos Display"/>
              </w:rPr>
              <w:t>Mobilité durable</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0" w14:textId="2506B4B3" w:rsidR="006A4E37" w:rsidRDefault="552EBDF3" w:rsidP="63F19312">
            <w:pPr>
              <w:spacing w:after="0"/>
              <w:ind w:left="-90"/>
              <w:jc w:val="center"/>
            </w:pPr>
            <w:r>
              <w:rPr>
                <w:rFonts w:ascii="Aptos Narrow" w:eastAsia="Times New Roman" w:hAnsi="Aptos Narrow"/>
                <w:color w:val="000000"/>
                <w:kern w:val="0"/>
                <w:lang w:eastAsia="fr-FR"/>
              </w:rPr>
              <w:t>Part transports publics dans déplacements</w:t>
            </w:r>
            <w:r w:rsidR="7991BBF5" w:rsidRPr="001D309A">
              <w:rPr>
                <w:rFonts w:ascii="Aptos Narrow" w:eastAsia="Times New Roman" w:hAnsi="Aptos Narrow"/>
                <w:i/>
                <w:iCs/>
                <w:color w:val="000000"/>
                <w:kern w:val="0"/>
                <w:sz w:val="18"/>
                <w:szCs w:val="18"/>
                <w:lang w:eastAsia="fr-FR"/>
              </w:rPr>
              <w:t>*1</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1" w14:textId="77777777" w:rsidR="006A4E37" w:rsidRDefault="00721BA4" w:rsidP="63F19312">
            <w:pPr>
              <w:spacing w:after="0"/>
              <w:ind w:left="-90"/>
              <w:jc w:val="center"/>
            </w:pPr>
            <w:r>
              <w:rPr>
                <w:rFonts w:ascii="Aptos Narrow" w:eastAsia="Times New Roman" w:hAnsi="Aptos Narrow"/>
                <w:color w:val="000000"/>
                <w:kern w:val="0"/>
                <w:lang w:eastAsia="fr-FR"/>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vAlign w:val="center"/>
          </w:tcPr>
          <w:p w14:paraId="609B25A2" w14:textId="77777777" w:rsidR="006A4E37" w:rsidRDefault="00721BA4" w:rsidP="63F19312">
            <w:pPr>
              <w:spacing w:after="0"/>
              <w:ind w:left="-90"/>
              <w:jc w:val="center"/>
            </w:pPr>
            <w:r>
              <w:rPr>
                <w:rFonts w:ascii="Aptos Narrow" w:eastAsia="Times New Roman" w:hAnsi="Aptos Narrow"/>
                <w:b/>
                <w:bCs/>
                <w:color w:val="000000"/>
                <w:kern w:val="0"/>
                <w:lang w:eastAsia="fr-FR"/>
              </w:rPr>
              <w:t>4.5</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3" w14:textId="77777777" w:rsidR="006A4E37" w:rsidRDefault="00721BA4" w:rsidP="63F19312">
            <w:pPr>
              <w:spacing w:after="0"/>
              <w:ind w:left="-90"/>
              <w:jc w:val="center"/>
            </w:pPr>
            <w:r>
              <w:rPr>
                <w:rFonts w:ascii="Aptos Narrow" w:eastAsia="Times New Roman" w:hAnsi="Aptos Narrow"/>
                <w:color w:val="000000"/>
                <w:kern w:val="0"/>
                <w:lang w:eastAsia="fr-FR"/>
              </w:rPr>
              <w:t>1.8</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4" w14:textId="1F430DC9" w:rsidR="006A4E37" w:rsidRDefault="00B232D7" w:rsidP="63F19312">
            <w:pPr>
              <w:spacing w:after="0"/>
              <w:ind w:left="-90"/>
              <w:jc w:val="center"/>
            </w:pPr>
            <w:r>
              <w:t>0</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5" w14:textId="4B03720A" w:rsidR="006A4E37" w:rsidRDefault="00B232D7" w:rsidP="63F19312">
            <w:pPr>
              <w:spacing w:after="0"/>
              <w:ind w:left="-90"/>
              <w:jc w:val="center"/>
            </w:pPr>
            <w:r>
              <w:t>19.1</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6" w14:textId="77777777" w:rsidR="006A4E37" w:rsidRDefault="00721BA4" w:rsidP="63F19312">
            <w:pPr>
              <w:spacing w:after="0"/>
              <w:ind w:left="-90"/>
              <w:jc w:val="center"/>
              <w:rPr>
                <w:rFonts w:ascii="Aptos Display" w:hAnsi="Aptos Display"/>
              </w:rPr>
            </w:pPr>
            <w:r w:rsidRPr="63F19312">
              <w:rPr>
                <w:rFonts w:ascii="Aptos Display" w:hAnsi="Aptos Display"/>
              </w:rPr>
              <w:t>2017</w:t>
            </w:r>
          </w:p>
        </w:tc>
        <w:tc>
          <w:tcPr>
            <w:tcW w:w="40" w:type="dxa"/>
            <w:gridSpan w:val="2"/>
            <w:shd w:val="clear" w:color="auto" w:fill="auto"/>
            <w:tcMar>
              <w:top w:w="0" w:type="dxa"/>
              <w:left w:w="10" w:type="dxa"/>
              <w:bottom w:w="0" w:type="dxa"/>
              <w:right w:w="10" w:type="dxa"/>
            </w:tcMar>
            <w:vAlign w:val="center"/>
          </w:tcPr>
          <w:p w14:paraId="609B25A7" w14:textId="77777777" w:rsidR="006A4E37" w:rsidRDefault="006A4E37">
            <w:pPr>
              <w:spacing w:after="0"/>
              <w:jc w:val="center"/>
              <w:rPr>
                <w:rFonts w:ascii="Aptos Display" w:hAnsi="Aptos Display"/>
              </w:rPr>
            </w:pPr>
          </w:p>
        </w:tc>
      </w:tr>
      <w:tr w:rsidR="006A4E37" w14:paraId="609B25B2" w14:textId="77777777" w:rsidTr="009E2F56">
        <w:trPr>
          <w:gridBefore w:val="1"/>
          <w:wBefore w:w="33" w:type="dxa"/>
          <w:trHeight w:val="300"/>
        </w:trPr>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9" w14:textId="77777777" w:rsidR="006A4E37" w:rsidRDefault="00721BA4" w:rsidP="63F19312">
            <w:pPr>
              <w:spacing w:after="0"/>
              <w:ind w:left="-90"/>
              <w:jc w:val="center"/>
              <w:rPr>
                <w:rFonts w:ascii="Aptos Display" w:hAnsi="Aptos Display"/>
              </w:rPr>
            </w:pPr>
            <w:r w:rsidRPr="63F19312">
              <w:rPr>
                <w:rFonts w:ascii="Aptos Display" w:hAnsi="Aptos Display"/>
              </w:rPr>
              <w:t>Précarité énergétique</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A" w14:textId="3B6C4B35" w:rsidR="006A4E37" w:rsidRDefault="552EBDF3" w:rsidP="63F19312">
            <w:pPr>
              <w:spacing w:after="0"/>
              <w:ind w:left="-90"/>
              <w:jc w:val="center"/>
              <w:rPr>
                <w:rFonts w:ascii="Aptos Narrow" w:eastAsia="Times New Roman" w:hAnsi="Aptos Narrow"/>
                <w:color w:val="000000" w:themeColor="text1"/>
                <w:lang w:eastAsia="fr-FR"/>
              </w:rPr>
            </w:pPr>
            <w:r>
              <w:rPr>
                <w:rFonts w:ascii="Aptos Narrow" w:eastAsia="Times New Roman" w:hAnsi="Aptos Narrow"/>
                <w:color w:val="000000"/>
                <w:kern w:val="0"/>
                <w:lang w:eastAsia="fr-FR"/>
              </w:rPr>
              <w:t xml:space="preserve">Facture énergétique / </w:t>
            </w:r>
            <w:r w:rsidR="045DE119">
              <w:rPr>
                <w:rFonts w:ascii="Aptos Narrow" w:eastAsia="Times New Roman" w:hAnsi="Aptos Narrow"/>
                <w:color w:val="000000"/>
                <w:kern w:val="0"/>
                <w:lang w:eastAsia="fr-FR"/>
              </w:rPr>
              <w:t>hab</w:t>
            </w:r>
            <w:r w:rsidR="045DE119" w:rsidRPr="001D309A">
              <w:rPr>
                <w:rFonts w:ascii="Aptos Narrow" w:eastAsia="Times New Roman" w:hAnsi="Aptos Narrow"/>
                <w:i/>
                <w:iCs/>
                <w:color w:val="000000"/>
                <w:kern w:val="0"/>
                <w:lang w:eastAsia="fr-FR"/>
              </w:rPr>
              <w:t>.</w:t>
            </w:r>
            <w:r w:rsidR="615F2119" w:rsidRPr="001D309A">
              <w:rPr>
                <w:rFonts w:ascii="Aptos Narrow" w:eastAsia="Times New Roman" w:hAnsi="Aptos Narrow"/>
                <w:i/>
                <w:iCs/>
                <w:color w:val="000000"/>
                <w:kern w:val="0"/>
                <w:sz w:val="18"/>
                <w:szCs w:val="18"/>
                <w:lang w:eastAsia="fr-FR"/>
              </w:rPr>
              <w:t>*2</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B" w14:textId="6D3A8AF7" w:rsidR="006A4E37" w:rsidRDefault="00721BA4" w:rsidP="63F19312">
            <w:pPr>
              <w:spacing w:after="0"/>
              <w:ind w:left="-90"/>
              <w:jc w:val="center"/>
              <w:rPr>
                <w:rFonts w:ascii="Aptos Narrow" w:eastAsia="Times New Roman" w:hAnsi="Aptos Narrow"/>
                <w:color w:val="000000" w:themeColor="text1"/>
                <w:lang w:eastAsia="fr-FR"/>
              </w:rPr>
            </w:pPr>
            <w:r>
              <w:rPr>
                <w:rFonts w:ascii="Aptos Narrow" w:eastAsia="Times New Roman" w:hAnsi="Aptos Narrow"/>
                <w:color w:val="000000"/>
                <w:kern w:val="0"/>
                <w:lang w:eastAsia="fr-FR"/>
              </w:rPr>
              <w:t xml:space="preserve">€ / </w:t>
            </w:r>
            <w:r w:rsidR="3E4FF761">
              <w:rPr>
                <w:rFonts w:ascii="Aptos Narrow" w:eastAsia="Times New Roman" w:hAnsi="Aptos Narrow"/>
                <w:color w:val="000000"/>
                <w:kern w:val="0"/>
                <w:lang w:eastAsia="fr-FR"/>
              </w:rPr>
              <w:t>hab.</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vAlign w:val="center"/>
          </w:tcPr>
          <w:p w14:paraId="609B25AC" w14:textId="77777777" w:rsidR="006A4E37" w:rsidRDefault="00721BA4" w:rsidP="63F19312">
            <w:pPr>
              <w:spacing w:after="0"/>
              <w:ind w:left="-90"/>
              <w:jc w:val="center"/>
            </w:pPr>
            <w:r>
              <w:rPr>
                <w:rFonts w:ascii="Aptos Narrow" w:eastAsia="Times New Roman" w:hAnsi="Aptos Narrow"/>
                <w:b/>
                <w:bCs/>
                <w:color w:val="000000"/>
                <w:kern w:val="0"/>
                <w:lang w:eastAsia="fr-FR"/>
              </w:rPr>
              <w:t>2883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D" w14:textId="76B1E13F" w:rsidR="006A4E37" w:rsidRDefault="007B4FD0" w:rsidP="63F19312">
            <w:pPr>
              <w:spacing w:after="0"/>
              <w:ind w:left="-90"/>
              <w:jc w:val="center"/>
            </w:pPr>
            <w:r>
              <w:rPr>
                <w:rFonts w:ascii="Aptos Narrow" w:eastAsia="Times New Roman" w:hAnsi="Aptos Narrow"/>
                <w:color w:val="000000"/>
                <w:kern w:val="0"/>
                <w:lang w:eastAsia="fr-FR"/>
              </w:rPr>
              <w:t>3078.5</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E" w14:textId="6DDC2901" w:rsidR="006A4E37" w:rsidRDefault="00EC40DF" w:rsidP="63F19312">
            <w:pPr>
              <w:spacing w:after="0"/>
              <w:ind w:left="-90"/>
              <w:jc w:val="center"/>
            </w:pPr>
            <w:r>
              <w:rPr>
                <w:rFonts w:ascii="Aptos Narrow" w:eastAsia="Times New Roman" w:hAnsi="Aptos Narrow"/>
                <w:color w:val="000000"/>
                <w:kern w:val="0"/>
                <w:lang w:eastAsia="fr-FR"/>
              </w:rPr>
              <w:t>2265</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AF" w14:textId="27E54EDA" w:rsidR="006A4E37" w:rsidRDefault="00EC40DF" w:rsidP="63F19312">
            <w:pPr>
              <w:spacing w:after="0"/>
              <w:ind w:left="-90"/>
              <w:jc w:val="center"/>
            </w:pPr>
            <w:r>
              <w:rPr>
                <w:rFonts w:ascii="Aptos Narrow" w:eastAsia="Times New Roman" w:hAnsi="Aptos Narrow"/>
                <w:color w:val="000000"/>
                <w:kern w:val="0"/>
                <w:lang w:eastAsia="fr-FR"/>
              </w:rPr>
              <w:t>5854</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9B25B0" w14:textId="77777777" w:rsidR="006A4E37" w:rsidRDefault="00721BA4" w:rsidP="63F19312">
            <w:pPr>
              <w:spacing w:after="0"/>
              <w:ind w:left="-90"/>
              <w:jc w:val="center"/>
              <w:rPr>
                <w:rFonts w:ascii="Aptos Display" w:hAnsi="Aptos Display"/>
              </w:rPr>
            </w:pPr>
            <w:r w:rsidRPr="63F19312">
              <w:rPr>
                <w:rFonts w:ascii="Aptos Display" w:hAnsi="Aptos Display"/>
              </w:rPr>
              <w:t>2022</w:t>
            </w:r>
          </w:p>
        </w:tc>
        <w:tc>
          <w:tcPr>
            <w:tcW w:w="40" w:type="dxa"/>
            <w:gridSpan w:val="2"/>
            <w:shd w:val="clear" w:color="auto" w:fill="auto"/>
            <w:tcMar>
              <w:top w:w="0" w:type="dxa"/>
              <w:left w:w="10" w:type="dxa"/>
              <w:bottom w:w="0" w:type="dxa"/>
              <w:right w:w="10" w:type="dxa"/>
            </w:tcMar>
            <w:vAlign w:val="center"/>
          </w:tcPr>
          <w:p w14:paraId="609B25B1" w14:textId="77777777" w:rsidR="006A4E37" w:rsidRDefault="006A4E37">
            <w:pPr>
              <w:spacing w:after="0"/>
              <w:jc w:val="center"/>
              <w:rPr>
                <w:rFonts w:ascii="Aptos Display" w:hAnsi="Aptos Display"/>
              </w:rPr>
            </w:pPr>
          </w:p>
        </w:tc>
      </w:tr>
    </w:tbl>
    <w:p w14:paraId="7CB0F9A8" w14:textId="77777777" w:rsidR="003E3528" w:rsidRDefault="003E3528" w:rsidP="52AB66F7">
      <w:pPr>
        <w:spacing w:line="360" w:lineRule="auto"/>
        <w:rPr>
          <w:rFonts w:ascii="Aptos Display" w:hAnsi="Aptos Display"/>
          <w:sz w:val="18"/>
          <w:szCs w:val="18"/>
        </w:rPr>
      </w:pPr>
    </w:p>
    <w:p w14:paraId="6E3C8FE5" w14:textId="04B707C0" w:rsidR="006A4E37" w:rsidRDefault="6284C8A6" w:rsidP="52AB66F7">
      <w:pPr>
        <w:spacing w:line="360" w:lineRule="auto"/>
        <w:rPr>
          <w:rFonts w:ascii="Aptos Display" w:hAnsi="Aptos Display"/>
          <w:sz w:val="18"/>
          <w:szCs w:val="18"/>
        </w:rPr>
      </w:pPr>
      <w:r w:rsidRPr="52AB66F7">
        <w:rPr>
          <w:rFonts w:ascii="Aptos Display" w:hAnsi="Aptos Display"/>
          <w:sz w:val="18"/>
          <w:szCs w:val="18"/>
        </w:rPr>
        <w:t xml:space="preserve">*1_ </w:t>
      </w:r>
      <w:r w:rsidR="1BF1519D" w:rsidRPr="52AB66F7">
        <w:rPr>
          <w:rFonts w:ascii="Aptos Display" w:eastAsia="Aptos Display" w:hAnsi="Aptos Display" w:cs="Aptos Display"/>
          <w:sz w:val="18"/>
          <w:szCs w:val="18"/>
        </w:rPr>
        <w:t xml:space="preserve">Les données de déplacements domicile – travail sont issues de la base INSEE 2017 </w:t>
      </w:r>
    </w:p>
    <w:p w14:paraId="6D611DF5" w14:textId="1CD22E95" w:rsidR="006A4E37" w:rsidRDefault="1BF1519D" w:rsidP="52AB66F7">
      <w:pPr>
        <w:spacing w:line="360" w:lineRule="auto"/>
        <w:rPr>
          <w:rFonts w:ascii="Aptos Display" w:eastAsia="Aptos Display" w:hAnsi="Aptos Display" w:cs="Aptos Display"/>
          <w:sz w:val="18"/>
          <w:szCs w:val="18"/>
        </w:rPr>
      </w:pPr>
      <w:r w:rsidRPr="37C22F42">
        <w:rPr>
          <w:rFonts w:ascii="Aptos Display" w:eastAsia="Aptos Display" w:hAnsi="Aptos Display" w:cs="Aptos Display"/>
          <w:sz w:val="18"/>
          <w:szCs w:val="18"/>
        </w:rPr>
        <w:t>*2_: Ménages en situation de précarité énergétique logement ou mobilité, et dépenses moyennes de carburant par ménage</w:t>
      </w:r>
    </w:p>
    <w:p w14:paraId="609B25B4" w14:textId="11E0E80C" w:rsidR="006A4E37" w:rsidRDefault="552EBDF3" w:rsidP="52AB66F7">
      <w:pPr>
        <w:spacing w:line="360" w:lineRule="auto"/>
        <w:rPr>
          <w:rFonts w:ascii="Aptos Display" w:hAnsi="Aptos Display"/>
          <w:sz w:val="18"/>
          <w:szCs w:val="18"/>
        </w:rPr>
      </w:pPr>
      <w:r w:rsidRPr="52AB66F7">
        <w:rPr>
          <w:rFonts w:ascii="Aptos Display" w:hAnsi="Aptos Display"/>
          <w:b/>
          <w:bCs/>
        </w:rPr>
        <w:t>Chiffres clés du territoire 2024</w:t>
      </w:r>
      <w:r w:rsidR="00721BA4">
        <w:tab/>
      </w:r>
      <w:r w:rsidR="00721BA4">
        <w:tab/>
      </w:r>
      <w:r w:rsidR="00721BA4">
        <w:tab/>
      </w:r>
      <w:r w:rsidR="00721BA4">
        <w:tab/>
      </w:r>
      <w:r w:rsidR="00721BA4">
        <w:tab/>
      </w:r>
      <w:r w:rsidR="00721BA4">
        <w:tab/>
      </w:r>
      <w:r w:rsidR="00721BA4">
        <w:tab/>
      </w:r>
      <w:r w:rsidRPr="52AB66F7">
        <w:rPr>
          <w:rFonts w:ascii="Aptos Display" w:hAnsi="Aptos Display"/>
          <w:b/>
          <w:bCs/>
        </w:rPr>
        <w:t xml:space="preserve">                 Les tendances  </w:t>
      </w:r>
    </w:p>
    <w:p w14:paraId="609B25B5" w14:textId="518EB5C3" w:rsidR="006A4E37" w:rsidRDefault="00EB1C2A">
      <w:pPr>
        <w:pStyle w:val="Paragraphedeliste"/>
        <w:numPr>
          <w:ilvl w:val="0"/>
          <w:numId w:val="4"/>
        </w:numPr>
        <w:spacing w:line="360" w:lineRule="auto"/>
        <w:rPr>
          <w:rFonts w:ascii="Aptos Display" w:hAnsi="Aptos Display"/>
        </w:rPr>
      </w:pPr>
      <w:r w:rsidRPr="00EB1C2A">
        <w:rPr>
          <w:rFonts w:ascii="Aptos Display" w:hAnsi="Aptos Display"/>
          <w:b/>
          <w:bCs/>
        </w:rPr>
        <w:t xml:space="preserve">280 </w:t>
      </w:r>
      <w:r w:rsidR="552EBDF3" w:rsidRPr="00EB1C2A">
        <w:rPr>
          <w:rFonts w:ascii="Aptos Display" w:hAnsi="Aptos Display"/>
          <w:b/>
          <w:bCs/>
        </w:rPr>
        <w:t>Kg/</w:t>
      </w:r>
      <w:r w:rsidR="6EA6BEE2" w:rsidRPr="00EB1C2A">
        <w:rPr>
          <w:rFonts w:ascii="Aptos Display" w:hAnsi="Aptos Display"/>
          <w:b/>
          <w:bCs/>
        </w:rPr>
        <w:t>hab</w:t>
      </w:r>
      <w:r w:rsidR="6EA6BEE2" w:rsidRPr="1BA3B7E7">
        <w:rPr>
          <w:rFonts w:ascii="Aptos Display" w:hAnsi="Aptos Display"/>
        </w:rPr>
        <w:t>.</w:t>
      </w:r>
      <w:r w:rsidR="552EBDF3" w:rsidRPr="1BA3B7E7">
        <w:rPr>
          <w:rFonts w:ascii="Aptos Display" w:hAnsi="Aptos Display"/>
        </w:rPr>
        <w:t xml:space="preserve"> de déchets </w:t>
      </w:r>
      <w:r w:rsidR="7B5D9A4F" w:rsidRPr="1BA3B7E7">
        <w:rPr>
          <w:rFonts w:ascii="Aptos Display" w:hAnsi="Aptos Display"/>
        </w:rPr>
        <w:t xml:space="preserve">collectés </w:t>
      </w:r>
      <w:r w:rsidR="624C2A0C" w:rsidRPr="1BA3B7E7">
        <w:rPr>
          <w:rFonts w:ascii="Aptos Display" w:hAnsi="Aptos Display"/>
        </w:rPr>
        <w:t xml:space="preserve">sur le territoire (hors déchetteries et </w:t>
      </w:r>
      <w:r w:rsidR="2766F6F6" w:rsidRPr="1BA3B7E7">
        <w:rPr>
          <w:rFonts w:ascii="Aptos Display" w:hAnsi="Aptos Display"/>
        </w:rPr>
        <w:t xml:space="preserve">textiles)  </w:t>
      </w:r>
      <w:r w:rsidR="552EBDF3" w:rsidRPr="1BA3B7E7">
        <w:rPr>
          <w:rFonts w:ascii="Aptos Display" w:hAnsi="Aptos Display"/>
        </w:rPr>
        <w:t xml:space="preserve">                          </w:t>
      </w:r>
      <w:r w:rsidR="00721BA4">
        <w:rPr>
          <w:noProof/>
        </w:rPr>
        <mc:AlternateContent>
          <mc:Choice Requires="wps">
            <w:drawing>
              <wp:inline distT="0" distB="0" distL="114300" distR="114300" wp14:anchorId="0F9F2B17" wp14:editId="61FC4B7B">
                <wp:extent cx="200025" cy="200025"/>
                <wp:effectExtent l="0" t="38100" r="47625" b="66675"/>
                <wp:docPr id="258613991" name="Connecteur droit avec flèche 14"/>
                <wp:cNvGraphicFramePr/>
                <a:graphic xmlns:a="http://schemas.openxmlformats.org/drawingml/2006/main">
                  <a:graphicData uri="http://schemas.microsoft.com/office/word/2010/wordprocessingShape">
                    <wps:wsp>
                      <wps:cNvCnPr/>
                      <wps:spPr>
                        <a:xfrm rot="6240000" flipV="1">
                          <a:off x="0" y="0"/>
                          <a:ext cx="200025" cy="200025"/>
                        </a:xfrm>
                        <a:prstGeom prst="straightConnector1">
                          <a:avLst/>
                        </a:prstGeom>
                        <a:noFill/>
                        <a:ln w="19046" cap="flat">
                          <a:solidFill>
                            <a:srgbClr val="000000"/>
                          </a:solidFill>
                          <a:prstDash val="solid"/>
                          <a:miter/>
                          <a:tailEnd type="arrow"/>
                        </a:ln>
                      </wps:spPr>
                      <wps:bodyPr/>
                    </wps:wsp>
                  </a:graphicData>
                </a:graphic>
              </wp:inline>
            </w:drawing>
          </mc:Choice>
          <mc:Fallback>
            <w:pict>
              <v:shapetype w14:anchorId="15C0170B" id="_x0000_t32" coordsize="21600,21600" o:spt="32" o:oned="t" path="m,l21600,21600e" filled="f">
                <v:path arrowok="t" fillok="f" o:connecttype="none"/>
                <o:lock v:ext="edit" shapetype="t"/>
              </v:shapetype>
              <v:shape id="Connecteur droit avec flèche 14" o:spid="_x0000_s1026" type="#_x0000_t32" style="width:15.75pt;height:15.75pt;rotation:-104;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" strokeweight=".52906mm">
                <v:stroke endarrow="open" joinstyle="miter"/>
                <w10:anchorlock/>
              </v:shape>
            </w:pict>
          </mc:Fallback>
        </mc:AlternateContent>
      </w:r>
      <w:r w:rsidR="552EBDF3" w:rsidRPr="1BA3B7E7">
        <w:rPr>
          <w:rFonts w:ascii="Aptos Display" w:hAnsi="Aptos Display"/>
        </w:rPr>
        <w:t xml:space="preserve">                          </w:t>
      </w:r>
      <w:r w:rsidR="00721BA4">
        <w:tab/>
      </w:r>
      <w:r w:rsidR="00721BA4">
        <w:tab/>
      </w:r>
      <w:r w:rsidR="00721BA4">
        <w:tab/>
      </w:r>
      <w:r w:rsidR="00721BA4">
        <w:tab/>
      </w:r>
      <w:r w:rsidR="00721BA4">
        <w:tab/>
      </w:r>
    </w:p>
    <w:p w14:paraId="609B25B6" w14:textId="77777777" w:rsidR="006A4E37" w:rsidRDefault="00721BA4">
      <w:pPr>
        <w:pStyle w:val="Paragraphedeliste"/>
        <w:numPr>
          <w:ilvl w:val="0"/>
          <w:numId w:val="4"/>
        </w:numPr>
        <w:spacing w:line="360" w:lineRule="auto"/>
      </w:pPr>
      <w:r>
        <w:rPr>
          <w:rFonts w:ascii="Aptos Display" w:hAnsi="Aptos Display"/>
          <w:b/>
          <w:bCs/>
          <w:noProof/>
        </w:rPr>
        <mc:AlternateContent>
          <mc:Choice Requires="wps">
            <w:drawing>
              <wp:anchor distT="0" distB="0" distL="114300" distR="114300" simplePos="0" relativeHeight="251660288" behindDoc="0" locked="0" layoutInCell="1" allowOverlap="1" wp14:anchorId="09E6C481" wp14:editId="609B2572">
                <wp:simplePos x="0" y="0"/>
                <wp:positionH relativeFrom="column">
                  <wp:posOffset>5600699</wp:posOffset>
                </wp:positionH>
                <wp:positionV relativeFrom="paragraph">
                  <wp:posOffset>45720</wp:posOffset>
                </wp:positionV>
                <wp:extent cx="200026" cy="200025"/>
                <wp:effectExtent l="0" t="38100" r="47624" b="28575"/>
                <wp:wrapNone/>
                <wp:docPr id="1464803023" name="Connecteur droit avec flèche 14"/>
                <wp:cNvGraphicFramePr/>
                <a:graphic xmlns:a="http://schemas.openxmlformats.org/drawingml/2006/main">
                  <a:graphicData uri="http://schemas.microsoft.com/office/word/2010/wordprocessingShape">
                    <wps:wsp>
                      <wps:cNvCnPr/>
                      <wps:spPr>
                        <a:xfrm flipV="1">
                          <a:off x="0" y="0"/>
                          <a:ext cx="200026" cy="200025"/>
                        </a:xfrm>
                        <a:prstGeom prst="straightConnector1">
                          <a:avLst/>
                        </a:prstGeom>
                        <a:noFill/>
                        <a:ln w="19046" cap="flat">
                          <a:solidFill>
                            <a:srgbClr val="000000"/>
                          </a:solidFill>
                          <a:prstDash val="solid"/>
                          <a:miter/>
                          <a:tailEnd type="arrow"/>
                        </a:ln>
                      </wps:spPr>
                      <wps:bodyPr/>
                    </wps:wsp>
                  </a:graphicData>
                </a:graphic>
              </wp:anchor>
            </w:drawing>
          </mc:Choice>
          <mc:Fallback>
            <w:pict>
              <v:shape w14:anchorId="1487A0AE" id="Connecteur droit avec flèche 14" o:spid="_x0000_s1026" type="#_x0000_t32" style="position:absolute;margin-left:441pt;margin-top:3.6pt;width:15.75pt;height:15.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" strokeweight=".52906mm">
                <v:stroke endarrow="open" joinstyle="miter"/>
              </v:shape>
            </w:pict>
          </mc:Fallback>
        </mc:AlternateContent>
      </w:r>
      <w:r>
        <w:rPr>
          <w:rFonts w:ascii="Aptos Display" w:hAnsi="Aptos Display"/>
          <w:b/>
          <w:bCs/>
        </w:rPr>
        <w:t>318 433 déplacements</w:t>
      </w:r>
      <w:r>
        <w:rPr>
          <w:rFonts w:ascii="Aptos Display" w:hAnsi="Aptos Display"/>
        </w:rPr>
        <w:t xml:space="preserve"> en transport collectifs (réseaux urbains, passe-pont, TAD)                              </w:t>
      </w:r>
    </w:p>
    <w:p w14:paraId="609B25B7" w14:textId="77777777" w:rsidR="006A4E37" w:rsidRDefault="00721BA4">
      <w:pPr>
        <w:spacing w:line="360" w:lineRule="auto"/>
        <w:rPr>
          <w:rFonts w:ascii="Aptos Display" w:hAnsi="Aptos Display"/>
          <w:b/>
          <w:bCs/>
        </w:rPr>
      </w:pPr>
      <w:r>
        <w:rPr>
          <w:rFonts w:ascii="Aptos Display" w:hAnsi="Aptos Display"/>
          <w:b/>
          <w:bCs/>
        </w:rPr>
        <w:t>En interne, la collectivité agit :</w:t>
      </w:r>
    </w:p>
    <w:p w14:paraId="609B25B8" w14:textId="056C78A5" w:rsidR="006A4E37" w:rsidRDefault="07451890" w:rsidP="695B223B">
      <w:pPr>
        <w:pStyle w:val="Paragraphedeliste"/>
        <w:numPr>
          <w:ilvl w:val="0"/>
          <w:numId w:val="5"/>
        </w:numPr>
        <w:spacing w:line="360" w:lineRule="auto"/>
        <w:rPr>
          <w:rFonts w:ascii="Aptos Display" w:hAnsi="Aptos Display"/>
          <w:b/>
          <w:bCs/>
        </w:rPr>
      </w:pPr>
      <w:r w:rsidRPr="63F19312">
        <w:rPr>
          <w:rFonts w:ascii="Aptos Display" w:hAnsi="Aptos Display"/>
          <w:b/>
          <w:bCs/>
        </w:rPr>
        <w:t xml:space="preserve">143.28 </w:t>
      </w:r>
      <w:r w:rsidR="00721BA4" w:rsidRPr="63F19312">
        <w:rPr>
          <w:rFonts w:ascii="Aptos Display" w:hAnsi="Aptos Display"/>
          <w:b/>
          <w:bCs/>
        </w:rPr>
        <w:t>MWh</w:t>
      </w:r>
      <w:r w:rsidR="00721BA4" w:rsidRPr="695B223B">
        <w:rPr>
          <w:rFonts w:ascii="Aptos Display" w:hAnsi="Aptos Display"/>
        </w:rPr>
        <w:t xml:space="preserve"> d’énergies </w:t>
      </w:r>
      <w:r w:rsidR="508F896F" w:rsidRPr="695B223B">
        <w:rPr>
          <w:rFonts w:ascii="Aptos Display" w:hAnsi="Aptos Display"/>
        </w:rPr>
        <w:t>photovoltaïque</w:t>
      </w:r>
      <w:r w:rsidR="00721BA4" w:rsidRPr="695B223B">
        <w:rPr>
          <w:rFonts w:ascii="Aptos Display" w:hAnsi="Aptos Display"/>
        </w:rPr>
        <w:t xml:space="preserve"> produits sur les bâtiments communautaires</w:t>
      </w:r>
      <w:r w:rsidR="00721BA4">
        <w:tab/>
      </w:r>
      <w:r w:rsidR="00721BA4">
        <w:tab/>
      </w:r>
      <w:r w:rsidR="00721BA4">
        <w:tab/>
      </w:r>
      <w:r w:rsidR="00721BA4">
        <w:rPr>
          <w:noProof/>
        </w:rPr>
        <mc:AlternateContent>
          <mc:Choice Requires="wps">
            <w:drawing>
              <wp:inline distT="0" distB="0" distL="114300" distR="114300" wp14:anchorId="2B56BC51" wp14:editId="2FC17795">
                <wp:extent cx="200025" cy="200025"/>
                <wp:effectExtent l="0" t="38100" r="47625" b="28575"/>
                <wp:docPr id="765602634" name="Connecteur droit avec flèche 14"/>
                <wp:cNvGraphicFramePr/>
                <a:graphic xmlns:a="http://schemas.openxmlformats.org/drawingml/2006/main">
                  <a:graphicData uri="http://schemas.microsoft.com/office/word/2010/wordprocessingShape">
                    <wps:wsp>
                      <wps:cNvCnPr/>
                      <wps:spPr>
                        <a:xfrm flipV="1">
                          <a:off x="0" y="0"/>
                          <a:ext cx="200025" cy="200025"/>
                        </a:xfrm>
                        <a:prstGeom prst="straightConnector1">
                          <a:avLst/>
                        </a:prstGeom>
                        <a:noFill/>
                        <a:ln w="19046" cap="flat">
                          <a:solidFill>
                            <a:srgbClr val="000000"/>
                          </a:solidFill>
                          <a:prstDash val="solid"/>
                          <a:miter/>
                          <a:tailEnd type="arrow"/>
                        </a:ln>
                      </wps:spPr>
                      <wps:bodyPr/>
                    </wps:wsp>
                  </a:graphicData>
                </a:graphic>
              </wp:inline>
            </w:drawing>
          </mc:Choice>
          <mc:Fallback>
            <w:pict>
              <v:shape w14:anchorId="5509E342" id="Connecteur droit avec flèche 14" o:spid="_x0000_s1026" type="#_x0000_t32" style="width:15.75pt;height:15.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" strokeweight=".52906mm">
                <v:stroke endarrow="open" joinstyle="miter"/>
                <w10:anchorlock/>
              </v:shape>
            </w:pict>
          </mc:Fallback>
        </mc:AlternateContent>
      </w:r>
    </w:p>
    <w:p w14:paraId="609B25B9" w14:textId="77777777" w:rsidR="006A4E37" w:rsidRDefault="00721BA4">
      <w:pPr>
        <w:pStyle w:val="Paragraphedeliste"/>
        <w:numPr>
          <w:ilvl w:val="0"/>
          <w:numId w:val="5"/>
        </w:numPr>
        <w:spacing w:line="360" w:lineRule="auto"/>
      </w:pPr>
      <w:r>
        <w:rPr>
          <w:rFonts w:ascii="Aptos Display" w:hAnsi="Aptos Display"/>
          <w:b/>
          <w:bCs/>
        </w:rPr>
        <w:t>34 %</w:t>
      </w:r>
      <w:r>
        <w:rPr>
          <w:rFonts w:ascii="Aptos Display" w:hAnsi="Aptos Display"/>
        </w:rPr>
        <w:t xml:space="preserve"> de véhicules électriques dans le parc de véhicules légers communautaires                       </w:t>
      </w:r>
      <w:r>
        <w:rPr>
          <w:rFonts w:ascii="Aptos Display" w:hAnsi="Aptos Display"/>
          <w:b/>
          <w:bCs/>
          <w:sz w:val="48"/>
          <w:szCs w:val="48"/>
        </w:rPr>
        <w:t>=</w:t>
      </w:r>
      <w:r>
        <w:rPr>
          <w:rFonts w:ascii="Aptos Display" w:hAnsi="Aptos Display"/>
        </w:rPr>
        <w:t xml:space="preserve"> </w:t>
      </w:r>
    </w:p>
    <w:p w14:paraId="609B25BA" w14:textId="1F4AA561" w:rsidR="006A4E37" w:rsidRDefault="00721BA4">
      <w:pPr>
        <w:pStyle w:val="Paragraphedeliste"/>
        <w:numPr>
          <w:ilvl w:val="0"/>
          <w:numId w:val="5"/>
        </w:numPr>
        <w:spacing w:line="360" w:lineRule="auto"/>
      </w:pPr>
      <w:r w:rsidRPr="4EBAC60C">
        <w:rPr>
          <w:rFonts w:ascii="Aptos Display" w:hAnsi="Aptos Display"/>
          <w:b/>
          <w:bCs/>
        </w:rPr>
        <w:t>520</w:t>
      </w:r>
      <w:r w:rsidRPr="4EBAC60C">
        <w:rPr>
          <w:rFonts w:ascii="Aptos Display" w:hAnsi="Aptos Display"/>
        </w:rPr>
        <w:t xml:space="preserve"> équipements informatiques/téléphoniques donnés à une </w:t>
      </w:r>
      <w:r w:rsidR="6710633D" w:rsidRPr="4EBAC60C">
        <w:rPr>
          <w:rFonts w:ascii="Aptos Display" w:hAnsi="Aptos Display"/>
        </w:rPr>
        <w:t>association Emmaüs</w:t>
      </w:r>
      <w:r w:rsidRPr="4EBAC60C">
        <w:rPr>
          <w:rFonts w:ascii="Aptos Display" w:hAnsi="Aptos Display"/>
        </w:rPr>
        <w:t xml:space="preserve"> de Lisle-sur-Tarn</w:t>
      </w:r>
      <w:r w:rsidR="15C67F36" w:rsidRPr="4EBAC60C">
        <w:rPr>
          <w:rFonts w:ascii="Aptos Display" w:hAnsi="Aptos Display"/>
        </w:rPr>
        <w:t xml:space="preserve">    </w:t>
      </w:r>
      <w:r>
        <w:rPr>
          <w:noProof/>
        </w:rPr>
        <mc:AlternateContent>
          <mc:Choice Requires="wps">
            <w:drawing>
              <wp:inline distT="0" distB="0" distL="114300" distR="114300" wp14:anchorId="4F4CAF3A" wp14:editId="64E33262">
                <wp:extent cx="274955" cy="222250"/>
                <wp:effectExtent l="0" t="38100" r="48895" b="25400"/>
                <wp:docPr id="2139365015" name="Connecteur droit avec flèche 14"/>
                <wp:cNvGraphicFramePr/>
                <a:graphic xmlns:a="http://schemas.openxmlformats.org/drawingml/2006/main">
                  <a:graphicData uri="http://schemas.microsoft.com/office/word/2010/wordprocessingShape">
                    <wps:wsp>
                      <wps:cNvCnPr/>
                      <wps:spPr>
                        <a:xfrm flipV="1">
                          <a:off x="0" y="0"/>
                          <a:ext cx="274955" cy="222250"/>
                        </a:xfrm>
                        <a:prstGeom prst="straightConnector1">
                          <a:avLst/>
                        </a:prstGeom>
                        <a:noFill/>
                        <a:ln w="19046" cap="flat">
                          <a:solidFill>
                            <a:srgbClr val="000000"/>
                          </a:solidFill>
                          <a:prstDash val="solid"/>
                          <a:miter/>
                          <a:tailEnd type="arrow"/>
                        </a:ln>
                      </wps:spPr>
                      <wps:bodyPr/>
                    </wps:wsp>
                  </a:graphicData>
                </a:graphic>
              </wp:inline>
            </w:drawing>
          </mc:Choice>
          <mc:Fallback>
            <w:pict>
              <v:shape w14:anchorId="4E927D1D" id="Connecteur droit avec flèche 14" o:spid="_x0000_s1026" type="#_x0000_t32" style="width:21.65pt;height:1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" strokeweight=".52906mm">
                <v:stroke endarrow="open" joinstyle="miter"/>
                <w10:anchorlock/>
              </v:shape>
            </w:pict>
          </mc:Fallback>
        </mc:AlternateContent>
      </w:r>
      <w:r w:rsidRPr="4EBAC60C">
        <w:rPr>
          <w:rFonts w:ascii="Aptos Display" w:hAnsi="Aptos Display"/>
        </w:rPr>
        <w:t xml:space="preserve"> </w:t>
      </w:r>
    </w:p>
    <w:p w14:paraId="609B25BB" w14:textId="77777777" w:rsidR="006A4E37" w:rsidRDefault="00721BA4">
      <w:pPr>
        <w:pStyle w:val="Paragraphedeliste"/>
        <w:numPr>
          <w:ilvl w:val="0"/>
          <w:numId w:val="5"/>
        </w:numPr>
        <w:spacing w:line="360" w:lineRule="auto"/>
      </w:pPr>
      <w:r>
        <w:rPr>
          <w:rFonts w:ascii="Aptos Display" w:hAnsi="Aptos Display"/>
          <w:b/>
          <w:bCs/>
          <w:noProof/>
        </w:rPr>
        <mc:AlternateContent>
          <mc:Choice Requires="wps">
            <w:drawing>
              <wp:anchor distT="0" distB="0" distL="114300" distR="114300" simplePos="0" relativeHeight="251661312" behindDoc="0" locked="0" layoutInCell="1" allowOverlap="1" wp14:anchorId="08850515" wp14:editId="609B2576">
                <wp:simplePos x="0" y="0"/>
                <wp:positionH relativeFrom="column">
                  <wp:posOffset>5057775</wp:posOffset>
                </wp:positionH>
                <wp:positionV relativeFrom="paragraph">
                  <wp:posOffset>19046</wp:posOffset>
                </wp:positionV>
                <wp:extent cx="200025" cy="200025"/>
                <wp:effectExtent l="0" t="38100" r="47625" b="28575"/>
                <wp:wrapNone/>
                <wp:docPr id="1483223820" name="Connecteur droit avec flèche 14"/>
                <wp:cNvGraphicFramePr/>
                <a:graphic xmlns:a="http://schemas.openxmlformats.org/drawingml/2006/main">
                  <a:graphicData uri="http://schemas.microsoft.com/office/word/2010/wordprocessingShape">
                    <wps:wsp>
                      <wps:cNvCnPr/>
                      <wps:spPr>
                        <a:xfrm flipV="1">
                          <a:off x="0" y="0"/>
                          <a:ext cx="200025" cy="200025"/>
                        </a:xfrm>
                        <a:prstGeom prst="straightConnector1">
                          <a:avLst/>
                        </a:prstGeom>
                        <a:noFill/>
                        <a:ln w="19046" cap="flat">
                          <a:solidFill>
                            <a:srgbClr val="000000"/>
                          </a:solidFill>
                          <a:prstDash val="solid"/>
                          <a:miter/>
                          <a:tailEnd type="arrow"/>
                        </a:ln>
                      </wps:spPr>
                      <wps:bodyPr/>
                    </wps:wsp>
                  </a:graphicData>
                </a:graphic>
              </wp:anchor>
            </w:drawing>
          </mc:Choice>
          <mc:Fallback>
            <w:pict>
              <v:shape w14:anchorId="72F7E5D5" id="Connecteur droit avec flèche 14" o:spid="_x0000_s1026" type="#_x0000_t32" style="position:absolute;margin-left:398.25pt;margin-top:1.5pt;width:15.75pt;height:15.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" strokeweight=".52906mm">
                <v:stroke endarrow="open" joinstyle="miter"/>
              </v:shape>
            </w:pict>
          </mc:Fallback>
        </mc:AlternateContent>
      </w:r>
      <w:r>
        <w:rPr>
          <w:rFonts w:ascii="Aptos Display" w:hAnsi="Aptos Display"/>
          <w:b/>
          <w:bCs/>
        </w:rPr>
        <w:t xml:space="preserve">39 </w:t>
      </w:r>
      <w:r>
        <w:rPr>
          <w:rFonts w:ascii="Aptos Display" w:hAnsi="Aptos Display"/>
        </w:rPr>
        <w:t xml:space="preserve">marchés publics avec des critères en lien avec le développement durable </w:t>
      </w:r>
    </w:p>
    <w:p w14:paraId="609B25BC" w14:textId="77777777" w:rsidR="006A4E37" w:rsidRDefault="006A4E37">
      <w:pPr>
        <w:jc w:val="both"/>
        <w:rPr>
          <w:rFonts w:ascii="Aptos Display" w:hAnsi="Aptos Display"/>
          <w:b/>
          <w:bCs/>
        </w:rPr>
      </w:pPr>
    </w:p>
    <w:p w14:paraId="3A7B4FA8" w14:textId="77777777" w:rsidR="003E3528" w:rsidRDefault="003E3528">
      <w:pPr>
        <w:jc w:val="both"/>
        <w:rPr>
          <w:rFonts w:ascii="Aptos Display" w:hAnsi="Aptos Display"/>
          <w:b/>
          <w:bCs/>
        </w:rPr>
      </w:pPr>
    </w:p>
    <w:p w14:paraId="609B25BD" w14:textId="3A59A41E" w:rsidR="006A4E37" w:rsidRDefault="00721BA4">
      <w:pPr>
        <w:jc w:val="both"/>
        <w:rPr>
          <w:rFonts w:ascii="Aptos Display" w:hAnsi="Aptos Display"/>
          <w:b/>
          <w:bCs/>
        </w:rPr>
      </w:pPr>
      <w:r w:rsidRPr="1ABBE5BF">
        <w:rPr>
          <w:rFonts w:ascii="Aptos Display" w:hAnsi="Aptos Display"/>
          <w:b/>
          <w:bCs/>
        </w:rPr>
        <w:lastRenderedPageBreak/>
        <w:t>Pour répondre aux défis de la transition écologique, économique et sociale</w:t>
      </w:r>
      <w:r w:rsidR="3DCC0FDC" w:rsidRPr="1ABBE5BF">
        <w:rPr>
          <w:rFonts w:ascii="Aptos Display" w:hAnsi="Aptos Display"/>
          <w:b/>
          <w:bCs/>
        </w:rPr>
        <w:t>,</w:t>
      </w:r>
      <w:r w:rsidRPr="1ABBE5BF">
        <w:rPr>
          <w:rFonts w:ascii="Aptos Display" w:hAnsi="Aptos Display"/>
          <w:b/>
          <w:bCs/>
        </w:rPr>
        <w:t xml:space="preserve"> la Communauté d’Agglomération Gaillac-Graulhet co-pilote ou pilote des dispositifs transversaux avec </w:t>
      </w:r>
      <w:r w:rsidR="3D5AACB2" w:rsidRPr="1ABBE5BF">
        <w:rPr>
          <w:rFonts w:ascii="Aptos Display" w:hAnsi="Aptos Display"/>
          <w:b/>
          <w:bCs/>
        </w:rPr>
        <w:t>s</w:t>
      </w:r>
      <w:r w:rsidRPr="1ABBE5BF">
        <w:rPr>
          <w:rFonts w:ascii="Aptos Display" w:hAnsi="Aptos Display"/>
          <w:b/>
          <w:bCs/>
        </w:rPr>
        <w:t>es partenaires :</w:t>
      </w:r>
    </w:p>
    <w:p w14:paraId="609B25BE" w14:textId="62A4F0FD" w:rsidR="006A4E37" w:rsidRDefault="00721BA4">
      <w:pPr>
        <w:pStyle w:val="Paragraphedeliste"/>
        <w:numPr>
          <w:ilvl w:val="0"/>
          <w:numId w:val="6"/>
        </w:numPr>
        <w:spacing w:line="360" w:lineRule="auto"/>
      </w:pPr>
      <w:r w:rsidRPr="1ABBE5BF">
        <w:rPr>
          <w:rFonts w:ascii="Aptos Display" w:hAnsi="Aptos Display"/>
          <w:b/>
          <w:bCs/>
        </w:rPr>
        <w:t>Programme LEADER</w:t>
      </w:r>
      <w:r w:rsidRPr="1ABBE5BF">
        <w:rPr>
          <w:rFonts w:ascii="Aptos Display" w:hAnsi="Aptos Display"/>
        </w:rPr>
        <w:t xml:space="preserve"> 2023-2027 (Fonds Européen) avec le Groupe d’Actions Locale</w:t>
      </w:r>
      <w:r w:rsidR="0C32E449" w:rsidRPr="1ABBE5BF">
        <w:rPr>
          <w:rFonts w:ascii="Aptos Display" w:hAnsi="Aptos Display"/>
        </w:rPr>
        <w:t>s</w:t>
      </w:r>
      <w:r w:rsidRPr="1ABBE5BF">
        <w:rPr>
          <w:rFonts w:ascii="Aptos Display" w:hAnsi="Aptos Display"/>
        </w:rPr>
        <w:t xml:space="preserve"> Pays de Cocagne et Communauté d’Agglomération Gaillac-Graulhet </w:t>
      </w:r>
    </w:p>
    <w:p w14:paraId="609B25BF" w14:textId="77777777" w:rsidR="006A4E37" w:rsidRDefault="00721BA4">
      <w:pPr>
        <w:pStyle w:val="Paragraphedeliste"/>
        <w:numPr>
          <w:ilvl w:val="0"/>
          <w:numId w:val="6"/>
        </w:numPr>
        <w:spacing w:line="360" w:lineRule="auto"/>
      </w:pPr>
      <w:r>
        <w:rPr>
          <w:rFonts w:ascii="Aptos Display" w:hAnsi="Aptos Display"/>
          <w:b/>
          <w:bCs/>
        </w:rPr>
        <w:t>Contrat Territorial Occitanie</w:t>
      </w:r>
      <w:r>
        <w:rPr>
          <w:rFonts w:ascii="Aptos Display" w:hAnsi="Aptos Display"/>
        </w:rPr>
        <w:t xml:space="preserve"> avec la Région</w:t>
      </w:r>
    </w:p>
    <w:p w14:paraId="609B25C0" w14:textId="77777777" w:rsidR="006A4E37" w:rsidRDefault="00721BA4">
      <w:pPr>
        <w:pStyle w:val="Paragraphedeliste"/>
        <w:numPr>
          <w:ilvl w:val="0"/>
          <w:numId w:val="6"/>
        </w:numPr>
        <w:spacing w:line="360" w:lineRule="auto"/>
      </w:pPr>
      <w:r>
        <w:rPr>
          <w:rFonts w:ascii="Aptos Display" w:hAnsi="Aptos Display"/>
          <w:b/>
          <w:bCs/>
        </w:rPr>
        <w:t>Contrat Atout Tarn</w:t>
      </w:r>
      <w:r>
        <w:rPr>
          <w:rFonts w:ascii="Aptos Display" w:hAnsi="Aptos Display"/>
        </w:rPr>
        <w:t xml:space="preserve"> avec le Département</w:t>
      </w:r>
    </w:p>
    <w:p w14:paraId="609B25C1" w14:textId="77777777" w:rsidR="006A4E37" w:rsidRDefault="00721BA4">
      <w:pPr>
        <w:pStyle w:val="Paragraphedeliste"/>
        <w:numPr>
          <w:ilvl w:val="0"/>
          <w:numId w:val="6"/>
        </w:numPr>
        <w:spacing w:line="360" w:lineRule="auto"/>
      </w:pPr>
      <w:r>
        <w:rPr>
          <w:rFonts w:ascii="Aptos Display" w:hAnsi="Aptos Display"/>
          <w:b/>
          <w:bCs/>
        </w:rPr>
        <w:t>CRTE :</w:t>
      </w:r>
      <w:r>
        <w:rPr>
          <w:rFonts w:ascii="Aptos Display" w:hAnsi="Aptos Display"/>
        </w:rPr>
        <w:t xml:space="preserve"> Contrat de Relance de la Transition Ecologique</w:t>
      </w:r>
    </w:p>
    <w:p w14:paraId="609B25C2" w14:textId="77777777" w:rsidR="006A4E37" w:rsidRDefault="00721BA4">
      <w:pPr>
        <w:pStyle w:val="Paragraphedeliste"/>
        <w:numPr>
          <w:ilvl w:val="0"/>
          <w:numId w:val="6"/>
        </w:numPr>
        <w:spacing w:line="360" w:lineRule="auto"/>
      </w:pPr>
      <w:r>
        <w:rPr>
          <w:rFonts w:ascii="Aptos Display" w:hAnsi="Aptos Display"/>
          <w:b/>
          <w:bCs/>
        </w:rPr>
        <w:t>Le Budget vert</w:t>
      </w:r>
      <w:r>
        <w:rPr>
          <w:rFonts w:ascii="Aptos Display" w:hAnsi="Aptos Display"/>
        </w:rPr>
        <w:t xml:space="preserve"> piloté par la direction des finances et le service Transitions écologique et énergétique</w:t>
      </w:r>
    </w:p>
    <w:p w14:paraId="609B25C3" w14:textId="765C740B" w:rsidR="006A4E37" w:rsidRDefault="00721BA4" w:rsidP="1ABBE5BF">
      <w:pPr>
        <w:spacing w:line="360" w:lineRule="auto"/>
        <w:rPr>
          <w:rFonts w:ascii="Aptos Display" w:hAnsi="Aptos Display"/>
          <w:u w:val="single"/>
        </w:rPr>
      </w:pPr>
      <w:r w:rsidRPr="1ABBE5BF">
        <w:rPr>
          <w:rFonts w:ascii="Aptos Display" w:hAnsi="Aptos Display"/>
        </w:rPr>
        <w:t>Sur le volet</w:t>
      </w:r>
      <w:r w:rsidRPr="1ABBE5BF">
        <w:rPr>
          <w:rFonts w:ascii="Aptos Display" w:hAnsi="Aptos Display"/>
          <w:u w:val="single"/>
        </w:rPr>
        <w:t xml:space="preserve"> aménagement et développement du </w:t>
      </w:r>
      <w:r w:rsidR="14954E2D" w:rsidRPr="1ABBE5BF">
        <w:rPr>
          <w:rFonts w:ascii="Aptos Display" w:hAnsi="Aptos Display"/>
          <w:u w:val="single"/>
        </w:rPr>
        <w:t>territoire, l’agglomération pilote :</w:t>
      </w:r>
    </w:p>
    <w:p w14:paraId="609B25C4" w14:textId="100A7FA8" w:rsidR="006A4E37" w:rsidRDefault="14954E2D">
      <w:pPr>
        <w:pStyle w:val="Paragraphedeliste"/>
        <w:numPr>
          <w:ilvl w:val="0"/>
          <w:numId w:val="6"/>
        </w:numPr>
        <w:spacing w:line="360" w:lineRule="auto"/>
        <w:rPr>
          <w:rFonts w:ascii="Aptos Display" w:hAnsi="Aptos Display"/>
        </w:rPr>
      </w:pPr>
      <w:r w:rsidRPr="1ABBE5BF">
        <w:rPr>
          <w:rFonts w:ascii="Aptos Display" w:hAnsi="Aptos Display"/>
        </w:rPr>
        <w:t xml:space="preserve">Le </w:t>
      </w:r>
      <w:r w:rsidR="00721BA4" w:rsidRPr="1ABBE5BF">
        <w:rPr>
          <w:rFonts w:ascii="Aptos Display" w:hAnsi="Aptos Display"/>
        </w:rPr>
        <w:t>Plan Climat Air Energie Territorial 2022-2028 (PCAET)</w:t>
      </w:r>
    </w:p>
    <w:p w14:paraId="609B25C5" w14:textId="6ABC5BFD" w:rsidR="006A4E37" w:rsidRDefault="00721BA4">
      <w:pPr>
        <w:pStyle w:val="Paragraphedeliste"/>
        <w:numPr>
          <w:ilvl w:val="0"/>
          <w:numId w:val="6"/>
        </w:numPr>
        <w:spacing w:line="360" w:lineRule="auto"/>
        <w:rPr>
          <w:rFonts w:ascii="Aptos Display" w:hAnsi="Aptos Display"/>
        </w:rPr>
      </w:pPr>
      <w:r w:rsidRPr="1ABBE5BF">
        <w:rPr>
          <w:rFonts w:ascii="Aptos Display" w:hAnsi="Aptos Display"/>
        </w:rPr>
        <w:t>L</w:t>
      </w:r>
      <w:r w:rsidR="5C097FA2" w:rsidRPr="1ABBE5BF">
        <w:rPr>
          <w:rFonts w:ascii="Aptos Display" w:hAnsi="Aptos Display"/>
        </w:rPr>
        <w:t xml:space="preserve">e </w:t>
      </w:r>
      <w:r w:rsidRPr="1ABBE5BF">
        <w:rPr>
          <w:rFonts w:ascii="Aptos Display" w:hAnsi="Aptos Display"/>
        </w:rPr>
        <w:t>Schéma de Cohérence Territoriale (SCOT)</w:t>
      </w:r>
      <w:r w:rsidR="5BF262E7" w:rsidRPr="1ABBE5BF">
        <w:rPr>
          <w:rFonts w:ascii="Aptos Display" w:hAnsi="Aptos Display"/>
        </w:rPr>
        <w:t>, en cours de création</w:t>
      </w:r>
    </w:p>
    <w:p w14:paraId="609B25C6" w14:textId="481027D0" w:rsidR="006A4E37" w:rsidRDefault="5BF262E7">
      <w:pPr>
        <w:pStyle w:val="Paragraphedeliste"/>
        <w:numPr>
          <w:ilvl w:val="0"/>
          <w:numId w:val="6"/>
        </w:numPr>
        <w:spacing w:line="360" w:lineRule="auto"/>
        <w:rPr>
          <w:rFonts w:ascii="Aptos Display" w:hAnsi="Aptos Display"/>
        </w:rPr>
      </w:pPr>
      <w:r w:rsidRPr="1ABBE5BF">
        <w:rPr>
          <w:rFonts w:ascii="Aptos Display" w:hAnsi="Aptos Display"/>
        </w:rPr>
        <w:t xml:space="preserve">Le </w:t>
      </w:r>
      <w:r w:rsidR="00721BA4" w:rsidRPr="1ABBE5BF">
        <w:rPr>
          <w:rFonts w:ascii="Aptos Display" w:hAnsi="Aptos Display"/>
        </w:rPr>
        <w:t>Programme Alimentaire Territorial (PAT)</w:t>
      </w:r>
    </w:p>
    <w:p w14:paraId="609B25C7" w14:textId="77777777" w:rsidR="006A4E37" w:rsidRDefault="00721BA4">
      <w:pPr>
        <w:pStyle w:val="Paragraphedeliste"/>
        <w:numPr>
          <w:ilvl w:val="0"/>
          <w:numId w:val="6"/>
        </w:numPr>
        <w:spacing w:line="360" w:lineRule="auto"/>
        <w:rPr>
          <w:rFonts w:ascii="Aptos Display" w:hAnsi="Aptos Display"/>
        </w:rPr>
      </w:pPr>
      <w:r>
        <w:rPr>
          <w:rFonts w:ascii="Aptos Display" w:hAnsi="Aptos Display"/>
        </w:rPr>
        <w:t>Le Programme Local de l’Habitat 2020-2025 (PLH)</w:t>
      </w:r>
    </w:p>
    <w:p w14:paraId="609B25C8" w14:textId="77777777" w:rsidR="006A4E37" w:rsidRDefault="00721BA4">
      <w:pPr>
        <w:pStyle w:val="Paragraphedeliste"/>
        <w:numPr>
          <w:ilvl w:val="0"/>
          <w:numId w:val="6"/>
        </w:numPr>
        <w:spacing w:line="360" w:lineRule="auto"/>
        <w:rPr>
          <w:rFonts w:ascii="Aptos Display" w:hAnsi="Aptos Display"/>
        </w:rPr>
      </w:pPr>
      <w:r>
        <w:rPr>
          <w:rFonts w:ascii="Aptos Display" w:hAnsi="Aptos Display"/>
        </w:rPr>
        <w:t xml:space="preserve">Le Plan de Mobilité 2020-2025 </w:t>
      </w:r>
    </w:p>
    <w:p w14:paraId="609B25C9" w14:textId="44557155" w:rsidR="006A4E37" w:rsidRDefault="00721BA4">
      <w:pPr>
        <w:pStyle w:val="Paragraphedeliste"/>
        <w:numPr>
          <w:ilvl w:val="0"/>
          <w:numId w:val="6"/>
        </w:numPr>
        <w:spacing w:line="360" w:lineRule="auto"/>
        <w:rPr>
          <w:rFonts w:ascii="Aptos Display" w:hAnsi="Aptos Display"/>
        </w:rPr>
      </w:pPr>
      <w:r w:rsidRPr="1ABBE5BF">
        <w:rPr>
          <w:rFonts w:ascii="Aptos Display" w:hAnsi="Aptos Display"/>
        </w:rPr>
        <w:t>En lien avec les communes</w:t>
      </w:r>
      <w:r w:rsidR="3CBE4646" w:rsidRPr="1ABBE5BF">
        <w:rPr>
          <w:rFonts w:ascii="Aptos Display" w:hAnsi="Aptos Display"/>
        </w:rPr>
        <w:t>,</w:t>
      </w:r>
      <w:r w:rsidRPr="1ABBE5BF">
        <w:rPr>
          <w:rFonts w:ascii="Aptos Display" w:hAnsi="Aptos Display"/>
        </w:rPr>
        <w:t xml:space="preserve"> l’agglomération p</w:t>
      </w:r>
      <w:r w:rsidR="700C78DE" w:rsidRPr="1ABBE5BF">
        <w:rPr>
          <w:rFonts w:ascii="Aptos Display" w:hAnsi="Aptos Display"/>
        </w:rPr>
        <w:t xml:space="preserve">orte </w:t>
      </w:r>
      <w:r w:rsidRPr="1ABBE5BF">
        <w:rPr>
          <w:rFonts w:ascii="Aptos Display" w:hAnsi="Aptos Display"/>
        </w:rPr>
        <w:t xml:space="preserve">l’élaboration </w:t>
      </w:r>
      <w:r w:rsidR="4A89AF80" w:rsidRPr="1ABBE5BF">
        <w:rPr>
          <w:rFonts w:ascii="Aptos Display" w:hAnsi="Aptos Display"/>
        </w:rPr>
        <w:t xml:space="preserve">du PLUI </w:t>
      </w:r>
      <w:r w:rsidRPr="1ABBE5BF">
        <w:rPr>
          <w:rFonts w:ascii="Aptos Display" w:hAnsi="Aptos Display"/>
        </w:rPr>
        <w:t>et la révision des Plan Local d’Urbanisme communaux, du PLUI Vère-Grésigne Pays-Salvagnacois, des contrats « Petit Ville de Demain » et des dispositifs Centre Bourg.</w:t>
      </w:r>
    </w:p>
    <w:p w14:paraId="609B25CA" w14:textId="77777777" w:rsidR="006A4E37" w:rsidRDefault="00721BA4">
      <w:pPr>
        <w:spacing w:line="360" w:lineRule="auto"/>
        <w:ind w:left="360"/>
      </w:pPr>
      <w:r>
        <w:rPr>
          <w:rFonts w:ascii="Aptos Display" w:hAnsi="Aptos Display"/>
          <w:u w:val="single"/>
        </w:rPr>
        <w:t>Sur le volet éducation-famille :</w:t>
      </w:r>
      <w:r>
        <w:rPr>
          <w:rFonts w:ascii="Aptos Display" w:hAnsi="Aptos Display"/>
        </w:rPr>
        <w:t xml:space="preserve"> </w:t>
      </w:r>
    </w:p>
    <w:p w14:paraId="609B25CB" w14:textId="77777777" w:rsidR="006A4E37" w:rsidRDefault="00721BA4">
      <w:pPr>
        <w:pStyle w:val="Paragraphedeliste"/>
        <w:numPr>
          <w:ilvl w:val="0"/>
          <w:numId w:val="6"/>
        </w:numPr>
        <w:spacing w:line="360" w:lineRule="auto"/>
        <w:rPr>
          <w:rFonts w:ascii="Aptos Display" w:hAnsi="Aptos Display"/>
        </w:rPr>
      </w:pPr>
      <w:r>
        <w:rPr>
          <w:rFonts w:ascii="Aptos Display" w:hAnsi="Aptos Display"/>
        </w:rPr>
        <w:t>Le Schéma Territorial Education Famille (STEF) comprenant le PEC (Projet Educatif Communautaire) et la Convention Territoriale Globale (CTG).</w:t>
      </w:r>
    </w:p>
    <w:p w14:paraId="609B25CC" w14:textId="77777777" w:rsidR="006A4E37" w:rsidRDefault="00721BA4">
      <w:pPr>
        <w:spacing w:line="360" w:lineRule="auto"/>
        <w:ind w:left="360"/>
      </w:pPr>
      <w:r>
        <w:rPr>
          <w:rFonts w:ascii="Aptos Display" w:hAnsi="Aptos Display"/>
          <w:u w:val="single"/>
        </w:rPr>
        <w:t>Sur le volet technique :</w:t>
      </w:r>
      <w:r>
        <w:rPr>
          <w:rFonts w:ascii="Aptos Display" w:hAnsi="Aptos Display"/>
        </w:rPr>
        <w:t xml:space="preserve"> </w:t>
      </w:r>
    </w:p>
    <w:p w14:paraId="609B25CD" w14:textId="77777777" w:rsidR="006A4E37" w:rsidRDefault="00721BA4">
      <w:pPr>
        <w:pStyle w:val="Paragraphedeliste"/>
        <w:numPr>
          <w:ilvl w:val="0"/>
          <w:numId w:val="6"/>
        </w:numPr>
        <w:spacing w:line="360" w:lineRule="auto"/>
        <w:rPr>
          <w:rFonts w:ascii="Aptos Display" w:hAnsi="Aptos Display"/>
        </w:rPr>
      </w:pPr>
      <w:r>
        <w:rPr>
          <w:rFonts w:ascii="Aptos Display" w:hAnsi="Aptos Display"/>
        </w:rPr>
        <w:t>Le Programme Local de Prévention des Déchets Ménagers et Assimilés (PLP DMA)</w:t>
      </w:r>
    </w:p>
    <w:p w14:paraId="609B25CE" w14:textId="1FB644A8" w:rsidR="006A4E37" w:rsidRDefault="007323BD">
      <w:pPr>
        <w:pStyle w:val="Paragraphedeliste"/>
        <w:numPr>
          <w:ilvl w:val="0"/>
          <w:numId w:val="6"/>
        </w:numPr>
        <w:spacing w:line="360" w:lineRule="auto"/>
        <w:rPr>
          <w:rFonts w:ascii="Aptos Display" w:hAnsi="Aptos Display"/>
        </w:rPr>
      </w:pPr>
      <w:r>
        <w:rPr>
          <w:rFonts w:ascii="Aptos Display" w:hAnsi="Aptos Display"/>
          <w:b/>
          <w:bCs/>
          <w:noProof/>
          <w:u w:val="single"/>
        </w:rPr>
        <w:drawing>
          <wp:anchor distT="0" distB="0" distL="114300" distR="114300" simplePos="0" relativeHeight="251662336" behindDoc="1" locked="0" layoutInCell="1" allowOverlap="1" wp14:anchorId="1001AA46" wp14:editId="3EF0E63E">
            <wp:simplePos x="0" y="0"/>
            <wp:positionH relativeFrom="column">
              <wp:posOffset>-219075</wp:posOffset>
            </wp:positionH>
            <wp:positionV relativeFrom="paragraph">
              <wp:posOffset>360680</wp:posOffset>
            </wp:positionV>
            <wp:extent cx="619125" cy="619125"/>
            <wp:effectExtent l="0" t="0" r="9525" b="0"/>
            <wp:wrapNone/>
            <wp:docPr id="2064218074" name="Graphique 13" descr="Salle de consei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18074" name="Graphique 2064218074" descr="Salle de conseil contour"/>
                    <pic:cNvPicPr/>
                  </pic:nvPicPr>
                  <pic:blipFill>
                    <a:blip r:embed="rId17">
                      <a:extLst>
                        <a:ext uri="{96DAC541-7B7A-43D3-8B79-37D633B846F1}">
                          <asvg:svgBlip xmlns:asvg="http://schemas.microsoft.com/office/drawing/2016/SVG/main" r:embed="rId18"/>
                        </a:ext>
                      </a:extLst>
                    </a:blip>
                    <a:stretch>
                      <a:fillRect/>
                    </a:stretch>
                  </pic:blipFill>
                  <pic:spPr>
                    <a:xfrm flipH="1">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552EBDF3" w:rsidRPr="52AB66F7">
        <w:rPr>
          <w:rFonts w:ascii="Aptos Display" w:hAnsi="Aptos Display"/>
        </w:rPr>
        <w:t>La Gestion des milieux aquatiques et prévention des inondations (GEMAPI).</w:t>
      </w:r>
    </w:p>
    <w:p w14:paraId="38A63155" w14:textId="4FC0709C" w:rsidR="4EBAC60C" w:rsidRDefault="4EBAC60C" w:rsidP="4EBAC60C">
      <w:pPr>
        <w:pStyle w:val="Paragraphedeliste"/>
        <w:spacing w:line="360" w:lineRule="auto"/>
        <w:rPr>
          <w:rFonts w:ascii="Aptos Display" w:hAnsi="Aptos Display"/>
        </w:rPr>
      </w:pPr>
    </w:p>
    <w:p w14:paraId="680127E0" w14:textId="6A79BC20" w:rsidR="4EBAC60C" w:rsidRDefault="4EBAC60C" w:rsidP="4EBAC60C">
      <w:pPr>
        <w:spacing w:line="276" w:lineRule="auto"/>
        <w:rPr>
          <w:rFonts w:ascii="Aptos Display" w:hAnsi="Aptos Display"/>
          <w:b/>
          <w:bCs/>
          <w:u w:val="single"/>
        </w:rPr>
      </w:pPr>
    </w:p>
    <w:p w14:paraId="609B25D0" w14:textId="3B60A5EC" w:rsidR="006A4E37" w:rsidRDefault="00721BA4" w:rsidP="00490F73">
      <w:pPr>
        <w:spacing w:line="276" w:lineRule="auto"/>
        <w:jc w:val="both"/>
      </w:pPr>
      <w:r>
        <w:rPr>
          <w:rFonts w:ascii="Aptos Display" w:hAnsi="Aptos Display"/>
          <w:b/>
          <w:bCs/>
          <w:u w:val="single"/>
        </w:rPr>
        <w:t>De nombreux partenaires interagissent avec la collectivité :</w:t>
      </w:r>
      <w:r>
        <w:rPr>
          <w:rFonts w:ascii="Aptos Display" w:hAnsi="Aptos Display"/>
        </w:rPr>
        <w:t xml:space="preserve"> Architecte des Bâtiments de France, ADEME, Adil, Agence de l’eau, ANCT, Agence Régionale Energie Climat, CAF, Chambre du Commerce et de l’Industrie du Tarn, Chambre des Métiers et de l’Artisanat du Tarn, CEREMA, DDT81, DRAAF, DREAL, Etablissement Public Foncier, Région Occitanie, SDIS, Chambre d’Agriculture du Tarn, TRIFYL, Syndicats de bassin versant, …</w:t>
      </w:r>
    </w:p>
    <w:p w14:paraId="609B25D1" w14:textId="74394A96" w:rsidR="006A4E37" w:rsidRDefault="00721BA4" w:rsidP="00490F73">
      <w:pPr>
        <w:spacing w:line="276" w:lineRule="auto"/>
        <w:jc w:val="both"/>
        <w:rPr>
          <w:rFonts w:ascii="Aptos Display" w:hAnsi="Aptos Display"/>
        </w:rPr>
      </w:pPr>
      <w:r>
        <w:rPr>
          <w:rFonts w:ascii="Aptos Display" w:hAnsi="Aptos Display"/>
        </w:rPr>
        <w:t>Ainsi que le conseil de développement, composé de citoyens, d’acteurs économiques, sociaux et associatifs. Cette instance participative contribue à la réflexion et à l’élaboration des </w:t>
      </w:r>
      <w:r>
        <w:rPr>
          <w:rFonts w:ascii="Aptos Display" w:hAnsi="Aptos Display"/>
          <w:b/>
          <w:bCs/>
        </w:rPr>
        <w:t>politiques publiques locales</w:t>
      </w:r>
      <w:r>
        <w:rPr>
          <w:rFonts w:ascii="Aptos Display" w:hAnsi="Aptos Display"/>
        </w:rPr>
        <w:t>.</w:t>
      </w:r>
    </w:p>
    <w:p w14:paraId="5C531E97" w14:textId="6B0DCF93" w:rsidR="00AA1AE6" w:rsidRDefault="00AA1AE6" w:rsidP="79D312D8">
      <w:pPr>
        <w:spacing w:line="276" w:lineRule="auto"/>
        <w:jc w:val="center"/>
      </w:pPr>
      <w:r>
        <w:rPr>
          <w:noProof/>
        </w:rPr>
        <w:lastRenderedPageBreak/>
        <w:drawing>
          <wp:inline distT="0" distB="0" distL="0" distR="0" wp14:anchorId="30E4B8D4" wp14:editId="6ADFC8E3">
            <wp:extent cx="3805830" cy="931639"/>
            <wp:effectExtent l="0" t="0" r="2540" b="3810"/>
            <wp:docPr id="319730224" name="Image 10" descr="Une image contenant habits, personne, Visage humain, sour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5830" cy="931639"/>
                    </a:xfrm>
                    <a:prstGeom prst="rect">
                      <a:avLst/>
                    </a:prstGeom>
                  </pic:spPr>
                </pic:pic>
              </a:graphicData>
            </a:graphic>
          </wp:inline>
        </w:drawing>
      </w:r>
    </w:p>
    <w:p w14:paraId="609B25D2" w14:textId="4DA079E2" w:rsidR="006A4E37" w:rsidRDefault="00721BA4" w:rsidP="00490F73">
      <w:pPr>
        <w:spacing w:line="276" w:lineRule="auto"/>
        <w:jc w:val="both"/>
        <w:rPr>
          <w:rFonts w:ascii="Aptos Display" w:hAnsi="Aptos Display"/>
        </w:rPr>
      </w:pPr>
      <w:r w:rsidRPr="4EBAC60C">
        <w:rPr>
          <w:rFonts w:ascii="Aptos Display" w:hAnsi="Aptos Display"/>
        </w:rPr>
        <w:t xml:space="preserve">Les partenaires et le conseil de développement sont invités à participer aux instances techniques (CoTEch) et de pilotages (CoPil) pour suivre et évaluer les actions liées au développement durable et menées par la collectivité. </w:t>
      </w:r>
    </w:p>
    <w:p w14:paraId="1BB9B4C9" w14:textId="2C0EB75C" w:rsidR="6DEC9B6C" w:rsidRDefault="6DEC9B6C" w:rsidP="00490F73">
      <w:pPr>
        <w:spacing w:line="276" w:lineRule="auto"/>
        <w:jc w:val="both"/>
        <w:rPr>
          <w:rFonts w:ascii="Aptos Display" w:hAnsi="Aptos Display"/>
        </w:rPr>
      </w:pPr>
      <w:r w:rsidRPr="37C22F42">
        <w:rPr>
          <w:rFonts w:ascii="Aptos Display" w:hAnsi="Aptos Display"/>
        </w:rPr>
        <w:t>D'autres instances permettent d’échanger et construire des projets en lien avec le développement durable :  les conférences des maires, les commissions</w:t>
      </w:r>
      <w:r w:rsidR="2486C5DA" w:rsidRPr="37C22F42">
        <w:rPr>
          <w:rFonts w:ascii="Aptos Display" w:hAnsi="Aptos Display"/>
        </w:rPr>
        <w:t xml:space="preserve"> et </w:t>
      </w:r>
      <w:r w:rsidRPr="37C22F42">
        <w:rPr>
          <w:rFonts w:ascii="Aptos Display" w:hAnsi="Aptos Display"/>
        </w:rPr>
        <w:t>les ateliers thématiques</w:t>
      </w:r>
      <w:r w:rsidR="71E637BF" w:rsidRPr="37C22F42">
        <w:rPr>
          <w:rFonts w:ascii="Aptos Display" w:hAnsi="Aptos Display"/>
        </w:rPr>
        <w:t>.</w:t>
      </w:r>
    </w:p>
    <w:p w14:paraId="41079A25" w14:textId="2B8CD0BE" w:rsidR="37C22F42" w:rsidRDefault="37C22F42" w:rsidP="37C22F42">
      <w:pPr>
        <w:spacing w:line="276" w:lineRule="auto"/>
        <w:jc w:val="both"/>
        <w:rPr>
          <w:rFonts w:ascii="Aptos Display" w:hAnsi="Aptos Display"/>
        </w:rPr>
      </w:pPr>
    </w:p>
    <w:p w14:paraId="6639FDD1" w14:textId="276840ED" w:rsidR="00905554" w:rsidRDefault="6C68CB1D" w:rsidP="1ABBE5BF">
      <w:pPr>
        <w:pStyle w:val="Paragraphedeliste"/>
        <w:numPr>
          <w:ilvl w:val="0"/>
          <w:numId w:val="1"/>
        </w:numPr>
        <w:spacing w:line="276" w:lineRule="auto"/>
        <w:rPr>
          <w:rFonts w:ascii="Aptos Display" w:hAnsi="Aptos Display"/>
          <w:b/>
          <w:bCs/>
          <w:sz w:val="32"/>
          <w:szCs w:val="32"/>
        </w:rPr>
      </w:pPr>
      <w:r w:rsidRPr="1ABBE5BF">
        <w:rPr>
          <w:rFonts w:ascii="Aptos Display" w:hAnsi="Aptos Display"/>
          <w:b/>
          <w:bCs/>
          <w:sz w:val="32"/>
          <w:szCs w:val="32"/>
        </w:rPr>
        <w:t>Les actions de l’agglomération</w:t>
      </w:r>
    </w:p>
    <w:p w14:paraId="609B25D4" w14:textId="611B0565" w:rsidR="006A4E37" w:rsidRDefault="00721BA4" w:rsidP="007323BD">
      <w:pPr>
        <w:spacing w:line="276" w:lineRule="auto"/>
        <w:rPr>
          <w:rFonts w:ascii="Aptos Display" w:hAnsi="Aptos Display"/>
        </w:rPr>
      </w:pPr>
      <w:r w:rsidRPr="4EBAC60C">
        <w:rPr>
          <w:rFonts w:ascii="Aptos Display" w:hAnsi="Aptos Display"/>
        </w:rPr>
        <w:t>La Communauté d’agglomération</w:t>
      </w:r>
      <w:r w:rsidR="3147CCE4" w:rsidRPr="4EBAC60C">
        <w:rPr>
          <w:rFonts w:ascii="Aptos Display" w:hAnsi="Aptos Display"/>
        </w:rPr>
        <w:t xml:space="preserve"> Gaillac-Graulhet</w:t>
      </w:r>
      <w:r w:rsidRPr="4EBAC60C">
        <w:rPr>
          <w:rFonts w:ascii="Aptos Display" w:hAnsi="Aptos Display"/>
        </w:rPr>
        <w:t xml:space="preserve"> agit sur les grandes thématiques du développement durable (Objectifs et Finalités DD) en lien avec la planification écologique (MIEUX…) et le PCAET :</w:t>
      </w:r>
    </w:p>
    <w:p w14:paraId="609B25D5" w14:textId="63C681F1" w:rsidR="006A4E37" w:rsidRDefault="00721BA4">
      <w:pPr>
        <w:pStyle w:val="Paragraphedeliste"/>
        <w:spacing w:line="360" w:lineRule="auto"/>
        <w:jc w:val="center"/>
        <w:rPr>
          <w:rFonts w:ascii="Aptos Display" w:hAnsi="Aptos Display"/>
          <w:sz w:val="28"/>
          <w:szCs w:val="28"/>
        </w:rPr>
      </w:pPr>
      <w:r>
        <w:rPr>
          <w:rFonts w:ascii="Aptos Display" w:hAnsi="Aptos Display"/>
          <w:sz w:val="28"/>
          <w:szCs w:val="28"/>
        </w:rPr>
        <w:t xml:space="preserve">Lutte contre le changement climatique et protection de l’atmosphère. </w:t>
      </w:r>
      <w:r w:rsidR="00944B4A">
        <w:rPr>
          <w:rFonts w:ascii="Calibri" w:hAnsi="Calibri"/>
          <w:noProof/>
        </w:rPr>
        <w:drawing>
          <wp:inline distT="0" distB="0" distL="0" distR="0" wp14:anchorId="124E8E6A" wp14:editId="6ABA21CB">
            <wp:extent cx="323999" cy="323999"/>
            <wp:effectExtent l="0" t="0" r="0" b="0"/>
            <wp:docPr id="1150360046" name="Graphique 24"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p>
    <w:p w14:paraId="38D25837" w14:textId="44C096AF" w:rsidR="113AE811" w:rsidRDefault="113AE811" w:rsidP="1BA3B7E7">
      <w:pPr>
        <w:pStyle w:val="Paragraphedeliste"/>
        <w:spacing w:line="360" w:lineRule="auto"/>
        <w:ind w:left="-180"/>
        <w:jc w:val="center"/>
        <w:rPr>
          <w:rFonts w:ascii="Aptos Display" w:hAnsi="Aptos Display"/>
        </w:rPr>
      </w:pPr>
      <w:r>
        <w:rPr>
          <w:noProof/>
        </w:rPr>
        <mc:AlternateContent>
          <mc:Choice Requires="wps">
            <w:drawing>
              <wp:inline distT="0" distB="0" distL="114300" distR="114300" wp14:anchorId="6CDE9FC2" wp14:editId="6F95352F">
                <wp:extent cx="6676390" cy="1772285"/>
                <wp:effectExtent l="0" t="0" r="10160" b="18415"/>
                <wp:docPr id="793147950" name="Zone de texte 1"/>
                <wp:cNvGraphicFramePr/>
                <a:graphic xmlns:a="http://schemas.openxmlformats.org/drawingml/2006/main">
                  <a:graphicData uri="http://schemas.microsoft.com/office/word/2010/wordprocessingShape">
                    <wps:wsp>
                      <wps:cNvSpPr txBox="1"/>
                      <wps:spPr>
                        <a:xfrm>
                          <a:off x="0" y="0"/>
                          <a:ext cx="6676390" cy="1772285"/>
                        </a:xfrm>
                        <a:prstGeom prst="rect">
                          <a:avLst/>
                        </a:prstGeom>
                        <a:solidFill>
                          <a:srgbClr val="DCEAF7"/>
                        </a:solidFill>
                        <a:ln w="6345">
                          <a:solidFill>
                            <a:srgbClr val="000000"/>
                          </a:solidFill>
                          <a:prstDash val="solid"/>
                        </a:ln>
                      </wps:spPr>
                      <wps:txbx>
                        <w:txbxContent>
                          <w:p w14:paraId="0F1D69D9" w14:textId="77777777" w:rsidR="00DF7408" w:rsidRDefault="00DF7408" w:rsidP="00905554">
                            <w:r>
                              <w:t>A noter, sur le territoire :</w:t>
                            </w:r>
                          </w:p>
                          <w:p w14:paraId="767268B2" w14:textId="77777777" w:rsidR="00DF7408" w:rsidRDefault="00DF7408" w:rsidP="00905554">
                            <w:r>
                              <w:t>L’ensemble des communes sont concernées par, à minima, 2 risques naturels (mouvement de terrain et risque atmosphériques. En 2022, 46 arrêtés pour sécheresse.</w:t>
                            </w:r>
                          </w:p>
                          <w:p w14:paraId="1E275DB7" w14:textId="77777777" w:rsidR="00DF7408" w:rsidRDefault="00DF7408" w:rsidP="00905554">
                            <w:r>
                              <w:t>+ 1.17 °C entre 1993 et 2022.</w:t>
                            </w:r>
                          </w:p>
                          <w:p w14:paraId="6743026E" w14:textId="77777777" w:rsidR="00DF7408" w:rsidRDefault="00DF7408" w:rsidP="00905554">
                            <w:r>
                              <w:t>32 % de voitures neuves électriques ou hybrides rechargeables immatriculées en 2023 contre 24% en 2022.</w:t>
                            </w:r>
                          </w:p>
                          <w:p w14:paraId="10C124B5" w14:textId="77777777" w:rsidR="00DF7408" w:rsidRDefault="00DF7408" w:rsidP="00905554">
                            <w:r>
                              <w:t>19 km d’aménagements cyclables (bandes, voies partagées, pistes).</w:t>
                            </w:r>
                          </w:p>
                          <w:p w14:paraId="5CA9F910" w14:textId="77777777" w:rsidR="00DF7408" w:rsidRDefault="00DF7408" w:rsidP="00905554">
                            <w:r>
                              <w:t>32.8 % de l’énergie consommée se trouve dans le secteur résidentiel</w:t>
                            </w:r>
                          </w:p>
                          <w:p w14:paraId="7FC4B553" w14:textId="77777777" w:rsidR="00DF7408" w:rsidRDefault="00DF7408" w:rsidP="00905554"/>
                          <w:p w14:paraId="386D1B2D" w14:textId="77777777" w:rsidR="00DF7408" w:rsidRDefault="00DF7408" w:rsidP="00905554"/>
                          <w:p w14:paraId="4CB86816" w14:textId="77777777" w:rsidR="00DF7408" w:rsidRDefault="00DF7408" w:rsidP="00905554"/>
                          <w:p w14:paraId="597DEC8E" w14:textId="77777777" w:rsidR="00DF7408" w:rsidRDefault="00DF7408" w:rsidP="00905554"/>
                          <w:p w14:paraId="4EE8F840" w14:textId="77777777" w:rsidR="00DF7408" w:rsidRDefault="00DF7408" w:rsidP="00905554">
                            <w:r>
                              <w:t>.</w:t>
                            </w:r>
                          </w:p>
                        </w:txbxContent>
                      </wps:txbx>
                      <wps:bodyPr vert="horz" wrap="square" lIns="91440" tIns="45720" rIns="91440" bIns="45720" anchor="t" anchorCtr="0" compatLnSpc="1">
                        <a:noAutofit/>
                      </wps:bodyPr>
                    </wps:wsp>
                  </a:graphicData>
                </a:graphic>
              </wp:inline>
            </w:drawing>
          </mc:Choice>
          <mc:Fallback>
            <w:pict>
              <v:shapetype w14:anchorId="6CDE9FC2" id="_x0000_t202" coordsize="21600,21600" o:spt="202" path="m,l,21600r21600,l21600,xe">
                <v:stroke joinstyle="miter"/>
                <v:path gradientshapeok="t" o:connecttype="rect"/>
              </v:shapetype>
              <v:shape id="Zone de texte 1" o:spid="_x0000_s1026" type="#_x0000_t202" style="width:525.7pt;height:1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" fillcolor="#dceaf7" strokeweight=".17625mm">
                <v:textbox>
                  <w:txbxContent>
                    <w:p w14:paraId="0F1D69D9" w14:textId="77777777" w:rsidR="00DF7408" w:rsidRDefault="00DF7408" w:rsidP="00905554">
                      <w:r>
                        <w:t>A noter, sur le territoire :</w:t>
                      </w:r>
                    </w:p>
                    <w:p w14:paraId="767268B2" w14:textId="77777777" w:rsidR="00DF7408" w:rsidRDefault="00DF7408" w:rsidP="00905554">
                      <w:r>
                        <w:t>L’ensemble des communes sont concernées par, à minima, 2 risques naturels (mouvement de terrain et risque atmosphériques. En 2022, 46 arrêtés pour sécheresse.</w:t>
                      </w:r>
                    </w:p>
                    <w:p w14:paraId="1E275DB7" w14:textId="77777777" w:rsidR="00DF7408" w:rsidRDefault="00DF7408" w:rsidP="00905554">
                      <w:r>
                        <w:t>+ 1.17 °C entre 1993 et 2022.</w:t>
                      </w:r>
                    </w:p>
                    <w:p w14:paraId="6743026E" w14:textId="77777777" w:rsidR="00DF7408" w:rsidRDefault="00DF7408" w:rsidP="00905554">
                      <w:r>
                        <w:t>32 % de voitures neuves électriques ou hybrides rechargeables immatriculées en 2023 contre 24% en 2022.</w:t>
                      </w:r>
                    </w:p>
                    <w:p w14:paraId="10C124B5" w14:textId="77777777" w:rsidR="00DF7408" w:rsidRDefault="00DF7408" w:rsidP="00905554">
                      <w:r>
                        <w:t>19 km d’aménagements cyclables (bandes, voies partagées, pistes).</w:t>
                      </w:r>
                    </w:p>
                    <w:p w14:paraId="5CA9F910" w14:textId="77777777" w:rsidR="00DF7408" w:rsidRDefault="00DF7408" w:rsidP="00905554">
                      <w:r>
                        <w:t>32.8 % de l’énergie consommée se trouve dans le secteur résidentiel</w:t>
                      </w:r>
                    </w:p>
                    <w:p w14:paraId="7FC4B553" w14:textId="77777777" w:rsidR="00DF7408" w:rsidRDefault="00DF7408" w:rsidP="00905554"/>
                    <w:p w14:paraId="386D1B2D" w14:textId="77777777" w:rsidR="00DF7408" w:rsidRDefault="00DF7408" w:rsidP="00905554"/>
                    <w:p w14:paraId="4CB86816" w14:textId="77777777" w:rsidR="00DF7408" w:rsidRDefault="00DF7408" w:rsidP="00905554"/>
                    <w:p w14:paraId="597DEC8E" w14:textId="77777777" w:rsidR="00DF7408" w:rsidRDefault="00DF7408" w:rsidP="00905554"/>
                    <w:p w14:paraId="4EE8F840" w14:textId="77777777" w:rsidR="00DF7408" w:rsidRDefault="00DF7408" w:rsidP="00905554">
                      <w:r>
                        <w:t>.</w:t>
                      </w:r>
                    </w:p>
                  </w:txbxContent>
                </v:textbox>
                <w10:anchorlock/>
              </v:shape>
            </w:pict>
          </mc:Fallback>
        </mc:AlternateContent>
      </w:r>
    </w:p>
    <w:p w14:paraId="609B25D6" w14:textId="670E2CDB" w:rsidR="006A4E37" w:rsidRDefault="2E5B9EC1" w:rsidP="1ABBE5BF">
      <w:pPr>
        <w:pStyle w:val="Paragraphedeliste"/>
        <w:rPr>
          <w:rFonts w:ascii="Aptos Display" w:hAnsi="Aptos Display"/>
          <w:b/>
          <w:bCs/>
        </w:rPr>
      </w:pPr>
      <w:bookmarkStart w:id="2" w:name="_Hlk187918136"/>
      <w:r>
        <w:rPr>
          <w:noProof/>
        </w:rPr>
        <w:drawing>
          <wp:inline distT="0" distB="0" distL="0" distR="0" wp14:anchorId="27C68A8B" wp14:editId="156A5A16">
            <wp:extent cx="885825" cy="438150"/>
            <wp:effectExtent l="0" t="0" r="0" b="0"/>
            <wp:docPr id="1962622414" name="Image 19626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85825" cy="438150"/>
                    </a:xfrm>
                    <a:prstGeom prst="rect">
                      <a:avLst/>
                    </a:prstGeom>
                  </pic:spPr>
                </pic:pic>
              </a:graphicData>
            </a:graphic>
          </wp:inline>
        </w:drawing>
      </w:r>
      <w:r w:rsidR="00721BA4" w:rsidRPr="1ABBE5BF">
        <w:rPr>
          <w:rFonts w:ascii="Aptos Display" w:hAnsi="Aptos Display"/>
          <w:b/>
          <w:bCs/>
        </w:rPr>
        <w:t>Développer la mobilité durable</w:t>
      </w:r>
      <w:r w:rsidR="00721BA4" w:rsidRPr="1ABBE5BF">
        <w:rPr>
          <w:rFonts w:ascii="Aptos Display" w:hAnsi="Aptos Display"/>
        </w:rPr>
        <w:t xml:space="preserve"> : </w:t>
      </w:r>
    </w:p>
    <w:p w14:paraId="609B25D7" w14:textId="17F9F9E9" w:rsidR="006A4E37" w:rsidRDefault="00721BA4">
      <w:pPr>
        <w:pStyle w:val="Paragraphedeliste"/>
        <w:numPr>
          <w:ilvl w:val="1"/>
          <w:numId w:val="2"/>
        </w:numPr>
        <w:rPr>
          <w:rFonts w:ascii="Aptos Display" w:hAnsi="Aptos Display"/>
        </w:rPr>
      </w:pPr>
      <w:r>
        <w:rPr>
          <w:rFonts w:ascii="Aptos Display" w:hAnsi="Aptos Display"/>
        </w:rPr>
        <w:t>Déploiement du service de co-voiturage avec l’</w:t>
      </w:r>
      <w:r w:rsidR="00F95B85">
        <w:rPr>
          <w:rFonts w:ascii="Aptos Display" w:hAnsi="Aptos Display"/>
        </w:rPr>
        <w:t>opérateur</w:t>
      </w:r>
      <w:r>
        <w:rPr>
          <w:rFonts w:ascii="Aptos Display" w:hAnsi="Aptos Display"/>
        </w:rPr>
        <w:t xml:space="preserve"> KAROS : </w:t>
      </w:r>
    </w:p>
    <w:p w14:paraId="73929EA8" w14:textId="39BD160B" w:rsidR="00DF62FD" w:rsidRDefault="00721BA4">
      <w:pPr>
        <w:jc w:val="both"/>
        <w:rPr>
          <w:rFonts w:ascii="Aptos Display" w:hAnsi="Aptos Display"/>
        </w:rPr>
      </w:pPr>
      <w:r w:rsidRPr="1ABBE5BF">
        <w:rPr>
          <w:rFonts w:ascii="Aptos Display" w:hAnsi="Aptos Display"/>
        </w:rPr>
        <w:t xml:space="preserve">Dans le cadre du plan de mobilité, la collectivité déploie </w:t>
      </w:r>
      <w:r w:rsidR="00BF4EEB" w:rsidRPr="1ABBE5BF">
        <w:rPr>
          <w:rFonts w:ascii="Aptos Display" w:hAnsi="Aptos Display"/>
        </w:rPr>
        <w:t>s</w:t>
      </w:r>
      <w:r w:rsidR="4D8EED9D" w:rsidRPr="1ABBE5BF">
        <w:rPr>
          <w:rFonts w:ascii="Aptos Display" w:hAnsi="Aptos Display"/>
        </w:rPr>
        <w:t>on</w:t>
      </w:r>
      <w:r w:rsidR="00BF4EEB" w:rsidRPr="1ABBE5BF">
        <w:rPr>
          <w:rFonts w:ascii="Aptos Display" w:hAnsi="Aptos Display"/>
        </w:rPr>
        <w:t xml:space="preserve"> service de covoiturage « Sillonne Covoit »</w:t>
      </w:r>
      <w:r w:rsidR="003167EE" w:rsidRPr="1ABBE5BF">
        <w:rPr>
          <w:rFonts w:ascii="Aptos Display" w:hAnsi="Aptos Display"/>
        </w:rPr>
        <w:t xml:space="preserve"> depuis le </w:t>
      </w:r>
      <w:r w:rsidRPr="1ABBE5BF">
        <w:rPr>
          <w:rFonts w:ascii="Aptos Display" w:hAnsi="Aptos Display"/>
        </w:rPr>
        <w:t xml:space="preserve">dernier trimestre 2024. </w:t>
      </w:r>
      <w:r w:rsidR="00543531" w:rsidRPr="1ABBE5BF">
        <w:rPr>
          <w:rFonts w:ascii="Aptos Display" w:hAnsi="Aptos Display"/>
        </w:rPr>
        <w:t xml:space="preserve"> Un premier temps de travail avec les emp</w:t>
      </w:r>
      <w:r w:rsidR="00F96DF6" w:rsidRPr="1ABBE5BF">
        <w:rPr>
          <w:rFonts w:ascii="Aptos Display" w:hAnsi="Aptos Display"/>
        </w:rPr>
        <w:t xml:space="preserve">loyeurs du territoire a été engagé afin de les impliquer dans la démarche et constituer une communauté de covoitureurs avant </w:t>
      </w:r>
      <w:r w:rsidR="00DF62FD" w:rsidRPr="1ABBE5BF">
        <w:rPr>
          <w:rFonts w:ascii="Aptos Display" w:hAnsi="Aptos Display"/>
        </w:rPr>
        <w:t xml:space="preserve">un lancement au grand public au printemps 2025. </w:t>
      </w:r>
    </w:p>
    <w:p w14:paraId="609B25D8" w14:textId="2C08B50D" w:rsidR="006A4E37" w:rsidRDefault="00721BA4">
      <w:pPr>
        <w:jc w:val="both"/>
        <w:rPr>
          <w:rFonts w:ascii="Aptos Display" w:hAnsi="Aptos Display"/>
        </w:rPr>
      </w:pPr>
      <w:r>
        <w:rPr>
          <w:rFonts w:ascii="Aptos Display" w:hAnsi="Aptos Display"/>
        </w:rPr>
        <w:t>Afin de favoriser la pratique du covoiturage, l’agglomération propose une incitation financière prenant en charge une partie du coût du trajet pour le passager, ce montant étant reversé au conducteur.</w:t>
      </w:r>
    </w:p>
    <w:p w14:paraId="609B25D9" w14:textId="26E0179B" w:rsidR="006A4E37" w:rsidRDefault="00721BA4">
      <w:pPr>
        <w:jc w:val="both"/>
        <w:rPr>
          <w:rFonts w:ascii="Aptos Display" w:hAnsi="Aptos Display"/>
        </w:rPr>
      </w:pPr>
      <w:r>
        <w:rPr>
          <w:rFonts w:ascii="Aptos Display" w:hAnsi="Aptos Display"/>
        </w:rPr>
        <w:t>Pour les trajets internes à la Communauté d’agglomération Gaillac-Graulhet :</w:t>
      </w:r>
    </w:p>
    <w:p w14:paraId="609B25DA" w14:textId="3DF7611D" w:rsidR="006A4E37" w:rsidRDefault="00721BA4">
      <w:pPr>
        <w:pStyle w:val="Paragraphedeliste"/>
        <w:numPr>
          <w:ilvl w:val="0"/>
          <w:numId w:val="6"/>
        </w:numPr>
        <w:jc w:val="both"/>
        <w:rPr>
          <w:rFonts w:ascii="Aptos Display" w:hAnsi="Aptos Display"/>
        </w:rPr>
      </w:pPr>
      <w:r>
        <w:rPr>
          <w:rFonts w:ascii="Aptos Display" w:hAnsi="Aptos Display"/>
        </w:rPr>
        <w:t>Le passager paie 0.5 €/trajet pour les 30 premiers kilomètres puis 0.10 €/passager/kilomètre supplémentaire.</w:t>
      </w:r>
    </w:p>
    <w:p w14:paraId="609B25DB" w14:textId="71740957" w:rsidR="006A4E37" w:rsidRDefault="00687E83">
      <w:pPr>
        <w:ind w:left="360"/>
        <w:jc w:val="both"/>
        <w:rPr>
          <w:rFonts w:ascii="Aptos Display" w:hAnsi="Aptos Display"/>
        </w:rPr>
      </w:pPr>
      <w:r>
        <w:rPr>
          <w:rFonts w:ascii="Aptos Display" w:hAnsi="Aptos Display"/>
        </w:rPr>
        <w:t>L’agglomération vers donc</w:t>
      </w:r>
      <w:r w:rsidR="00721BA4">
        <w:rPr>
          <w:rFonts w:ascii="Aptos Display" w:hAnsi="Aptos Display"/>
        </w:rPr>
        <w:t xml:space="preserve"> 1.5 €/trajet/passager.</w:t>
      </w:r>
    </w:p>
    <w:p w14:paraId="609B25DD" w14:textId="40BFD33A" w:rsidR="006A4E37" w:rsidRDefault="00721BA4">
      <w:pPr>
        <w:jc w:val="both"/>
        <w:rPr>
          <w:rFonts w:ascii="Aptos Display" w:hAnsi="Aptos Display"/>
        </w:rPr>
      </w:pPr>
      <w:r>
        <w:rPr>
          <w:rFonts w:ascii="Aptos Display" w:hAnsi="Aptos Display"/>
        </w:rPr>
        <w:t xml:space="preserve">Pour les trajets intrants ou sortants </w:t>
      </w:r>
      <w:r w:rsidR="009A316D">
        <w:rPr>
          <w:rFonts w:ascii="Aptos Display" w:hAnsi="Aptos Display"/>
        </w:rPr>
        <w:t>du territoire de la Communauté d’agglomération Gaillac-Graulhet</w:t>
      </w:r>
      <w:r>
        <w:rPr>
          <w:rFonts w:ascii="Aptos Display" w:hAnsi="Aptos Display"/>
        </w:rPr>
        <w:t> :</w:t>
      </w:r>
    </w:p>
    <w:p w14:paraId="609B25DE" w14:textId="63B1A3D4" w:rsidR="006A4E37" w:rsidRDefault="00721BA4">
      <w:pPr>
        <w:pStyle w:val="Paragraphedeliste"/>
        <w:numPr>
          <w:ilvl w:val="0"/>
          <w:numId w:val="6"/>
        </w:numPr>
        <w:jc w:val="both"/>
        <w:rPr>
          <w:rFonts w:ascii="Aptos Display" w:hAnsi="Aptos Display"/>
        </w:rPr>
      </w:pPr>
      <w:r>
        <w:rPr>
          <w:rFonts w:ascii="Aptos Display" w:hAnsi="Aptos Display"/>
        </w:rPr>
        <w:t xml:space="preserve">Lorsque l’aide de la Région ne s’applique pas, </w:t>
      </w:r>
      <w:r w:rsidR="000A6E35">
        <w:rPr>
          <w:rFonts w:ascii="Aptos Display" w:hAnsi="Aptos Display"/>
        </w:rPr>
        <w:t>l’agglomération</w:t>
      </w:r>
      <w:r>
        <w:rPr>
          <w:rFonts w:ascii="Aptos Display" w:hAnsi="Aptos Display"/>
        </w:rPr>
        <w:t xml:space="preserve"> subventionne à hauteur de 1 €/trajet/passager. Le conducteur continue de percevoir 3 €/trajet puis 0.10 €/km supplémentaire dans la limite de 80km. </w:t>
      </w:r>
    </w:p>
    <w:bookmarkEnd w:id="2"/>
    <w:p w14:paraId="609B25E0" w14:textId="7ACDE64D" w:rsidR="006A4E37" w:rsidRDefault="00B57BCB" w:rsidP="003E3528">
      <w:r>
        <w:rPr>
          <w:rFonts w:ascii="Aptos Display" w:hAnsi="Aptos Display"/>
          <w:noProof/>
        </w:rPr>
        <w:lastRenderedPageBreak/>
        <w:drawing>
          <wp:anchor distT="0" distB="0" distL="114300" distR="114300" simplePos="0" relativeHeight="251655168" behindDoc="0" locked="0" layoutInCell="1" allowOverlap="1" wp14:anchorId="60DD4A15" wp14:editId="047721F1">
            <wp:simplePos x="0" y="0"/>
            <wp:positionH relativeFrom="column">
              <wp:posOffset>-190500</wp:posOffset>
            </wp:positionH>
            <wp:positionV relativeFrom="paragraph">
              <wp:posOffset>0</wp:posOffset>
            </wp:positionV>
            <wp:extent cx="904875" cy="612140"/>
            <wp:effectExtent l="0" t="0" r="9525" b="0"/>
            <wp:wrapTight wrapText="bothSides">
              <wp:wrapPolygon edited="0">
                <wp:start x="0" y="0"/>
                <wp:lineTo x="0" y="20838"/>
                <wp:lineTo x="21373" y="20838"/>
                <wp:lineTo x="21373" y="0"/>
                <wp:lineTo x="0" y="0"/>
              </wp:wrapPolygon>
            </wp:wrapTight>
            <wp:docPr id="419850248" name="Image 1" descr="Une image contenant Police, texte, logo,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9379"/>
                    <a:stretch>
                      <a:fillRect/>
                    </a:stretch>
                  </pic:blipFill>
                  <pic:spPr>
                    <a:xfrm>
                      <a:off x="0" y="0"/>
                      <a:ext cx="904875" cy="612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733E0">
        <w:rPr>
          <w:rFonts w:ascii="Aptos Display" w:hAnsi="Aptos Display"/>
          <w:b/>
          <w:bCs/>
        </w:rPr>
        <w:t>Rénover et améliorer les</w:t>
      </w:r>
      <w:r w:rsidR="00721BA4">
        <w:rPr>
          <w:rFonts w:ascii="Aptos Display" w:hAnsi="Aptos Display"/>
          <w:b/>
          <w:bCs/>
        </w:rPr>
        <w:t xml:space="preserve"> bâtiments privés </w:t>
      </w:r>
      <w:r w:rsidR="00721BA4">
        <w:rPr>
          <w:rFonts w:ascii="Aptos Display" w:hAnsi="Aptos Display"/>
        </w:rPr>
        <w:t xml:space="preserve">:  </w:t>
      </w:r>
      <w:r w:rsidR="00845A12">
        <w:rPr>
          <w:rFonts w:ascii="Aptos Display" w:hAnsi="Aptos Display"/>
        </w:rPr>
        <w:t>des nouvelles opérations</w:t>
      </w:r>
    </w:p>
    <w:p w14:paraId="609B25E2" w14:textId="63D3E7A7" w:rsidR="006A4E37" w:rsidRDefault="00721BA4" w:rsidP="00490F73">
      <w:pPr>
        <w:jc w:val="both"/>
        <w:rPr>
          <w:rFonts w:ascii="Aptos Display" w:hAnsi="Aptos Display"/>
        </w:rPr>
      </w:pPr>
      <w:r>
        <w:rPr>
          <w:rFonts w:ascii="Aptos Display" w:hAnsi="Aptos Display"/>
        </w:rPr>
        <w:t>Courant 2024, la collectivité a lancé l’Opération Programmée d’Amélioration de l’Habitat (OPAH) communautaire et l’Opération Programmée d’Amélioration de l’Habitat avec un volet Renouvellement Urbain (OPAH-RU) en centre ancien des communes urbaines, dans le but d’accompagner la réhabilitation et la requalification des logements privés anciens, d’améliorer les conditions de vie de ses habitants et de favoriser le maintien à domicile des personnes âgées et/ou handicapées.</w:t>
      </w:r>
    </w:p>
    <w:p w14:paraId="609B25E3" w14:textId="4A93D1EC" w:rsidR="006A4E37" w:rsidRDefault="00721BA4" w:rsidP="00490F73">
      <w:pPr>
        <w:jc w:val="both"/>
        <w:rPr>
          <w:rFonts w:ascii="Aptos Display" w:hAnsi="Aptos Display"/>
        </w:rPr>
      </w:pPr>
      <w:r w:rsidRPr="4EBAC60C">
        <w:rPr>
          <w:rFonts w:ascii="Aptos Display" w:hAnsi="Aptos Display"/>
        </w:rPr>
        <w:t xml:space="preserve">Ces opérations sont réunies dans le dispositif </w:t>
      </w:r>
      <w:r w:rsidR="62BA0504" w:rsidRPr="4EBAC60C">
        <w:rPr>
          <w:rFonts w:ascii="Aptos Display" w:hAnsi="Aptos Display"/>
        </w:rPr>
        <w:t>Cap Agglo</w:t>
      </w:r>
      <w:r w:rsidRPr="4EBAC60C">
        <w:rPr>
          <w:rFonts w:ascii="Aptos Display" w:hAnsi="Aptos Display"/>
        </w:rPr>
        <w:t xml:space="preserve"> Habitat.</w:t>
      </w:r>
    </w:p>
    <w:p w14:paraId="609B25E4" w14:textId="77777777" w:rsidR="006A4E37" w:rsidRDefault="00721BA4" w:rsidP="00490F73">
      <w:pPr>
        <w:jc w:val="both"/>
        <w:rPr>
          <w:rFonts w:ascii="Aptos Display" w:hAnsi="Aptos Display"/>
        </w:rPr>
      </w:pPr>
      <w:r>
        <w:rPr>
          <w:rFonts w:ascii="Aptos Display" w:hAnsi="Aptos Display"/>
        </w:rPr>
        <w:t>Les usagers peuvent ainsi bénéficier d’aides financières, d’un accompagnement gratuit et personnalisé avec des conseils techniques, des préconisations de travaux et d’un suivi administratif tout au long du projet.</w:t>
      </w:r>
    </w:p>
    <w:p w14:paraId="609B25E5" w14:textId="77777777" w:rsidR="006A4E37" w:rsidRDefault="00721BA4" w:rsidP="00490F73">
      <w:pPr>
        <w:jc w:val="both"/>
        <w:rPr>
          <w:rFonts w:ascii="Aptos Display" w:hAnsi="Aptos Display"/>
        </w:rPr>
      </w:pPr>
      <w:r>
        <w:rPr>
          <w:rFonts w:ascii="Aptos Display" w:hAnsi="Aptos Display"/>
        </w:rPr>
        <w:t>Quelques exemples de travaux en fonction des enjeux :</w:t>
      </w:r>
    </w:p>
    <w:p w14:paraId="609B25E6" w14:textId="77777777" w:rsidR="006A4E37" w:rsidRDefault="00721BA4" w:rsidP="00490F73">
      <w:pPr>
        <w:pStyle w:val="Paragraphedeliste"/>
        <w:numPr>
          <w:ilvl w:val="0"/>
          <w:numId w:val="7"/>
        </w:numPr>
        <w:jc w:val="both"/>
        <w:rPr>
          <w:rFonts w:ascii="Aptos Display" w:hAnsi="Aptos Display"/>
        </w:rPr>
      </w:pPr>
      <w:r>
        <w:rPr>
          <w:rFonts w:ascii="Aptos Display" w:hAnsi="Aptos Display"/>
        </w:rPr>
        <w:t>Rénovation énergétique du logement : isolation des murs, ventilation, chauffage, menuiserie …</w:t>
      </w:r>
    </w:p>
    <w:p w14:paraId="609B25E7" w14:textId="77777777" w:rsidR="006A4E37" w:rsidRDefault="00721BA4" w:rsidP="00490F73">
      <w:pPr>
        <w:jc w:val="both"/>
      </w:pPr>
      <w:r>
        <w:rPr>
          <w:rFonts w:ascii="Aptos Display" w:hAnsi="Aptos Display"/>
        </w:rPr>
        <w:t>Les artisans doivent être </w:t>
      </w:r>
      <w:r>
        <w:rPr>
          <w:rFonts w:ascii="Aptos Display" w:hAnsi="Aptos Display"/>
          <w:b/>
          <w:bCs/>
        </w:rPr>
        <w:t>RGE </w:t>
      </w:r>
      <w:r>
        <w:rPr>
          <w:rFonts w:ascii="Aptos Display" w:hAnsi="Aptos Display"/>
        </w:rPr>
        <w:t>(Reconnu Garant de l’Environnement) pour ce type de travaux.</w:t>
      </w:r>
    </w:p>
    <w:p w14:paraId="609B25E8" w14:textId="77777777" w:rsidR="006A4E37" w:rsidRDefault="00721BA4">
      <w:pPr>
        <w:pStyle w:val="Paragraphedeliste"/>
        <w:numPr>
          <w:ilvl w:val="0"/>
          <w:numId w:val="8"/>
        </w:numPr>
        <w:jc w:val="both"/>
        <w:rPr>
          <w:rFonts w:ascii="Aptos Display" w:hAnsi="Aptos Display"/>
        </w:rPr>
      </w:pPr>
      <w:r>
        <w:rPr>
          <w:rFonts w:ascii="Aptos Display" w:hAnsi="Aptos Display"/>
        </w:rPr>
        <w:t>Adaptation du logement pour le maintien à domicile : monte escalier, rampe d’accès, douche à l’italienne …</w:t>
      </w:r>
    </w:p>
    <w:p w14:paraId="609B25E9" w14:textId="77777777" w:rsidR="006A4E37" w:rsidRDefault="006A4E37">
      <w:pPr>
        <w:pStyle w:val="Paragraphedeliste"/>
        <w:jc w:val="both"/>
        <w:rPr>
          <w:rFonts w:ascii="Aptos Display" w:hAnsi="Aptos Display"/>
        </w:rPr>
      </w:pPr>
    </w:p>
    <w:p w14:paraId="609B25EA" w14:textId="77777777" w:rsidR="006A4E37" w:rsidRDefault="00721BA4">
      <w:pPr>
        <w:pStyle w:val="Paragraphedeliste"/>
        <w:numPr>
          <w:ilvl w:val="0"/>
          <w:numId w:val="9"/>
        </w:numPr>
        <w:jc w:val="both"/>
        <w:rPr>
          <w:rFonts w:ascii="Aptos Display" w:hAnsi="Aptos Display"/>
        </w:rPr>
      </w:pPr>
      <w:r>
        <w:rPr>
          <w:rFonts w:ascii="Aptos Display" w:hAnsi="Aptos Display"/>
        </w:rPr>
        <w:t>Réhabilitation du logement pour lutter contre l’habitat indigne : plomberie, gros œuvre, mise aux normes électriques …</w:t>
      </w:r>
    </w:p>
    <w:p w14:paraId="04B18E87" w14:textId="7E4A8946" w:rsidR="4EBAC60C" w:rsidRDefault="4EBAC60C" w:rsidP="4EBAC60C">
      <w:pPr>
        <w:pStyle w:val="Paragraphedeliste"/>
        <w:jc w:val="both"/>
        <w:rPr>
          <w:rFonts w:ascii="Aptos Display" w:hAnsi="Aptos Display"/>
          <w:b/>
          <w:bCs/>
        </w:rPr>
      </w:pPr>
    </w:p>
    <w:p w14:paraId="7B76EF85" w14:textId="31FB38E5" w:rsidR="4EBAC60C" w:rsidRDefault="4EBAC60C" w:rsidP="4EBAC60C">
      <w:pPr>
        <w:pStyle w:val="Paragraphedeliste"/>
        <w:jc w:val="both"/>
        <w:rPr>
          <w:rFonts w:ascii="Aptos Display" w:hAnsi="Aptos Display"/>
          <w:b/>
          <w:bCs/>
        </w:rPr>
      </w:pPr>
    </w:p>
    <w:p w14:paraId="609B25EC" w14:textId="61A88256" w:rsidR="006A4E37" w:rsidRDefault="002733E0" w:rsidP="00490F73">
      <w:pPr>
        <w:pStyle w:val="Paragraphedeliste"/>
        <w:numPr>
          <w:ilvl w:val="1"/>
          <w:numId w:val="2"/>
        </w:numPr>
        <w:jc w:val="both"/>
        <w:rPr>
          <w:rFonts w:ascii="Aptos Display" w:hAnsi="Aptos Display"/>
          <w:b/>
          <w:bCs/>
        </w:rPr>
      </w:pPr>
      <w:r>
        <w:rPr>
          <w:rFonts w:ascii="Aptos Display" w:hAnsi="Aptos Display"/>
          <w:b/>
          <w:bCs/>
        </w:rPr>
        <w:t>2</w:t>
      </w:r>
      <w:r w:rsidRPr="002733E0">
        <w:rPr>
          <w:rFonts w:ascii="Aptos Display" w:hAnsi="Aptos Display"/>
          <w:b/>
          <w:bCs/>
          <w:vertAlign w:val="superscript"/>
        </w:rPr>
        <w:t>ème</w:t>
      </w:r>
      <w:r>
        <w:rPr>
          <w:rFonts w:ascii="Aptos Display" w:hAnsi="Aptos Display"/>
          <w:b/>
          <w:bCs/>
        </w:rPr>
        <w:t xml:space="preserve"> f</w:t>
      </w:r>
      <w:r w:rsidR="00721BA4">
        <w:rPr>
          <w:rFonts w:ascii="Aptos Display" w:hAnsi="Aptos Display"/>
          <w:b/>
          <w:bCs/>
        </w:rPr>
        <w:t>orum de l’habitat</w:t>
      </w:r>
    </w:p>
    <w:p w14:paraId="609B25ED" w14:textId="0ED09734" w:rsidR="006A4E37" w:rsidRDefault="00721BA4" w:rsidP="00490F73">
      <w:pPr>
        <w:tabs>
          <w:tab w:val="left" w:pos="720"/>
        </w:tabs>
        <w:jc w:val="both"/>
      </w:pPr>
      <w:r w:rsidRPr="4EBAC60C">
        <w:rPr>
          <w:rFonts w:ascii="Aptos Display" w:hAnsi="Aptos Display"/>
        </w:rPr>
        <w:t xml:space="preserve">Au mois d’octobre 2024, le service habitat a organisé un forum de l’habitat à Graulhet. </w:t>
      </w:r>
      <w:r w:rsidR="5554016B" w:rsidRPr="4EBAC60C">
        <w:rPr>
          <w:rFonts w:ascii="Aptos Display" w:hAnsi="Aptos Display"/>
        </w:rPr>
        <w:t>135</w:t>
      </w:r>
      <w:r w:rsidRPr="4EBAC60C">
        <w:rPr>
          <w:rFonts w:ascii="Aptos Display" w:hAnsi="Aptos Display"/>
        </w:rPr>
        <w:t xml:space="preserve"> visiteurs ont bénéficié des stands de </w:t>
      </w:r>
      <w:r w:rsidRPr="4EBAC60C">
        <w:rPr>
          <w:rFonts w:ascii="Aptos Display" w:hAnsi="Aptos Display"/>
          <w:b/>
          <w:bCs/>
        </w:rPr>
        <w:t>professionnels/artisans de la rénovation énergétique</w:t>
      </w:r>
      <w:r w:rsidRPr="4EBAC60C">
        <w:rPr>
          <w:rFonts w:ascii="Aptos Display" w:hAnsi="Aptos Display"/>
        </w:rPr>
        <w:t> : isolation, chauffage bois, pompes à chaleur, solaire thermique, photovoltaïque, éco</w:t>
      </w:r>
      <w:r w:rsidR="084D45E5" w:rsidRPr="4EBAC60C">
        <w:rPr>
          <w:rFonts w:ascii="Aptos Display" w:hAnsi="Aptos Display"/>
        </w:rPr>
        <w:t>-</w:t>
      </w:r>
      <w:r w:rsidRPr="4EBAC60C">
        <w:rPr>
          <w:rFonts w:ascii="Aptos Display" w:hAnsi="Aptos Display"/>
        </w:rPr>
        <w:t>matériaux, architecte, travaux d’accessibilité à la mobilité réduite …</w:t>
      </w:r>
    </w:p>
    <w:p w14:paraId="609B25EE" w14:textId="66E774F5" w:rsidR="006A4E37" w:rsidRDefault="00721BA4" w:rsidP="00490F73">
      <w:pPr>
        <w:tabs>
          <w:tab w:val="left" w:pos="720"/>
        </w:tabs>
        <w:jc w:val="both"/>
        <w:rPr>
          <w:rFonts w:ascii="Aptos Display" w:hAnsi="Aptos Display"/>
        </w:rPr>
      </w:pPr>
      <w:r w:rsidRPr="4EBAC60C">
        <w:rPr>
          <w:rFonts w:ascii="Aptos Display" w:hAnsi="Aptos Display"/>
        </w:rPr>
        <w:t>Le forum accueillait également des expositions du CAUE 81 sur les matériaux et savoir-faire de l’architecture traditionnelle, l’adaptation de l’Habitat aux changements climatiques, les fermes et patrimoine</w:t>
      </w:r>
      <w:r w:rsidR="58C8CE5E" w:rsidRPr="4EBAC60C">
        <w:rPr>
          <w:rFonts w:ascii="Aptos Display" w:hAnsi="Aptos Display"/>
        </w:rPr>
        <w:t>s</w:t>
      </w:r>
      <w:r w:rsidRPr="4EBAC60C">
        <w:rPr>
          <w:rFonts w:ascii="Aptos Display" w:hAnsi="Aptos Display"/>
        </w:rPr>
        <w:t xml:space="preserve"> du Tarn.</w:t>
      </w:r>
    </w:p>
    <w:p w14:paraId="609B25EF" w14:textId="6794C3C3" w:rsidR="006A4E37" w:rsidRDefault="00721BA4" w:rsidP="00490F73">
      <w:pPr>
        <w:tabs>
          <w:tab w:val="left" w:pos="720"/>
        </w:tabs>
        <w:jc w:val="both"/>
        <w:rPr>
          <w:rFonts w:ascii="Aptos Display" w:hAnsi="Aptos Display"/>
        </w:rPr>
      </w:pPr>
      <w:r w:rsidRPr="4EBAC60C">
        <w:rPr>
          <w:rFonts w:ascii="Aptos Display" w:hAnsi="Aptos Display"/>
        </w:rPr>
        <w:t>Tout au long de la journée, des mini-conférences de 30 mins ont été proposées sur des thématiques larges tel</w:t>
      </w:r>
      <w:r w:rsidR="75CDF06E" w:rsidRPr="4EBAC60C">
        <w:rPr>
          <w:rFonts w:ascii="Aptos Display" w:hAnsi="Aptos Display"/>
        </w:rPr>
        <w:t>s</w:t>
      </w:r>
      <w:r w:rsidRPr="4EBAC60C">
        <w:rPr>
          <w:rFonts w:ascii="Aptos Display" w:hAnsi="Aptos Display"/>
        </w:rPr>
        <w:t xml:space="preserve"> que les aides financières, la biodiversité, les systèmes de chauffage, …</w:t>
      </w:r>
    </w:p>
    <w:p w14:paraId="41E1EC45" w14:textId="58ACCBFC" w:rsidR="38166512" w:rsidRDefault="38166512" w:rsidP="4EBAC60C">
      <w:pPr>
        <w:tabs>
          <w:tab w:val="left" w:pos="720"/>
        </w:tabs>
      </w:pPr>
    </w:p>
    <w:p w14:paraId="609B25F8" w14:textId="78A90450" w:rsidR="006A4E37" w:rsidRDefault="00B57BCB">
      <w:pPr>
        <w:pStyle w:val="Paragraphedeliste"/>
        <w:spacing w:line="360" w:lineRule="auto"/>
        <w:jc w:val="center"/>
      </w:pPr>
      <w:r>
        <w:rPr>
          <w:noProof/>
        </w:rPr>
        <w:drawing>
          <wp:anchor distT="0" distB="0" distL="114300" distR="114300" simplePos="0" relativeHeight="251663360" behindDoc="1" locked="0" layoutInCell="1" allowOverlap="1" wp14:anchorId="6CF9693C" wp14:editId="26D76CAE">
            <wp:simplePos x="0" y="0"/>
            <wp:positionH relativeFrom="column">
              <wp:posOffset>-85725</wp:posOffset>
            </wp:positionH>
            <wp:positionV relativeFrom="paragraph">
              <wp:posOffset>0</wp:posOffset>
            </wp:positionV>
            <wp:extent cx="890735" cy="568756"/>
            <wp:effectExtent l="0" t="0" r="5080" b="3175"/>
            <wp:wrapTight wrapText="bothSides">
              <wp:wrapPolygon edited="0">
                <wp:start x="0" y="0"/>
                <wp:lineTo x="0" y="20997"/>
                <wp:lineTo x="21261" y="20997"/>
                <wp:lineTo x="21261" y="0"/>
                <wp:lineTo x="0" y="0"/>
              </wp:wrapPolygon>
            </wp:wrapTight>
            <wp:docPr id="2070204149" name="Picture 3" descr="Une image contenant texte, Police, conception, guid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890735" cy="56875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21BA4">
        <w:rPr>
          <w:rFonts w:ascii="Aptos Display" w:hAnsi="Aptos Display"/>
          <w:sz w:val="28"/>
          <w:szCs w:val="28"/>
        </w:rPr>
        <w:t>Préservation de la biodiversité, des milieux et des ressources.</w:t>
      </w:r>
      <w:r w:rsidR="00721BA4">
        <w:rPr>
          <w:rFonts w:ascii="Aptos Display" w:hAnsi="Aptos Display"/>
        </w:rPr>
        <w:t xml:space="preserve"> </w:t>
      </w:r>
      <w:r w:rsidR="00706879">
        <w:rPr>
          <w:noProof/>
        </w:rPr>
        <w:drawing>
          <wp:inline distT="0" distB="0" distL="0" distR="0" wp14:anchorId="7C367986" wp14:editId="50E0F74D">
            <wp:extent cx="352287" cy="352287"/>
            <wp:effectExtent l="0" t="0" r="0" b="0"/>
            <wp:docPr id="1547771389" name="Image30" descr="Compost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2287" cy="352287"/>
                    </a:xfrm>
                    <a:prstGeom prst="rect">
                      <a:avLst/>
                    </a:prstGeom>
                    <a:noFill/>
                    <a:ln>
                      <a:noFill/>
                      <a:prstDash/>
                    </a:ln>
                  </pic:spPr>
                </pic:pic>
              </a:graphicData>
            </a:graphic>
          </wp:inline>
        </w:drawing>
      </w:r>
    </w:p>
    <w:p w14:paraId="38B0B6A8" w14:textId="1F77738D" w:rsidR="002C4DC3" w:rsidRDefault="002C4DC3" w:rsidP="002C4DC3">
      <w:pPr>
        <w:pStyle w:val="Paragraphedeliste"/>
        <w:rPr>
          <w:rFonts w:ascii="Aptos Display" w:hAnsi="Aptos Display"/>
          <w:b/>
          <w:bCs/>
        </w:rPr>
      </w:pPr>
      <w:bookmarkStart w:id="3" w:name="_Hlk187921581"/>
      <w:r>
        <w:rPr>
          <w:rFonts w:ascii="Aptos Display" w:hAnsi="Aptos Display"/>
          <w:noProof/>
        </w:rPr>
        <mc:AlternateContent>
          <mc:Choice Requires="wps">
            <w:drawing>
              <wp:anchor distT="0" distB="0" distL="114300" distR="114300" simplePos="0" relativeHeight="251654144" behindDoc="0" locked="0" layoutInCell="1" allowOverlap="1" wp14:anchorId="607A3A34" wp14:editId="18F0B691">
                <wp:simplePos x="0" y="0"/>
                <wp:positionH relativeFrom="margin">
                  <wp:align>left</wp:align>
                </wp:positionH>
                <wp:positionV relativeFrom="paragraph">
                  <wp:posOffset>160020</wp:posOffset>
                </wp:positionV>
                <wp:extent cx="6648450" cy="1361441"/>
                <wp:effectExtent l="0" t="0" r="19050" b="10160"/>
                <wp:wrapNone/>
                <wp:docPr id="942736438" name="Zone de texte 1"/>
                <wp:cNvGraphicFramePr/>
                <a:graphic xmlns:a="http://schemas.openxmlformats.org/drawingml/2006/main">
                  <a:graphicData uri="http://schemas.microsoft.com/office/word/2010/wordprocessingShape">
                    <wps:wsp>
                      <wps:cNvSpPr txBox="1"/>
                      <wps:spPr>
                        <a:xfrm>
                          <a:off x="0" y="0"/>
                          <a:ext cx="6648450" cy="1361441"/>
                        </a:xfrm>
                        <a:prstGeom prst="rect">
                          <a:avLst/>
                        </a:prstGeom>
                        <a:solidFill>
                          <a:srgbClr val="FFFF99"/>
                        </a:solidFill>
                        <a:ln w="6345">
                          <a:solidFill>
                            <a:srgbClr val="000000"/>
                          </a:solidFill>
                          <a:prstDash val="solid"/>
                        </a:ln>
                      </wps:spPr>
                      <wps:txbx>
                        <w:txbxContent>
                          <w:p w14:paraId="0F4DEFA4" w14:textId="77777777" w:rsidR="006A4E37" w:rsidRDefault="00721BA4">
                            <w:r>
                              <w:t>A noter, sur le territoire :</w:t>
                            </w:r>
                          </w:p>
                          <w:p w14:paraId="53D0AC84" w14:textId="77777777" w:rsidR="006A4E37" w:rsidRDefault="00721BA4">
                            <w:r>
                              <w:t>69.4 m3/habitant d’eau prélevée en 2021 (contre 71.7 m3 en 2020)</w:t>
                            </w:r>
                          </w:p>
                          <w:p w14:paraId="5084F582" w14:textId="77777777" w:rsidR="006A4E37" w:rsidRPr="00824C00" w:rsidRDefault="00721BA4">
                            <w:pPr>
                              <w:rPr>
                                <w:b/>
                                <w:bCs/>
                              </w:rPr>
                            </w:pPr>
                            <w:r>
                              <w:t xml:space="preserve">Evolution du cumul annuel de précipitations entre les périodes 1963-1992 et 1993-2022 - source Météo France - ORCEO (mm) : </w:t>
                            </w:r>
                            <w:r w:rsidRPr="00824C00">
                              <w:rPr>
                                <w:b/>
                                <w:bCs/>
                              </w:rPr>
                              <w:t>- 17.6 mm</w:t>
                            </w:r>
                          </w:p>
                          <w:p w14:paraId="2479AE4E" w14:textId="1C393198" w:rsidR="006A4E37" w:rsidRDefault="00721BA4">
                            <w:r>
                              <w:t>24 % du territoire est boisé.</w:t>
                            </w:r>
                            <w:r w:rsidR="00402B17">
                              <w:t xml:space="preserve"> 9% du territoire est classé en zone N</w:t>
                            </w:r>
                            <w:r w:rsidR="000B1848">
                              <w:t>ATURA 2000.</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607A3A34" id="_x0000_s1027" type="#_x0000_t202" style="position:absolute;left:0;text-align:left;margin-left:0;margin-top:12.6pt;width:523.5pt;height:107.2pt;z-index:2516541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" fillcolor="#ff9" strokeweight=".17625mm">
                <v:textbox>
                  <w:txbxContent>
                    <w:p w14:paraId="0F4DEFA4" w14:textId="77777777" w:rsidR="006A4E37" w:rsidRDefault="00721BA4">
                      <w:r>
                        <w:t>A noter, sur le territoire :</w:t>
                      </w:r>
                    </w:p>
                    <w:p w14:paraId="53D0AC84" w14:textId="77777777" w:rsidR="006A4E37" w:rsidRDefault="00721BA4">
                      <w:r>
                        <w:t>69.4 m3/habitant d’eau prélevée en 2021 (contre 71.7 m3 en 2020)</w:t>
                      </w:r>
                    </w:p>
                    <w:p w14:paraId="5084F582" w14:textId="77777777" w:rsidR="006A4E37" w:rsidRPr="00824C00" w:rsidRDefault="00721BA4">
                      <w:pPr>
                        <w:rPr>
                          <w:b/>
                          <w:bCs/>
                        </w:rPr>
                      </w:pPr>
                      <w:r>
                        <w:t xml:space="preserve">Evolution du cumul annuel de précipitations entre les périodes 1963-1992 et 1993-2022 - source Météo France - ORCEO (mm) : </w:t>
                      </w:r>
                      <w:r w:rsidRPr="00824C00">
                        <w:rPr>
                          <w:b/>
                          <w:bCs/>
                        </w:rPr>
                        <w:t>- 17.6 mm</w:t>
                      </w:r>
                    </w:p>
                    <w:p w14:paraId="2479AE4E" w14:textId="1C393198" w:rsidR="006A4E37" w:rsidRDefault="00721BA4">
                      <w:r>
                        <w:t>24 % du territoire est boisé.</w:t>
                      </w:r>
                      <w:r w:rsidR="00402B17">
                        <w:t xml:space="preserve"> 9% du territoire est classé en zone N</w:t>
                      </w:r>
                      <w:r w:rsidR="000B1848">
                        <w:t>ATURA 2000.</w:t>
                      </w:r>
                    </w:p>
                  </w:txbxContent>
                </v:textbox>
                <w10:wrap anchorx="margin"/>
              </v:shape>
            </w:pict>
          </mc:Fallback>
        </mc:AlternateContent>
      </w:r>
    </w:p>
    <w:p w14:paraId="5C113DF2" w14:textId="41F5F7D5" w:rsidR="002C4DC3" w:rsidRDefault="002C4DC3" w:rsidP="002C4DC3">
      <w:pPr>
        <w:pStyle w:val="Paragraphedeliste"/>
        <w:rPr>
          <w:rFonts w:ascii="Aptos Display" w:hAnsi="Aptos Display"/>
          <w:b/>
          <w:bCs/>
        </w:rPr>
      </w:pPr>
    </w:p>
    <w:p w14:paraId="503F84FD" w14:textId="78EFB220" w:rsidR="002C4DC3" w:rsidRDefault="002C4DC3" w:rsidP="002C4DC3">
      <w:pPr>
        <w:pStyle w:val="Paragraphedeliste"/>
        <w:rPr>
          <w:rFonts w:ascii="Aptos Display" w:hAnsi="Aptos Display"/>
          <w:b/>
          <w:bCs/>
        </w:rPr>
      </w:pPr>
    </w:p>
    <w:p w14:paraId="66806233" w14:textId="407FB549" w:rsidR="002C4DC3" w:rsidRDefault="002C4DC3" w:rsidP="002C4DC3">
      <w:pPr>
        <w:pStyle w:val="Paragraphedeliste"/>
        <w:rPr>
          <w:rFonts w:ascii="Aptos Display" w:hAnsi="Aptos Display"/>
          <w:b/>
          <w:bCs/>
        </w:rPr>
      </w:pPr>
    </w:p>
    <w:p w14:paraId="076BBC15" w14:textId="7D64CF73" w:rsidR="002C4DC3" w:rsidRDefault="002C4DC3" w:rsidP="002C4DC3">
      <w:pPr>
        <w:pStyle w:val="Paragraphedeliste"/>
        <w:rPr>
          <w:rFonts w:ascii="Aptos Display" w:hAnsi="Aptos Display"/>
          <w:b/>
          <w:bCs/>
        </w:rPr>
      </w:pPr>
    </w:p>
    <w:p w14:paraId="6C1206FA" w14:textId="778AA37D" w:rsidR="002C4DC3" w:rsidRDefault="002C4DC3" w:rsidP="002C4DC3">
      <w:pPr>
        <w:pStyle w:val="Paragraphedeliste"/>
        <w:rPr>
          <w:rFonts w:ascii="Aptos Display" w:hAnsi="Aptos Display"/>
          <w:b/>
          <w:bCs/>
        </w:rPr>
      </w:pPr>
    </w:p>
    <w:p w14:paraId="1B3D38F7" w14:textId="36762395" w:rsidR="002C4DC3" w:rsidRDefault="002C4DC3" w:rsidP="002C4DC3">
      <w:pPr>
        <w:pStyle w:val="Paragraphedeliste"/>
        <w:rPr>
          <w:rFonts w:ascii="Aptos Display" w:hAnsi="Aptos Display"/>
          <w:b/>
          <w:bCs/>
        </w:rPr>
      </w:pPr>
    </w:p>
    <w:p w14:paraId="0CBF67A1" w14:textId="256F520F" w:rsidR="002C4DC3" w:rsidRDefault="002C4DC3" w:rsidP="002C4DC3">
      <w:pPr>
        <w:pStyle w:val="Paragraphedeliste"/>
        <w:rPr>
          <w:rFonts w:ascii="Aptos Display" w:hAnsi="Aptos Display"/>
          <w:b/>
          <w:bCs/>
        </w:rPr>
      </w:pPr>
    </w:p>
    <w:p w14:paraId="19205C71" w14:textId="0E20CE26" w:rsidR="002C4DC3" w:rsidRDefault="002C4DC3" w:rsidP="002C4DC3">
      <w:pPr>
        <w:pStyle w:val="Paragraphedeliste"/>
        <w:rPr>
          <w:rFonts w:ascii="Aptos Display" w:hAnsi="Aptos Display"/>
          <w:b/>
          <w:bCs/>
        </w:rPr>
      </w:pPr>
    </w:p>
    <w:p w14:paraId="5339578D" w14:textId="77777777" w:rsidR="002C4DC3" w:rsidRDefault="002C4DC3" w:rsidP="002C4DC3">
      <w:pPr>
        <w:pStyle w:val="Paragraphedeliste"/>
        <w:rPr>
          <w:rFonts w:ascii="Aptos Display" w:hAnsi="Aptos Display"/>
          <w:b/>
          <w:bCs/>
        </w:rPr>
      </w:pPr>
    </w:p>
    <w:p w14:paraId="609B25F9" w14:textId="47F849F2" w:rsidR="006A4E37" w:rsidRDefault="00721BA4">
      <w:pPr>
        <w:pStyle w:val="Paragraphedeliste"/>
        <w:numPr>
          <w:ilvl w:val="0"/>
          <w:numId w:val="2"/>
        </w:numPr>
        <w:rPr>
          <w:rFonts w:ascii="Aptos Display" w:hAnsi="Aptos Display"/>
          <w:b/>
          <w:bCs/>
        </w:rPr>
      </w:pPr>
      <w:r w:rsidRPr="1ABBE5BF">
        <w:rPr>
          <w:rFonts w:ascii="Aptos Display" w:hAnsi="Aptos Display"/>
          <w:b/>
          <w:bCs/>
        </w:rPr>
        <w:t>Optimis</w:t>
      </w:r>
      <w:r w:rsidR="002733E0" w:rsidRPr="1ABBE5BF">
        <w:rPr>
          <w:rFonts w:ascii="Aptos Display" w:hAnsi="Aptos Display"/>
          <w:b/>
          <w:bCs/>
        </w:rPr>
        <w:t>er</w:t>
      </w:r>
      <w:r w:rsidRPr="1ABBE5BF">
        <w:rPr>
          <w:rFonts w:ascii="Aptos Display" w:hAnsi="Aptos Display"/>
          <w:b/>
          <w:bCs/>
        </w:rPr>
        <w:t xml:space="preserve"> la collecte et </w:t>
      </w:r>
      <w:r w:rsidR="0412B26D" w:rsidRPr="1ABBE5BF">
        <w:rPr>
          <w:rFonts w:ascii="Aptos Display" w:hAnsi="Aptos Display"/>
          <w:b/>
          <w:bCs/>
        </w:rPr>
        <w:t>le</w:t>
      </w:r>
      <w:r w:rsidRPr="1ABBE5BF">
        <w:rPr>
          <w:rFonts w:ascii="Aptos Display" w:hAnsi="Aptos Display"/>
          <w:b/>
          <w:bCs/>
        </w:rPr>
        <w:t xml:space="preserve"> traitement des Déchets : </w:t>
      </w:r>
    </w:p>
    <w:p w14:paraId="609B25FA" w14:textId="77777777" w:rsidR="006A4E37" w:rsidRDefault="00721BA4">
      <w:pPr>
        <w:pStyle w:val="Paragraphedeliste"/>
        <w:numPr>
          <w:ilvl w:val="1"/>
          <w:numId w:val="2"/>
        </w:numPr>
        <w:rPr>
          <w:rFonts w:ascii="Aptos Display" w:hAnsi="Aptos Display"/>
        </w:rPr>
      </w:pPr>
      <w:r>
        <w:rPr>
          <w:rFonts w:ascii="Aptos Display" w:hAnsi="Aptos Display"/>
        </w:rPr>
        <w:t>Déploiement de la collecte des biodéchets conformément à la loi AGEC</w:t>
      </w:r>
    </w:p>
    <w:p w14:paraId="609B25FB" w14:textId="77777777" w:rsidR="006A4E37" w:rsidRDefault="00721BA4">
      <w:pPr>
        <w:pStyle w:val="Paragraphedeliste"/>
        <w:numPr>
          <w:ilvl w:val="1"/>
          <w:numId w:val="2"/>
        </w:numPr>
        <w:rPr>
          <w:rFonts w:ascii="Aptos Display" w:hAnsi="Aptos Display"/>
        </w:rPr>
      </w:pPr>
      <w:r>
        <w:rPr>
          <w:rFonts w:ascii="Aptos Display" w:hAnsi="Aptos Display"/>
        </w:rPr>
        <w:t>Nouvelle organisation de la Redevance Spéciale pour les professionnels</w:t>
      </w:r>
    </w:p>
    <w:p w14:paraId="609B25FC" w14:textId="5D1C8C39" w:rsidR="006A4E37" w:rsidRDefault="00721BA4">
      <w:pPr>
        <w:pStyle w:val="Paragraphedeliste"/>
        <w:numPr>
          <w:ilvl w:val="1"/>
          <w:numId w:val="2"/>
        </w:numPr>
        <w:rPr>
          <w:rFonts w:ascii="Aptos Display" w:hAnsi="Aptos Display"/>
        </w:rPr>
      </w:pPr>
      <w:r w:rsidRPr="1ABBE5BF">
        <w:rPr>
          <w:rFonts w:ascii="Aptos Display" w:hAnsi="Aptos Display"/>
        </w:rPr>
        <w:t>Mise en place de point</w:t>
      </w:r>
      <w:r w:rsidR="1C393A53" w:rsidRPr="1ABBE5BF">
        <w:rPr>
          <w:rFonts w:ascii="Aptos Display" w:hAnsi="Aptos Display"/>
        </w:rPr>
        <w:t>s</w:t>
      </w:r>
      <w:r w:rsidRPr="1ABBE5BF">
        <w:rPr>
          <w:rFonts w:ascii="Aptos Display" w:hAnsi="Aptos Display"/>
        </w:rPr>
        <w:t xml:space="preserve"> d’apport volontaire</w:t>
      </w:r>
    </w:p>
    <w:p w14:paraId="609B25FD" w14:textId="77777777" w:rsidR="006A4E37" w:rsidRDefault="00721BA4">
      <w:pPr>
        <w:pStyle w:val="Paragraphedeliste"/>
        <w:numPr>
          <w:ilvl w:val="1"/>
          <w:numId w:val="2"/>
        </w:numPr>
        <w:rPr>
          <w:rFonts w:ascii="Aptos Display" w:hAnsi="Aptos Display"/>
        </w:rPr>
      </w:pPr>
      <w:r>
        <w:rPr>
          <w:rFonts w:ascii="Aptos Display" w:hAnsi="Aptos Display"/>
        </w:rPr>
        <w:t>Lutte contre les dépôts sauvages</w:t>
      </w:r>
    </w:p>
    <w:p w14:paraId="609B25FE" w14:textId="77777777" w:rsidR="006A4E37" w:rsidRDefault="00721BA4">
      <w:pPr>
        <w:jc w:val="both"/>
        <w:rPr>
          <w:rFonts w:ascii="Aptos Display" w:hAnsi="Aptos Display"/>
        </w:rPr>
      </w:pPr>
      <w:r>
        <w:rPr>
          <w:rFonts w:ascii="Aptos Display" w:hAnsi="Aptos Display"/>
        </w:rPr>
        <w:lastRenderedPageBreak/>
        <w:t xml:space="preserve">Conformément à la loi Anti-Gaspillage pour une Economie Circulaire de 2020, la collectivité a mis en place plusieurs solutions pour trier à la source les déchets alimentaires et s’assurer qu’ils seront bien valorisés et non mis à l’enfouissement. </w:t>
      </w:r>
    </w:p>
    <w:p w14:paraId="609B25FF" w14:textId="1589E947" w:rsidR="006A4E37" w:rsidRDefault="00EF4BA4">
      <w:pPr>
        <w:jc w:val="both"/>
        <w:rPr>
          <w:rFonts w:ascii="Aptos Display" w:hAnsi="Aptos Display"/>
        </w:rPr>
      </w:pPr>
      <w:r>
        <w:rPr>
          <w:rFonts w:ascii="Aptos Display" w:hAnsi="Aptos Display"/>
        </w:rPr>
        <w:t>La</w:t>
      </w:r>
      <w:r w:rsidR="00721BA4">
        <w:rPr>
          <w:rFonts w:ascii="Aptos Display" w:hAnsi="Aptos Display"/>
        </w:rPr>
        <w:t xml:space="preserve"> Communauté d’agglomération Gaillac-Graulhet </w:t>
      </w:r>
      <w:r w:rsidR="005536A9">
        <w:rPr>
          <w:rFonts w:ascii="Aptos Display" w:hAnsi="Aptos Display"/>
        </w:rPr>
        <w:t>propose</w:t>
      </w:r>
      <w:r w:rsidR="00721BA4">
        <w:rPr>
          <w:rFonts w:ascii="Aptos Display" w:hAnsi="Aptos Display"/>
        </w:rPr>
        <w:t xml:space="preserve"> deux solutions pour les ménages : </w:t>
      </w:r>
    </w:p>
    <w:p w14:paraId="609B2600" w14:textId="1FA9A856" w:rsidR="006A4E37" w:rsidRDefault="00721BA4">
      <w:pPr>
        <w:numPr>
          <w:ilvl w:val="0"/>
          <w:numId w:val="10"/>
        </w:numPr>
        <w:jc w:val="both"/>
      </w:pPr>
      <w:r w:rsidRPr="4EBAC60C">
        <w:rPr>
          <w:rFonts w:ascii="Aptos Display" w:hAnsi="Aptos Display"/>
        </w:rPr>
        <w:t xml:space="preserve">Depuis le 1er janvier 2024, les usagers disposent de </w:t>
      </w:r>
      <w:r w:rsidRPr="4EBAC60C">
        <w:rPr>
          <w:rFonts w:ascii="Aptos Display" w:hAnsi="Aptos Display"/>
          <w:b/>
          <w:bCs/>
        </w:rPr>
        <w:t>la collecte des biodéchets à l’aide de sac</w:t>
      </w:r>
      <w:r w:rsidR="08B6D224" w:rsidRPr="4EBAC60C">
        <w:rPr>
          <w:rFonts w:ascii="Aptos Display" w:hAnsi="Aptos Display"/>
          <w:b/>
          <w:bCs/>
        </w:rPr>
        <w:t>s</w:t>
      </w:r>
      <w:r w:rsidRPr="4EBAC60C">
        <w:rPr>
          <w:rFonts w:ascii="Aptos Display" w:hAnsi="Aptos Display"/>
          <w:b/>
          <w:bCs/>
        </w:rPr>
        <w:t xml:space="preserve"> orange,</w:t>
      </w:r>
      <w:r w:rsidRPr="4EBAC60C">
        <w:rPr>
          <w:rFonts w:ascii="Aptos Display" w:hAnsi="Aptos Display"/>
        </w:rPr>
        <w:t> pour séparer les biodéchets. Ces sacs sont collectés dans le même contenant que les déchets résiduels. Un tri optique, à l’usine de tri et de valorisation TRIFYL, permet de séparer les sacs orange des noirs puis de valoriser plus de 80% des biodéchets en biogaz et compost ou combustible solide de récupération (CSR).</w:t>
      </w:r>
    </w:p>
    <w:p w14:paraId="609B2601" w14:textId="1A88E736" w:rsidR="006A4E37" w:rsidRDefault="00721BA4">
      <w:pPr>
        <w:numPr>
          <w:ilvl w:val="0"/>
          <w:numId w:val="10"/>
        </w:numPr>
        <w:jc w:val="both"/>
      </w:pPr>
      <w:r w:rsidRPr="1ABBE5BF">
        <w:rPr>
          <w:rFonts w:ascii="Aptos Display" w:hAnsi="Aptos Display"/>
        </w:rPr>
        <w:t xml:space="preserve">La Communauté d’agglomération continue de proposer aux particuliers, </w:t>
      </w:r>
      <w:r w:rsidRPr="1ABBE5BF">
        <w:rPr>
          <w:rFonts w:ascii="Aptos Display" w:hAnsi="Aptos Display"/>
          <w:b/>
          <w:bCs/>
        </w:rPr>
        <w:t>des composteurs individuels de 320 l</w:t>
      </w:r>
      <w:r w:rsidRPr="1ABBE5BF">
        <w:rPr>
          <w:rFonts w:ascii="Aptos Display" w:hAnsi="Aptos Display"/>
        </w:rPr>
        <w:t> en plastique recyclé. Ces derniers sont au tarif de 15 €.</w:t>
      </w:r>
    </w:p>
    <w:p w14:paraId="609B2602" w14:textId="77777777" w:rsidR="006A4E37" w:rsidRDefault="00721BA4">
      <w:pPr>
        <w:jc w:val="both"/>
        <w:rPr>
          <w:rFonts w:ascii="Aptos Display" w:hAnsi="Aptos Display"/>
        </w:rPr>
      </w:pPr>
      <w:r>
        <w:rPr>
          <w:rFonts w:ascii="Aptos Display" w:hAnsi="Aptos Display"/>
        </w:rPr>
        <w:t>Pour les usagers non-ménagers (professionnels ou structures collectives) : </w:t>
      </w:r>
    </w:p>
    <w:p w14:paraId="609B2603" w14:textId="425CFB42" w:rsidR="006A4E37" w:rsidRDefault="00721BA4">
      <w:pPr>
        <w:numPr>
          <w:ilvl w:val="0"/>
          <w:numId w:val="11"/>
        </w:numPr>
        <w:jc w:val="both"/>
        <w:rPr>
          <w:rFonts w:ascii="Aptos Display" w:hAnsi="Aptos Display"/>
        </w:rPr>
      </w:pPr>
      <w:r w:rsidRPr="1ABBE5BF">
        <w:rPr>
          <w:rFonts w:ascii="Aptos Display" w:hAnsi="Aptos Display"/>
        </w:rPr>
        <w:t>Une collecte spécifique hebdomadaire des biodéchets, a été mise en place avec des containers adaptés. Permettant aux producteurs de déchets alimentaires de les valoriser et diminuer la quantité des sacs des Ordures Ménagères Résiduel</w:t>
      </w:r>
      <w:r w:rsidR="01D2760D" w:rsidRPr="1ABBE5BF">
        <w:rPr>
          <w:rFonts w:ascii="Aptos Display" w:hAnsi="Aptos Display"/>
        </w:rPr>
        <w:t>le</w:t>
      </w:r>
      <w:r w:rsidRPr="1ABBE5BF">
        <w:rPr>
          <w:rFonts w:ascii="Aptos Display" w:hAnsi="Aptos Display"/>
        </w:rPr>
        <w:t>s.</w:t>
      </w:r>
    </w:p>
    <w:p w14:paraId="609B2604" w14:textId="03E15FAD" w:rsidR="006A4E37" w:rsidRDefault="00721BA4">
      <w:pPr>
        <w:numPr>
          <w:ilvl w:val="0"/>
          <w:numId w:val="11"/>
        </w:numPr>
        <w:jc w:val="both"/>
        <w:rPr>
          <w:rFonts w:ascii="Aptos Display" w:hAnsi="Aptos Display"/>
        </w:rPr>
      </w:pPr>
      <w:r w:rsidRPr="4EBAC60C">
        <w:rPr>
          <w:rFonts w:ascii="Aptos Display" w:hAnsi="Aptos Display"/>
        </w:rPr>
        <w:t>Comme les usagers, des composteurs leur sont proposés au même tarif mais d'une plus grande capacité (620 l). </w:t>
      </w:r>
    </w:p>
    <w:p w14:paraId="609B2605" w14:textId="143DADB3" w:rsidR="006A4E37" w:rsidRDefault="00721BA4">
      <w:pPr>
        <w:jc w:val="both"/>
        <w:rPr>
          <w:rFonts w:ascii="Aptos Display" w:hAnsi="Aptos Display"/>
        </w:rPr>
      </w:pPr>
      <w:r w:rsidRPr="1ABBE5BF">
        <w:rPr>
          <w:rFonts w:ascii="Aptos Display" w:hAnsi="Aptos Display"/>
        </w:rPr>
        <w:t>Dans le même temps, une refonte de la Redevance Spéciale a été mise en place pour les professionnels. Cette nouvelle tarification, incite au tri et fixe des prix différents en fonction du flux et du nombre de levée</w:t>
      </w:r>
      <w:r w:rsidR="562D5752" w:rsidRPr="1ABBE5BF">
        <w:rPr>
          <w:rFonts w:ascii="Aptos Display" w:hAnsi="Aptos Display"/>
        </w:rPr>
        <w:t>s</w:t>
      </w:r>
      <w:r w:rsidRPr="1ABBE5BF">
        <w:rPr>
          <w:rFonts w:ascii="Aptos Display" w:hAnsi="Aptos Display"/>
        </w:rPr>
        <w:t>.</w:t>
      </w:r>
    </w:p>
    <w:p w14:paraId="609B2606" w14:textId="77777777" w:rsidR="006A4E37" w:rsidRDefault="00721BA4">
      <w:pPr>
        <w:rPr>
          <w:rFonts w:ascii="Aptos Display" w:hAnsi="Aptos Display"/>
        </w:rPr>
      </w:pPr>
      <w:r>
        <w:rPr>
          <w:rFonts w:ascii="Aptos Display" w:hAnsi="Aptos Display"/>
        </w:rPr>
        <w:t xml:space="preserve"> Afin d’optimiser la collecte, de réduire les nuisances et respecter la règlementation en termes de sécurité pour les agents de collecte, l’année 2024 aura été marquée par des évolutions des modes de collecte sur les communes de Rabastens, Gaillac et Briatexte. La collecte en porte à porte a été remplacée par une collecte en points d’apport volontaire dans les centres-bourgs denses ou étroits.</w:t>
      </w:r>
    </w:p>
    <w:p w14:paraId="609B2607" w14:textId="70D41846" w:rsidR="006A4E37" w:rsidRDefault="00721BA4">
      <w:pPr>
        <w:rPr>
          <w:rFonts w:ascii="Aptos Display" w:hAnsi="Aptos Display"/>
        </w:rPr>
      </w:pPr>
      <w:r w:rsidRPr="1ABBE5BF">
        <w:rPr>
          <w:rFonts w:ascii="Aptos Display" w:hAnsi="Aptos Display"/>
        </w:rPr>
        <w:t>Des sondes permettent de suivre le taux de remplissage des contenants mis sur les points d’apports volontaires, les équipes de collecte sont en lien avec les services municipaux pour respecter le cadre de vie du territoire.</w:t>
      </w:r>
      <w:r w:rsidR="7FAB6169" w:rsidRPr="1ABBE5BF">
        <w:rPr>
          <w:rFonts w:ascii="Aptos Display" w:hAnsi="Aptos Display"/>
        </w:rPr>
        <w:t xml:space="preserve"> Enfin, la collectivité est aux côtés des communes pour lutter contre les dépôts sauvages.</w:t>
      </w:r>
    </w:p>
    <w:bookmarkEnd w:id="3"/>
    <w:p w14:paraId="609B260D" w14:textId="782F11B7" w:rsidR="006A4E37" w:rsidRDefault="00721BA4">
      <w:pPr>
        <w:pStyle w:val="Paragraphedeliste"/>
        <w:spacing w:line="360" w:lineRule="auto"/>
        <w:jc w:val="center"/>
        <w:rPr>
          <w:rFonts w:ascii="Aptos Display" w:hAnsi="Aptos Display"/>
          <w:sz w:val="28"/>
          <w:szCs w:val="28"/>
        </w:rPr>
      </w:pPr>
      <w:r>
        <w:rPr>
          <w:rFonts w:ascii="Aptos Display" w:hAnsi="Aptos Display"/>
          <w:sz w:val="28"/>
          <w:szCs w:val="28"/>
        </w:rPr>
        <w:t xml:space="preserve">Permettre l’épanouissement de tous les êtres humains. </w:t>
      </w:r>
      <w:r w:rsidR="00F04EDD">
        <w:rPr>
          <w:noProof/>
        </w:rPr>
        <w:drawing>
          <wp:inline distT="0" distB="0" distL="0" distR="0" wp14:anchorId="091E66AA" wp14:editId="6E553277">
            <wp:extent cx="314279" cy="314279"/>
            <wp:effectExtent l="0" t="0" r="0" b="0"/>
            <wp:docPr id="706237152" name="Image60" descr="Group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79" cy="314279"/>
                    </a:xfrm>
                    <a:prstGeom prst="rect">
                      <a:avLst/>
                    </a:prstGeom>
                    <a:noFill/>
                    <a:ln>
                      <a:noFill/>
                      <a:prstDash/>
                    </a:ln>
                  </pic:spPr>
                </pic:pic>
              </a:graphicData>
            </a:graphic>
          </wp:inline>
        </w:drawing>
      </w:r>
    </w:p>
    <w:p w14:paraId="14D76C65" w14:textId="56D57AAB" w:rsidR="00C319C4" w:rsidRDefault="00C319C4">
      <w:pPr>
        <w:pStyle w:val="Paragraphedeliste"/>
        <w:spacing w:line="360" w:lineRule="auto"/>
        <w:jc w:val="center"/>
        <w:rPr>
          <w:rFonts w:ascii="Aptos Display" w:hAnsi="Aptos Display"/>
          <w:sz w:val="28"/>
          <w:szCs w:val="28"/>
        </w:rPr>
      </w:pPr>
      <w:r>
        <w:rPr>
          <w:rFonts w:ascii="Aptos Display" w:hAnsi="Aptos Display"/>
          <w:noProof/>
        </w:rPr>
        <mc:AlternateContent>
          <mc:Choice Requires="wps">
            <w:drawing>
              <wp:anchor distT="0" distB="0" distL="114300" distR="114300" simplePos="0" relativeHeight="251656192" behindDoc="0" locked="0" layoutInCell="1" allowOverlap="1" wp14:anchorId="3A579581" wp14:editId="24A0BF08">
                <wp:simplePos x="0" y="0"/>
                <wp:positionH relativeFrom="margin">
                  <wp:align>right</wp:align>
                </wp:positionH>
                <wp:positionV relativeFrom="paragraph">
                  <wp:posOffset>17145</wp:posOffset>
                </wp:positionV>
                <wp:extent cx="6610350" cy="1143000"/>
                <wp:effectExtent l="0" t="0" r="19050" b="19050"/>
                <wp:wrapNone/>
                <wp:docPr id="745096983" name="Zone de texte 1"/>
                <wp:cNvGraphicFramePr/>
                <a:graphic xmlns:a="http://schemas.openxmlformats.org/drawingml/2006/main">
                  <a:graphicData uri="http://schemas.microsoft.com/office/word/2010/wordprocessingShape">
                    <wps:wsp>
                      <wps:cNvSpPr txBox="1"/>
                      <wps:spPr>
                        <a:xfrm>
                          <a:off x="0" y="0"/>
                          <a:ext cx="6610350" cy="1143000"/>
                        </a:xfrm>
                        <a:prstGeom prst="rect">
                          <a:avLst/>
                        </a:prstGeom>
                        <a:solidFill>
                          <a:srgbClr val="FBE3D6"/>
                        </a:solidFill>
                        <a:ln w="6345">
                          <a:solidFill>
                            <a:srgbClr val="000000"/>
                          </a:solidFill>
                          <a:prstDash val="solid"/>
                        </a:ln>
                      </wps:spPr>
                      <wps:txbx>
                        <w:txbxContent>
                          <w:p w14:paraId="69951F13" w14:textId="77777777" w:rsidR="006A4E37" w:rsidRDefault="00721BA4">
                            <w:r>
                              <w:t>A noter, sur le territoire :</w:t>
                            </w:r>
                          </w:p>
                          <w:p w14:paraId="21FFCF80" w14:textId="77777777" w:rsidR="006A4E37" w:rsidRDefault="00721BA4">
                            <w:r>
                              <w:t>12.5 de la SAU est en agriculture Biologique en 2021 (Occitanie : 15.5%)</w:t>
                            </w:r>
                          </w:p>
                          <w:p w14:paraId="79A6C93F" w14:textId="77777777" w:rsidR="006A4E37" w:rsidRDefault="00721BA4">
                            <w:r>
                              <w:t>0.4 % de la population a un service à la santé à plus de 20 mins.</w:t>
                            </w:r>
                          </w:p>
                          <w:p w14:paraId="3753E5DB" w14:textId="77777777" w:rsidR="006A4E37" w:rsidRDefault="00721BA4">
                            <w:r>
                              <w:t>58 médecins généralistes en 2023 soit 7.7 pour 10 000 habs</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3A579581" id="_x0000_s1028" type="#_x0000_t202" style="position:absolute;left:0;text-align:left;margin-left:469.3pt;margin-top:1.35pt;width:520.5pt;height:90pt;z-index:2516561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" fillcolor="#fbe3d6" strokeweight=".17625mm">
                <v:textbox>
                  <w:txbxContent>
                    <w:p w14:paraId="69951F13" w14:textId="77777777" w:rsidR="006A4E37" w:rsidRDefault="00721BA4">
                      <w:r>
                        <w:t>A noter, sur le territoire :</w:t>
                      </w:r>
                    </w:p>
                    <w:p w14:paraId="21FFCF80" w14:textId="77777777" w:rsidR="006A4E37" w:rsidRDefault="00721BA4">
                      <w:r>
                        <w:t>12.5 de la SAU est en agriculture Biologique en 2021 (Occitanie : 15.5%)</w:t>
                      </w:r>
                    </w:p>
                    <w:p w14:paraId="79A6C93F" w14:textId="77777777" w:rsidR="006A4E37" w:rsidRDefault="00721BA4">
                      <w:r>
                        <w:t>0.4 % de la population a un service à la santé à plus de 20 mins.</w:t>
                      </w:r>
                    </w:p>
                    <w:p w14:paraId="3753E5DB" w14:textId="77777777" w:rsidR="006A4E37" w:rsidRDefault="00721BA4">
                      <w:r>
                        <w:t>58 médecins généralistes en 2023 soit 7.7 pour 10 000 habs</w:t>
                      </w:r>
                    </w:p>
                  </w:txbxContent>
                </v:textbox>
                <w10:wrap anchorx="margin"/>
              </v:shape>
            </w:pict>
          </mc:Fallback>
        </mc:AlternateContent>
      </w:r>
    </w:p>
    <w:p w14:paraId="13B0F7D4" w14:textId="1943FB6A" w:rsidR="00C319C4" w:rsidRDefault="00C319C4">
      <w:pPr>
        <w:pStyle w:val="Paragraphedeliste"/>
        <w:spacing w:line="360" w:lineRule="auto"/>
        <w:jc w:val="center"/>
        <w:rPr>
          <w:rFonts w:ascii="Aptos Display" w:hAnsi="Aptos Display"/>
          <w:sz w:val="28"/>
          <w:szCs w:val="28"/>
        </w:rPr>
      </w:pPr>
    </w:p>
    <w:p w14:paraId="7A4A3019" w14:textId="77777777" w:rsidR="00C319C4" w:rsidRDefault="00C319C4">
      <w:pPr>
        <w:pStyle w:val="Paragraphedeliste"/>
        <w:spacing w:line="360" w:lineRule="auto"/>
        <w:jc w:val="center"/>
      </w:pPr>
    </w:p>
    <w:p w14:paraId="60A4CA89" w14:textId="5043DF2C" w:rsidR="00C319C4" w:rsidRDefault="00C319C4" w:rsidP="00C319C4">
      <w:pPr>
        <w:pStyle w:val="Paragraphedeliste"/>
        <w:rPr>
          <w:rFonts w:ascii="Aptos Display" w:hAnsi="Aptos Display"/>
          <w:b/>
          <w:bCs/>
        </w:rPr>
      </w:pPr>
    </w:p>
    <w:p w14:paraId="2AECEC52" w14:textId="77777777" w:rsidR="00C319C4" w:rsidRDefault="00C319C4" w:rsidP="00C319C4">
      <w:pPr>
        <w:pStyle w:val="Paragraphedeliste"/>
        <w:rPr>
          <w:rFonts w:ascii="Aptos Display" w:hAnsi="Aptos Display"/>
          <w:b/>
          <w:bCs/>
        </w:rPr>
      </w:pPr>
    </w:p>
    <w:p w14:paraId="5D9DB8FB" w14:textId="794F1F34" w:rsidR="00C319C4" w:rsidRDefault="00C319C4" w:rsidP="00C319C4">
      <w:pPr>
        <w:pStyle w:val="Paragraphedeliste"/>
        <w:rPr>
          <w:rFonts w:ascii="Aptos Display" w:hAnsi="Aptos Display"/>
          <w:b/>
          <w:bCs/>
        </w:rPr>
      </w:pPr>
    </w:p>
    <w:p w14:paraId="609B260E" w14:textId="7AC6CB89" w:rsidR="006A4E37" w:rsidRDefault="002F4A13">
      <w:pPr>
        <w:pStyle w:val="Paragraphedeliste"/>
        <w:numPr>
          <w:ilvl w:val="0"/>
          <w:numId w:val="12"/>
        </w:numPr>
        <w:rPr>
          <w:rFonts w:ascii="Aptos Display" w:hAnsi="Aptos Display"/>
          <w:b/>
          <w:bCs/>
        </w:rPr>
      </w:pPr>
      <w:r>
        <w:rPr>
          <w:rFonts w:ascii="Aptos Display" w:hAnsi="Aptos Display"/>
          <w:b/>
          <w:bCs/>
        </w:rPr>
        <w:t>Accompagner les</w:t>
      </w:r>
      <w:r w:rsidR="00C319C4">
        <w:rPr>
          <w:rFonts w:ascii="Aptos Display" w:hAnsi="Aptos Display"/>
          <w:b/>
          <w:bCs/>
        </w:rPr>
        <w:t xml:space="preserve"> </w:t>
      </w:r>
      <w:r w:rsidR="00721BA4">
        <w:rPr>
          <w:rFonts w:ascii="Aptos Display" w:hAnsi="Aptos Display"/>
          <w:b/>
          <w:bCs/>
        </w:rPr>
        <w:t xml:space="preserve">communes à travers les fonds de concours </w:t>
      </w:r>
    </w:p>
    <w:p w14:paraId="609B260F" w14:textId="0D74CC1A" w:rsidR="006A4E37" w:rsidRDefault="00721BA4">
      <w:pPr>
        <w:ind w:left="360"/>
        <w:jc w:val="both"/>
        <w:rPr>
          <w:rFonts w:ascii="Aptos Display" w:hAnsi="Aptos Display"/>
        </w:rPr>
      </w:pPr>
      <w:r w:rsidRPr="4EBAC60C">
        <w:rPr>
          <w:rFonts w:ascii="Aptos Display" w:hAnsi="Aptos Display"/>
        </w:rPr>
        <w:t>La collectivité accompagne les projets communaux avec l’aide de fonds de concours. La refonte du règlement, permet d’accompagner les projets en lien avec la transition énergétique et écologique : cheminement piéton, végétalisation et désimperméabilisation de l’espace public, rénovation énergétique des salles communales, rénovation de l’éclairage public (horloge et Led), etc.</w:t>
      </w:r>
    </w:p>
    <w:p w14:paraId="25632966" w14:textId="77777777" w:rsidR="00EC40DF" w:rsidRDefault="00EC40DF">
      <w:pPr>
        <w:ind w:left="360"/>
        <w:jc w:val="both"/>
        <w:rPr>
          <w:rFonts w:ascii="Aptos Display" w:hAnsi="Aptos Display"/>
        </w:rPr>
      </w:pPr>
    </w:p>
    <w:p w14:paraId="50CF3C08" w14:textId="77777777" w:rsidR="003E3528" w:rsidRDefault="003E3528">
      <w:pPr>
        <w:ind w:left="360"/>
        <w:jc w:val="both"/>
        <w:rPr>
          <w:rFonts w:ascii="Aptos Display" w:hAnsi="Aptos Display"/>
        </w:rPr>
      </w:pPr>
    </w:p>
    <w:p w14:paraId="609B2610" w14:textId="2B499CC3" w:rsidR="006A4E37" w:rsidRDefault="002F4A13">
      <w:pPr>
        <w:pStyle w:val="Paragraphedeliste"/>
        <w:numPr>
          <w:ilvl w:val="0"/>
          <w:numId w:val="12"/>
        </w:numPr>
        <w:jc w:val="both"/>
      </w:pPr>
      <w:r w:rsidRPr="1ABBE5BF">
        <w:rPr>
          <w:rFonts w:ascii="Aptos Display" w:hAnsi="Aptos Display"/>
          <w:b/>
          <w:bCs/>
        </w:rPr>
        <w:lastRenderedPageBreak/>
        <w:t>Créer un</w:t>
      </w:r>
      <w:r w:rsidR="00721BA4" w:rsidRPr="1ABBE5BF">
        <w:rPr>
          <w:rFonts w:ascii="Aptos Display" w:hAnsi="Aptos Display"/>
          <w:b/>
          <w:bCs/>
        </w:rPr>
        <w:t xml:space="preserve"> syndicat mixte intercommunal pour l’aire des grands passages</w:t>
      </w:r>
      <w:r w:rsidR="65658377" w:rsidRPr="1ABBE5BF">
        <w:rPr>
          <w:rFonts w:ascii="Aptos Display" w:hAnsi="Aptos Display"/>
          <w:b/>
          <w:bCs/>
        </w:rPr>
        <w:t xml:space="preserve"> des gens du voyage</w:t>
      </w:r>
    </w:p>
    <w:p w14:paraId="609B2611" w14:textId="28495708" w:rsidR="006A4E37" w:rsidRDefault="00721BA4">
      <w:pPr>
        <w:jc w:val="both"/>
      </w:pPr>
      <w:r>
        <w:t xml:space="preserve">L’agglomération Gaillac-Graulhet est associée à la Communauté d’agglomération de l’Albigeois et </w:t>
      </w:r>
      <w:r w:rsidR="524B4188">
        <w:t>à</w:t>
      </w:r>
      <w:r>
        <w:t xml:space="preserve"> la Communauté de communes du Carmausin pour réaliser </w:t>
      </w:r>
      <w:r w:rsidR="24A78BA7">
        <w:t xml:space="preserve">et gérer </w:t>
      </w:r>
      <w:r>
        <w:t>une aire de grands passages pérenne. Cette dernière a été réalisée sur le territoire</w:t>
      </w:r>
      <w:r w:rsidR="33AA60BC">
        <w:t xml:space="preserve"> sur la</w:t>
      </w:r>
      <w:r>
        <w:t xml:space="preserve"> commune de Montans.</w:t>
      </w:r>
    </w:p>
    <w:p w14:paraId="4E5B8570" w14:textId="54FC34BF" w:rsidR="00EF7BAE" w:rsidRDefault="00C319C4" w:rsidP="00567C60">
      <w:pPr>
        <w:pStyle w:val="Paragraphedeliste"/>
        <w:numPr>
          <w:ilvl w:val="0"/>
          <w:numId w:val="12"/>
        </w:numPr>
        <w:jc w:val="both"/>
        <w:rPr>
          <w:rFonts w:ascii="Aptos Display" w:hAnsi="Aptos Display"/>
          <w:b/>
          <w:bCs/>
        </w:rPr>
      </w:pPr>
      <w:r w:rsidRPr="00567C60">
        <w:rPr>
          <w:rFonts w:ascii="Aptos Display" w:hAnsi="Aptos Display"/>
          <w:b/>
          <w:bCs/>
        </w:rPr>
        <w:t>Déploy</w:t>
      </w:r>
      <w:r>
        <w:rPr>
          <w:rFonts w:ascii="Aptos Display" w:hAnsi="Aptos Display"/>
          <w:b/>
          <w:bCs/>
        </w:rPr>
        <w:t>er une</w:t>
      </w:r>
      <w:r w:rsidR="00612531" w:rsidRPr="00567C60">
        <w:rPr>
          <w:rFonts w:ascii="Aptos Display" w:hAnsi="Aptos Display"/>
          <w:b/>
          <w:bCs/>
        </w:rPr>
        <w:t xml:space="preserve"> interface (Portail Familles) pour les parents des enfants de 3 à 11 ans en complément du Portail Petite Enfance</w:t>
      </w:r>
    </w:p>
    <w:p w14:paraId="70C8F1FD" w14:textId="797A7142" w:rsidR="00567C60" w:rsidRDefault="00476950" w:rsidP="00863541">
      <w:pPr>
        <w:jc w:val="both"/>
      </w:pPr>
      <w:r>
        <w:rPr>
          <w:rFonts w:ascii="Aptos Display" w:hAnsi="Aptos Display"/>
        </w:rPr>
        <w:t xml:space="preserve">Afin de </w:t>
      </w:r>
      <w:r w:rsidR="006C77C6">
        <w:rPr>
          <w:rFonts w:ascii="Aptos Display" w:hAnsi="Aptos Display"/>
        </w:rPr>
        <w:t xml:space="preserve">favoriser </w:t>
      </w:r>
      <w:r w:rsidR="006C77C6" w:rsidRPr="00605314">
        <w:rPr>
          <w:rFonts w:ascii="Aptos Display" w:hAnsi="Aptos Display"/>
        </w:rPr>
        <w:t>la proximité de l’offre des services en améliorant leurs accessibilités</w:t>
      </w:r>
      <w:r w:rsidR="00605314">
        <w:rPr>
          <w:rFonts w:ascii="Aptos Display" w:hAnsi="Aptos Display"/>
        </w:rPr>
        <w:t xml:space="preserve">, la collectivité a déployé un portail famille dès la rentrée scolaire 2024. Ce dernier permet de mieux servir les usagers et les bénéficiaires </w:t>
      </w:r>
      <w:r w:rsidR="00E46A3B">
        <w:rPr>
          <w:rFonts w:ascii="Aptos Display" w:hAnsi="Aptos Display"/>
        </w:rPr>
        <w:t>des services communautaires tout en fluidifiant la gestion propre des services concernés</w:t>
      </w:r>
      <w:r w:rsidR="001E35EC">
        <w:rPr>
          <w:rFonts w:ascii="Aptos Display" w:hAnsi="Aptos Display"/>
        </w:rPr>
        <w:t xml:space="preserve">. </w:t>
      </w:r>
    </w:p>
    <w:p w14:paraId="609B2619" w14:textId="77777777" w:rsidR="006A4E37" w:rsidRDefault="00721BA4">
      <w:pPr>
        <w:pStyle w:val="Paragraphedeliste"/>
        <w:spacing w:line="360" w:lineRule="auto"/>
        <w:jc w:val="center"/>
      </w:pPr>
      <w:r>
        <w:rPr>
          <w:rFonts w:ascii="Aptos Display" w:hAnsi="Aptos Display"/>
          <w:sz w:val="28"/>
          <w:szCs w:val="28"/>
        </w:rPr>
        <w:t xml:space="preserve">Assurer la cohésion sociale et la solidarité entre territoires et entre générations </w:t>
      </w:r>
      <w:r>
        <w:rPr>
          <w:rFonts w:ascii="Aptos Display" w:hAnsi="Aptos Display"/>
          <w:noProof/>
          <w:sz w:val="28"/>
          <w:szCs w:val="28"/>
        </w:rPr>
        <w:drawing>
          <wp:inline distT="0" distB="0" distL="0" distR="0" wp14:anchorId="747E25BC" wp14:editId="609B258F">
            <wp:extent cx="304915" cy="304915"/>
            <wp:effectExtent l="0" t="0" r="0" b="0"/>
            <wp:docPr id="593456250" name="Image46"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304915" cy="304915"/>
                    </a:xfrm>
                    <a:prstGeom prst="rect">
                      <a:avLst/>
                    </a:prstGeom>
                    <a:noFill/>
                    <a:ln>
                      <a:noFill/>
                      <a:prstDash/>
                    </a:ln>
                  </pic:spPr>
                </pic:pic>
              </a:graphicData>
            </a:graphic>
          </wp:inline>
        </w:drawing>
      </w:r>
    </w:p>
    <w:p w14:paraId="2F1CA8BE" w14:textId="13D0BE65" w:rsidR="00C319C4" w:rsidRDefault="00C319C4">
      <w:pPr>
        <w:spacing w:line="360" w:lineRule="auto"/>
        <w:jc w:val="both"/>
        <w:rPr>
          <w:rFonts w:ascii="Aptos Display" w:hAnsi="Aptos Display"/>
        </w:rPr>
      </w:pPr>
      <w:r>
        <w:rPr>
          <w:rFonts w:ascii="Aptos Display" w:hAnsi="Aptos Display"/>
          <w:noProof/>
        </w:rPr>
        <mc:AlternateContent>
          <mc:Choice Requires="wps">
            <w:drawing>
              <wp:anchor distT="0" distB="0" distL="114300" distR="114300" simplePos="0" relativeHeight="251657216" behindDoc="0" locked="0" layoutInCell="1" allowOverlap="1" wp14:anchorId="0422DCCA" wp14:editId="061A97FE">
                <wp:simplePos x="0" y="0"/>
                <wp:positionH relativeFrom="margin">
                  <wp:align>left</wp:align>
                </wp:positionH>
                <wp:positionV relativeFrom="paragraph">
                  <wp:posOffset>121285</wp:posOffset>
                </wp:positionV>
                <wp:extent cx="6743700" cy="1144905"/>
                <wp:effectExtent l="0" t="0" r="19050" b="17145"/>
                <wp:wrapNone/>
                <wp:docPr id="57094888" name="Zone de texte 1"/>
                <wp:cNvGraphicFramePr/>
                <a:graphic xmlns:a="http://schemas.openxmlformats.org/drawingml/2006/main">
                  <a:graphicData uri="http://schemas.microsoft.com/office/word/2010/wordprocessingShape">
                    <wps:wsp>
                      <wps:cNvSpPr/>
                      <wps:spPr>
                        <a:xfrm>
                          <a:off x="0" y="0"/>
                          <a:ext cx="6743700" cy="1144905"/>
                        </a:xfrm>
                        <a:prstGeom prst="rect">
                          <a:avLst/>
                        </a:prstGeom>
                        <a:solidFill>
                          <a:srgbClr val="B4E5A2"/>
                        </a:solidFill>
                        <a:ln w="6345">
                          <a:solidFill>
                            <a:srgbClr val="000000"/>
                          </a:solidFill>
                          <a:prstDash val="solid"/>
                        </a:ln>
                      </wps:spPr>
                      <wps:txbx>
                        <w:txbxContent>
                          <w:p w14:paraId="1AD5AE19" w14:textId="77777777" w:rsidR="00CA491F" w:rsidRDefault="00DF7408" w:rsidP="005F2CAE">
                            <w:pPr>
                              <w:spacing w:line="276" w:lineRule="auto"/>
                              <w:rPr>
                                <w:kern w:val="0"/>
                                <w:lang w:val="en-US"/>
                              </w:rPr>
                            </w:pPr>
                            <w:r>
                              <w:rPr>
                                <w:lang w:val="en-US"/>
                              </w:rPr>
                              <w:t>A noter, sur le territoire :</w:t>
                            </w:r>
                          </w:p>
                          <w:p w14:paraId="1284B107" w14:textId="77777777" w:rsidR="00CA491F" w:rsidRDefault="00DF7408" w:rsidP="005F2CAE">
                            <w:pPr>
                              <w:spacing w:line="276" w:lineRule="auto"/>
                              <w:rPr>
                                <w:lang w:val="en-US"/>
                              </w:rPr>
                            </w:pPr>
                            <w:r>
                              <w:rPr>
                                <w:lang w:val="en-US"/>
                              </w:rPr>
                              <w:t>Taux de chômage : 11.7 % en 2021 (Occitanie : 13.1%)</w:t>
                            </w:r>
                            <w:r>
                              <w:rPr>
                                <w:color w:val="000000"/>
                                <w:lang w:val="en-US"/>
                              </w:rPr>
                              <w:t>, 12.6 % des femmes et 10.9 % des hommes</w:t>
                            </w:r>
                          </w:p>
                          <w:p w14:paraId="07881903" w14:textId="77777777" w:rsidR="00CA491F" w:rsidRDefault="00DF7408" w:rsidP="005F2CAE">
                            <w:pPr>
                              <w:spacing w:line="276" w:lineRule="auto"/>
                              <w:rPr>
                                <w:lang w:val="en-US"/>
                              </w:rPr>
                            </w:pPr>
                            <w:r>
                              <w:rPr>
                                <w:lang w:val="en-US"/>
                              </w:rPr>
                              <w:t>Taux de pauvreté : 15 % en 2021 (Occitanie : 17%)</w:t>
                            </w:r>
                          </w:p>
                        </w:txbxContent>
                      </wps:txbx>
                      <wps:bodyPr wrap="square" lIns="91440" tIns="45720" rIns="91440" bIns="45720" anchor="t">
                        <a:noAutofit/>
                      </wps:bodyPr>
                    </wps:wsp>
                  </a:graphicData>
                </a:graphic>
                <wp14:sizeRelH relativeFrom="margin">
                  <wp14:pctWidth>0</wp14:pctWidth>
                </wp14:sizeRelH>
              </wp:anchor>
            </w:drawing>
          </mc:Choice>
          <mc:Fallback>
            <w:pict>
              <v:rect w14:anchorId="0422DCCA" id="_x0000_s1029" style="position:absolute;left:0;text-align:left;margin-left:0;margin-top:9.55pt;width:531pt;height:90.15pt;z-index:251657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" fillcolor="#b4e5a2" strokeweight=".17625mm">
                <v:textbox>
                  <w:txbxContent>
                    <w:p w14:paraId="1AD5AE19" w14:textId="77777777" w:rsidR="00CA491F" w:rsidRDefault="00DF7408" w:rsidP="005F2CAE">
                      <w:pPr>
                        <w:spacing w:line="276" w:lineRule="auto"/>
                        <w:rPr>
                          <w:kern w:val="0"/>
                          <w:lang w:val="en-US"/>
                        </w:rPr>
                      </w:pPr>
                      <w:r>
                        <w:rPr>
                          <w:lang w:val="en-US"/>
                        </w:rPr>
                        <w:t>A noter, sur le territoire :</w:t>
                      </w:r>
                    </w:p>
                    <w:p w14:paraId="1284B107" w14:textId="77777777" w:rsidR="00CA491F" w:rsidRDefault="00DF7408" w:rsidP="005F2CAE">
                      <w:pPr>
                        <w:spacing w:line="276" w:lineRule="auto"/>
                        <w:rPr>
                          <w:lang w:val="en-US"/>
                        </w:rPr>
                      </w:pPr>
                      <w:r>
                        <w:rPr>
                          <w:lang w:val="en-US"/>
                        </w:rPr>
                        <w:t>Taux de chômage : 11.7 % en 2021 (Occitanie : 13.1%)</w:t>
                      </w:r>
                      <w:r>
                        <w:rPr>
                          <w:color w:val="000000"/>
                          <w:lang w:val="en-US"/>
                        </w:rPr>
                        <w:t>, 12.6 % des femmes et 10.9 % des hommes</w:t>
                      </w:r>
                    </w:p>
                    <w:p w14:paraId="07881903" w14:textId="77777777" w:rsidR="00CA491F" w:rsidRDefault="00DF7408" w:rsidP="005F2CAE">
                      <w:pPr>
                        <w:spacing w:line="276" w:lineRule="auto"/>
                        <w:rPr>
                          <w:lang w:val="en-US"/>
                        </w:rPr>
                      </w:pPr>
                      <w:r>
                        <w:rPr>
                          <w:lang w:val="en-US"/>
                        </w:rPr>
                        <w:t>Taux de pauvreté : 15 % en 2021 (Occitanie : 17%)</w:t>
                      </w:r>
                    </w:p>
                  </w:txbxContent>
                </v:textbox>
                <w10:wrap anchorx="margin"/>
              </v:rect>
            </w:pict>
          </mc:Fallback>
        </mc:AlternateContent>
      </w:r>
    </w:p>
    <w:p w14:paraId="14A612D8" w14:textId="01159127" w:rsidR="00C319C4" w:rsidRDefault="00C319C4">
      <w:pPr>
        <w:spacing w:line="360" w:lineRule="auto"/>
        <w:jc w:val="both"/>
        <w:rPr>
          <w:rFonts w:ascii="Aptos Display" w:hAnsi="Aptos Display"/>
        </w:rPr>
      </w:pPr>
    </w:p>
    <w:p w14:paraId="6E2E3D45" w14:textId="265FFA9C" w:rsidR="00C319C4" w:rsidRDefault="00C319C4">
      <w:pPr>
        <w:spacing w:line="360" w:lineRule="auto"/>
        <w:jc w:val="both"/>
        <w:rPr>
          <w:rFonts w:ascii="Aptos Display" w:hAnsi="Aptos Display"/>
        </w:rPr>
      </w:pPr>
    </w:p>
    <w:p w14:paraId="0DFB950C" w14:textId="196F4813" w:rsidR="00C319C4" w:rsidRDefault="00C319C4">
      <w:pPr>
        <w:spacing w:line="360" w:lineRule="auto"/>
        <w:jc w:val="both"/>
        <w:rPr>
          <w:rFonts w:ascii="Aptos Display" w:hAnsi="Aptos Display"/>
        </w:rPr>
      </w:pPr>
    </w:p>
    <w:p w14:paraId="784FC95C" w14:textId="2CFE0EEF" w:rsidR="00C319C4" w:rsidRDefault="00C319C4">
      <w:pPr>
        <w:spacing w:line="360" w:lineRule="auto"/>
        <w:jc w:val="both"/>
        <w:rPr>
          <w:rFonts w:ascii="Aptos Display" w:hAnsi="Aptos Display"/>
        </w:rPr>
      </w:pPr>
    </w:p>
    <w:p w14:paraId="609B261A" w14:textId="07919D64" w:rsidR="006A4E37" w:rsidRDefault="00721BA4">
      <w:pPr>
        <w:spacing w:line="360" w:lineRule="auto"/>
        <w:jc w:val="both"/>
        <w:rPr>
          <w:rFonts w:ascii="Aptos Display" w:hAnsi="Aptos Display"/>
        </w:rPr>
      </w:pPr>
      <w:r>
        <w:rPr>
          <w:rFonts w:ascii="Aptos Display" w:hAnsi="Aptos Display"/>
        </w:rPr>
        <w:t>La collectivité rédige son rapport annuel sur l’égalité entre les hommes et les femmes. En 2024, un plan d’action pour l’égalité professionnelle entre les hommes et les femmes a été voté pour les années 2024 à 2026.</w:t>
      </w:r>
    </w:p>
    <w:p w14:paraId="609B261B" w14:textId="23A36A8C" w:rsidR="006A4E37" w:rsidRDefault="00721BA4">
      <w:pPr>
        <w:spacing w:line="360" w:lineRule="auto"/>
        <w:jc w:val="both"/>
        <w:rPr>
          <w:rFonts w:ascii="Aptos Display" w:hAnsi="Aptos Display"/>
        </w:rPr>
      </w:pPr>
      <w:r w:rsidRPr="1ABBE5BF">
        <w:rPr>
          <w:rFonts w:ascii="Aptos Display" w:hAnsi="Aptos Display"/>
        </w:rPr>
        <w:t xml:space="preserve">Dans le cadre de sa </w:t>
      </w:r>
      <w:r w:rsidR="5483B1FF" w:rsidRPr="1ABBE5BF">
        <w:rPr>
          <w:rFonts w:ascii="Aptos Display" w:hAnsi="Aptos Display"/>
        </w:rPr>
        <w:t>compétence «</w:t>
      </w:r>
      <w:r w:rsidRPr="1ABBE5BF">
        <w:rPr>
          <w:rFonts w:ascii="Aptos Display" w:hAnsi="Aptos Display"/>
        </w:rPr>
        <w:t> mobilité », la collectivité se lance dans l’élaboration d’un schéma d’accessibilité des réseaux de transports collectifs dès le début de l’année 2025.</w:t>
      </w:r>
    </w:p>
    <w:p w14:paraId="609B261C" w14:textId="7A687155" w:rsidR="006A4E37" w:rsidRDefault="00721BA4">
      <w:pPr>
        <w:spacing w:line="360" w:lineRule="auto"/>
        <w:jc w:val="both"/>
      </w:pPr>
      <w:r>
        <w:rPr>
          <w:rFonts w:ascii="Aptos Display" w:hAnsi="Aptos Display"/>
        </w:rPr>
        <w:t>La collectivité conventionne avec France Travail pour faciliter l’accompagnement des demandeurs d’emploi.</w:t>
      </w:r>
    </w:p>
    <w:p w14:paraId="609B2621" w14:textId="6FAF032A" w:rsidR="006A4E37" w:rsidRDefault="00721BA4">
      <w:pPr>
        <w:pStyle w:val="Paragraphedeliste"/>
        <w:jc w:val="center"/>
      </w:pPr>
      <w:r>
        <w:rPr>
          <w:rFonts w:ascii="Aptos Display" w:hAnsi="Aptos Display"/>
          <w:sz w:val="28"/>
          <w:szCs w:val="28"/>
        </w:rPr>
        <w:t xml:space="preserve">Fonder les dynamiques de développement suivant les modes de production et de consommation responsables. </w:t>
      </w:r>
      <w:r w:rsidR="008E6AC2">
        <w:rPr>
          <w:noProof/>
        </w:rPr>
        <w:drawing>
          <wp:inline distT="0" distB="0" distL="0" distR="0" wp14:anchorId="41C9EFAD" wp14:editId="7AFC883A">
            <wp:extent cx="343082" cy="343082"/>
            <wp:effectExtent l="0" t="0" r="0" b="0"/>
            <wp:docPr id="893843287" name="Image66" descr="Offre et demand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082" cy="343082"/>
                    </a:xfrm>
                    <a:prstGeom prst="rect">
                      <a:avLst/>
                    </a:prstGeom>
                    <a:noFill/>
                    <a:ln>
                      <a:noFill/>
                      <a:prstDash/>
                    </a:ln>
                  </pic:spPr>
                </pic:pic>
              </a:graphicData>
            </a:graphic>
          </wp:inline>
        </w:drawing>
      </w:r>
    </w:p>
    <w:p w14:paraId="609B2622" w14:textId="16D9246B" w:rsidR="006A4E37" w:rsidRDefault="006A4E37">
      <w:pPr>
        <w:pStyle w:val="Paragraphedeliste"/>
        <w:jc w:val="center"/>
      </w:pPr>
    </w:p>
    <w:p w14:paraId="000F16F5" w14:textId="38F5B213" w:rsidR="00CC7524" w:rsidRDefault="00CC7524">
      <w:pPr>
        <w:pStyle w:val="Paragraphedeliste"/>
        <w:jc w:val="center"/>
      </w:pPr>
      <w:r>
        <w:rPr>
          <w:rFonts w:ascii="Aptos Display" w:hAnsi="Aptos Display"/>
          <w:noProof/>
        </w:rPr>
        <mc:AlternateContent>
          <mc:Choice Requires="wps">
            <w:drawing>
              <wp:anchor distT="0" distB="0" distL="114300" distR="114300" simplePos="0" relativeHeight="251664384" behindDoc="0" locked="0" layoutInCell="1" allowOverlap="1" wp14:anchorId="45FACFBB" wp14:editId="44420B43">
                <wp:simplePos x="0" y="0"/>
                <wp:positionH relativeFrom="margin">
                  <wp:align>right</wp:align>
                </wp:positionH>
                <wp:positionV relativeFrom="paragraph">
                  <wp:posOffset>8255</wp:posOffset>
                </wp:positionV>
                <wp:extent cx="6457319" cy="923928"/>
                <wp:effectExtent l="0" t="0" r="19685" b="28575"/>
                <wp:wrapNone/>
                <wp:docPr id="1848285715" name="Zone de texte 1"/>
                <wp:cNvGraphicFramePr/>
                <a:graphic xmlns:a="http://schemas.openxmlformats.org/drawingml/2006/main">
                  <a:graphicData uri="http://schemas.microsoft.com/office/word/2010/wordprocessingShape">
                    <wps:wsp>
                      <wps:cNvSpPr txBox="1"/>
                      <wps:spPr>
                        <a:xfrm>
                          <a:off x="0" y="0"/>
                          <a:ext cx="6457319" cy="923928"/>
                        </a:xfrm>
                        <a:prstGeom prst="rect">
                          <a:avLst/>
                        </a:prstGeom>
                        <a:solidFill>
                          <a:schemeClr val="accent5">
                            <a:lumMod val="20000"/>
                            <a:lumOff val="80000"/>
                          </a:schemeClr>
                        </a:solidFill>
                        <a:ln w="6345">
                          <a:solidFill>
                            <a:srgbClr val="000000"/>
                          </a:solidFill>
                          <a:prstDash val="solid"/>
                        </a:ln>
                      </wps:spPr>
                      <wps:txbx>
                        <w:txbxContent>
                          <w:p w14:paraId="1398E97F" w14:textId="77777777" w:rsidR="00CC7524" w:rsidRDefault="00CC7524" w:rsidP="00CC7524">
                            <w:r>
                              <w:t>A noter, sur le territoire :</w:t>
                            </w:r>
                            <w:r>
                              <w:rPr>
                                <w:rFonts w:ascii="Arial" w:hAnsi="Arial" w:cs="Arial"/>
                                <w:b/>
                                <w:bCs/>
                                <w:color w:val="525457"/>
                                <w:kern w:val="0"/>
                                <w:sz w:val="24"/>
                                <w:szCs w:val="24"/>
                                <w:lang w:eastAsia="fr-FR"/>
                              </w:rPr>
                              <w:t xml:space="preserve"> </w:t>
                            </w:r>
                            <w:r>
                              <w:rPr>
                                <w:b/>
                                <w:bCs/>
                              </w:rPr>
                              <w:t xml:space="preserve"> </w:t>
                            </w:r>
                          </w:p>
                          <w:p w14:paraId="6C425C57" w14:textId="77777777" w:rsidR="00CC7524" w:rsidRDefault="00CC7524" w:rsidP="00CC7524">
                            <w:r>
                              <w:t xml:space="preserve"> 17.3 % de la population se situe à plus de 7 mins des équipements de proximité (Occitanie : 10.4%.)</w:t>
                            </w:r>
                          </w:p>
                          <w:p w14:paraId="48DD6014" w14:textId="77777777" w:rsidR="00CC7524" w:rsidRDefault="00CC7524" w:rsidP="00CC7524">
                            <w:r>
                              <w:t>- 13.9 % d’exploitations agricoles entre 2010 et 2020</w:t>
                            </w:r>
                          </w:p>
                          <w:p w14:paraId="6FBBBD73" w14:textId="77777777" w:rsidR="00CC7524" w:rsidRDefault="00CC7524" w:rsidP="00CC7524"/>
                        </w:txbxContent>
                      </wps:txbx>
                      <wps:bodyPr vert="horz" wrap="square" lIns="91440" tIns="45720" rIns="91440" bIns="45720" anchor="t" anchorCtr="0" compatLnSpc="1">
                        <a:noAutofit/>
                      </wps:bodyPr>
                    </wps:wsp>
                  </a:graphicData>
                </a:graphic>
              </wp:anchor>
            </w:drawing>
          </mc:Choice>
          <mc:Fallback>
            <w:pict>
              <v:shape w14:anchorId="45FACFBB" id="_x0000_s1030" type="#_x0000_t202" style="position:absolute;left:0;text-align:left;margin-left:457.25pt;margin-top:.65pt;width:508.45pt;height:72.7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" fillcolor="#f2ceed [664]" strokeweight=".17625mm">
                <v:textbox>
                  <w:txbxContent>
                    <w:p w14:paraId="1398E97F" w14:textId="77777777" w:rsidR="00CC7524" w:rsidRDefault="00CC7524" w:rsidP="00CC7524">
                      <w:r>
                        <w:t>A noter, sur le territoire :</w:t>
                      </w:r>
                      <w:r>
                        <w:rPr>
                          <w:rFonts w:ascii="Arial" w:hAnsi="Arial" w:cs="Arial"/>
                          <w:b/>
                          <w:bCs/>
                          <w:color w:val="525457"/>
                          <w:kern w:val="0"/>
                          <w:sz w:val="24"/>
                          <w:szCs w:val="24"/>
                          <w:lang w:eastAsia="fr-FR"/>
                        </w:rPr>
                        <w:t xml:space="preserve"> </w:t>
                      </w:r>
                      <w:r>
                        <w:rPr>
                          <w:b/>
                          <w:bCs/>
                        </w:rPr>
                        <w:t xml:space="preserve"> </w:t>
                      </w:r>
                    </w:p>
                    <w:p w14:paraId="6C425C57" w14:textId="77777777" w:rsidR="00CC7524" w:rsidRDefault="00CC7524" w:rsidP="00CC7524">
                      <w:r>
                        <w:t xml:space="preserve"> 17.3 % de la population se situe à plus de 7 mins des équipements de proximité (Occitanie : 10.4%.)</w:t>
                      </w:r>
                    </w:p>
                    <w:p w14:paraId="48DD6014" w14:textId="77777777" w:rsidR="00CC7524" w:rsidRDefault="00CC7524" w:rsidP="00CC7524">
                      <w:r>
                        <w:t>- 13.9 % d’exploitations agricoles entre 2010 et 2020</w:t>
                      </w:r>
                    </w:p>
                    <w:p w14:paraId="6FBBBD73" w14:textId="77777777" w:rsidR="00CC7524" w:rsidRDefault="00CC7524" w:rsidP="00CC7524"/>
                  </w:txbxContent>
                </v:textbox>
                <w10:wrap anchorx="margin"/>
              </v:shape>
            </w:pict>
          </mc:Fallback>
        </mc:AlternateContent>
      </w:r>
    </w:p>
    <w:p w14:paraId="65A970F1" w14:textId="10CD8F0D" w:rsidR="00CC7524" w:rsidRDefault="00CC7524">
      <w:pPr>
        <w:pStyle w:val="Paragraphedeliste"/>
        <w:jc w:val="center"/>
      </w:pPr>
    </w:p>
    <w:p w14:paraId="3CAF9D53" w14:textId="77777777" w:rsidR="00CC7524" w:rsidRDefault="00CC7524">
      <w:pPr>
        <w:pStyle w:val="Paragraphedeliste"/>
        <w:jc w:val="center"/>
      </w:pPr>
    </w:p>
    <w:p w14:paraId="2403ABF3" w14:textId="6B18ECF1" w:rsidR="00CC7524" w:rsidRDefault="00CC7524">
      <w:pPr>
        <w:pStyle w:val="Paragraphedeliste"/>
        <w:jc w:val="center"/>
      </w:pPr>
    </w:p>
    <w:p w14:paraId="575E4A8F" w14:textId="77777777" w:rsidR="00CC7524" w:rsidRDefault="00CC7524">
      <w:pPr>
        <w:pStyle w:val="Paragraphedeliste"/>
        <w:jc w:val="center"/>
      </w:pPr>
    </w:p>
    <w:p w14:paraId="7C765226" w14:textId="7AF93133" w:rsidR="00CC7524" w:rsidRDefault="00CC7524">
      <w:pPr>
        <w:pStyle w:val="Paragraphedeliste"/>
        <w:jc w:val="center"/>
      </w:pPr>
    </w:p>
    <w:p w14:paraId="79C25E50" w14:textId="3E8D35B0" w:rsidR="00CC7524" w:rsidRDefault="00CC7524">
      <w:pPr>
        <w:pStyle w:val="Paragraphedeliste"/>
        <w:jc w:val="center"/>
      </w:pPr>
      <w:r>
        <w:rPr>
          <w:rFonts w:ascii="Aptos Display" w:hAnsi="Aptos Display"/>
          <w:noProof/>
        </w:rPr>
        <w:drawing>
          <wp:anchor distT="0" distB="0" distL="114300" distR="114300" simplePos="0" relativeHeight="251653120" behindDoc="0" locked="0" layoutInCell="1" allowOverlap="1" wp14:anchorId="521291DC" wp14:editId="3B675348">
            <wp:simplePos x="0" y="0"/>
            <wp:positionH relativeFrom="column">
              <wp:posOffset>171450</wp:posOffset>
            </wp:positionH>
            <wp:positionV relativeFrom="paragraph">
              <wp:posOffset>68580</wp:posOffset>
            </wp:positionV>
            <wp:extent cx="771525" cy="352425"/>
            <wp:effectExtent l="0" t="0" r="9525" b="9525"/>
            <wp:wrapTight wrapText="bothSides">
              <wp:wrapPolygon edited="0">
                <wp:start x="0" y="0"/>
                <wp:lineTo x="0" y="21016"/>
                <wp:lineTo x="21333" y="21016"/>
                <wp:lineTo x="21333" y="0"/>
                <wp:lineTo x="0" y="0"/>
              </wp:wrapPolygon>
            </wp:wrapTight>
            <wp:docPr id="2054289047" name="Picture 2" descr="Une image contenant texte, Police,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71525" cy="352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ptos Display" w:hAnsi="Aptos Display"/>
          <w:noProof/>
        </w:rPr>
        <w:drawing>
          <wp:anchor distT="0" distB="0" distL="114300" distR="114300" simplePos="0" relativeHeight="251658240" behindDoc="1" locked="0" layoutInCell="1" allowOverlap="1" wp14:anchorId="647FD717" wp14:editId="1AC9F8BB">
            <wp:simplePos x="0" y="0"/>
            <wp:positionH relativeFrom="column">
              <wp:posOffset>2066925</wp:posOffset>
            </wp:positionH>
            <wp:positionV relativeFrom="paragraph">
              <wp:posOffset>59055</wp:posOffset>
            </wp:positionV>
            <wp:extent cx="752475" cy="361950"/>
            <wp:effectExtent l="0" t="0" r="9525" b="0"/>
            <wp:wrapTight wrapText="bothSides">
              <wp:wrapPolygon edited="0">
                <wp:start x="0" y="0"/>
                <wp:lineTo x="0" y="20463"/>
                <wp:lineTo x="21327" y="20463"/>
                <wp:lineTo x="21327" y="0"/>
                <wp:lineTo x="0" y="0"/>
              </wp:wrapPolygon>
            </wp:wrapTight>
            <wp:docPr id="8456095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52475" cy="361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402915F7" wp14:editId="0381405C">
            <wp:simplePos x="0" y="0"/>
            <wp:positionH relativeFrom="column">
              <wp:posOffset>1085850</wp:posOffset>
            </wp:positionH>
            <wp:positionV relativeFrom="paragraph">
              <wp:posOffset>11430</wp:posOffset>
            </wp:positionV>
            <wp:extent cx="857250" cy="476250"/>
            <wp:effectExtent l="0" t="0" r="0" b="0"/>
            <wp:wrapTight wrapText="bothSides">
              <wp:wrapPolygon edited="0">
                <wp:start x="0" y="0"/>
                <wp:lineTo x="0" y="20736"/>
                <wp:lineTo x="21120" y="20736"/>
                <wp:lineTo x="21120" y="0"/>
                <wp:lineTo x="0" y="0"/>
              </wp:wrapPolygon>
            </wp:wrapTight>
            <wp:docPr id="8486877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857250" cy="47625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64251497" w14:textId="6FCE6266" w:rsidR="00CC7524" w:rsidRDefault="00CC7524">
      <w:pPr>
        <w:pStyle w:val="Paragraphedeliste"/>
        <w:jc w:val="center"/>
      </w:pPr>
    </w:p>
    <w:p w14:paraId="609B2623" w14:textId="38C29EB0" w:rsidR="006A4E37" w:rsidRDefault="00721BA4" w:rsidP="38166512">
      <w:pPr>
        <w:pStyle w:val="Paragraphedeliste"/>
        <w:numPr>
          <w:ilvl w:val="0"/>
          <w:numId w:val="13"/>
        </w:numPr>
        <w:rPr>
          <w:rFonts w:ascii="Aptos Display" w:hAnsi="Aptos Display"/>
        </w:rPr>
      </w:pPr>
      <w:r>
        <w:rPr>
          <w:rFonts w:ascii="Aptos Display" w:hAnsi="Aptos Display"/>
        </w:rPr>
        <w:t xml:space="preserve">Dans le cadre </w:t>
      </w:r>
      <w:r>
        <w:rPr>
          <w:rFonts w:ascii="Aptos Display" w:hAnsi="Aptos Display"/>
          <w:b/>
          <w:bCs/>
        </w:rPr>
        <w:t>du Projet Alimentaire Territorial (PAT) et de la compétence « Restauration collective »,</w:t>
      </w:r>
      <w:r>
        <w:rPr>
          <w:rFonts w:ascii="Aptos Display" w:hAnsi="Aptos Display"/>
        </w:rPr>
        <w:t xml:space="preserve"> la collectivité accompagne les cuisines, en régie, dans la consommation responsable.</w:t>
      </w:r>
    </w:p>
    <w:p w14:paraId="609B2624" w14:textId="53FBD0AF" w:rsidR="006A4E37" w:rsidRDefault="00721BA4" w:rsidP="00CC7524">
      <w:pPr>
        <w:jc w:val="both"/>
      </w:pPr>
      <w:r>
        <w:rPr>
          <w:rFonts w:ascii="Aptos Display" w:hAnsi="Aptos Display"/>
        </w:rPr>
        <w:lastRenderedPageBreak/>
        <w:t>Un premier marché pour les denrées alimentaires a été mis en place en janvier 2024. La loi EGALIM est respectée et parfois, pour certains lots, l'engagement va plus loin.</w:t>
      </w:r>
    </w:p>
    <w:p w14:paraId="609B2625" w14:textId="77777777" w:rsidR="006A4E37" w:rsidRDefault="00721BA4" w:rsidP="00CC7524">
      <w:pPr>
        <w:numPr>
          <w:ilvl w:val="0"/>
          <w:numId w:val="14"/>
        </w:numPr>
        <w:jc w:val="both"/>
        <w:rPr>
          <w:rFonts w:ascii="Aptos Display" w:hAnsi="Aptos Display"/>
        </w:rPr>
      </w:pPr>
      <w:r>
        <w:rPr>
          <w:rFonts w:ascii="Aptos Display" w:hAnsi="Aptos Display"/>
        </w:rPr>
        <w:t>Au moins 50% de produits durables et de qualité, dont au moins 20% de produits bio dans les repas servis.</w:t>
      </w:r>
    </w:p>
    <w:p w14:paraId="609B2626" w14:textId="48E156AF" w:rsidR="006A4E37" w:rsidRDefault="00721BA4" w:rsidP="00CC7524">
      <w:pPr>
        <w:jc w:val="both"/>
        <w:rPr>
          <w:rFonts w:ascii="Aptos Display" w:hAnsi="Aptos Display"/>
        </w:rPr>
      </w:pPr>
      <w:r w:rsidRPr="1ABBE5BF">
        <w:rPr>
          <w:rFonts w:ascii="Aptos Display" w:hAnsi="Aptos Display"/>
        </w:rPr>
        <w:t>Sur les 6000 repas/ jour, 2500 sont</w:t>
      </w:r>
      <w:r w:rsidR="54421168" w:rsidRPr="1ABBE5BF">
        <w:rPr>
          <w:rFonts w:ascii="Aptos Display" w:hAnsi="Aptos Display"/>
        </w:rPr>
        <w:t xml:space="preserve"> fabriqués</w:t>
      </w:r>
      <w:r w:rsidRPr="1ABBE5BF">
        <w:rPr>
          <w:rFonts w:ascii="Aptos Display" w:hAnsi="Aptos Display"/>
        </w:rPr>
        <w:t xml:space="preserve"> en régie (agglo) et 3500 sont réalisés par des prestataires ou en </w:t>
      </w:r>
      <w:r w:rsidR="778E55AD" w:rsidRPr="1ABBE5BF">
        <w:rPr>
          <w:rFonts w:ascii="Aptos Display" w:hAnsi="Aptos Display"/>
        </w:rPr>
        <w:t>délégation de service public</w:t>
      </w:r>
      <w:r w:rsidRPr="1ABBE5BF">
        <w:rPr>
          <w:rFonts w:ascii="Aptos Display" w:hAnsi="Aptos Display"/>
        </w:rPr>
        <w:t xml:space="preserve"> (ensemble avec conformité avec</w:t>
      </w:r>
      <w:r w:rsidR="18F44D34" w:rsidRPr="1ABBE5BF">
        <w:rPr>
          <w:rFonts w:ascii="Aptos Display" w:hAnsi="Aptos Display"/>
        </w:rPr>
        <w:t xml:space="preserve"> la loi</w:t>
      </w:r>
      <w:r w:rsidRPr="1ABBE5BF">
        <w:rPr>
          <w:rFonts w:ascii="Aptos Display" w:hAnsi="Aptos Display"/>
        </w:rPr>
        <w:t xml:space="preserve"> EGALIM) </w:t>
      </w:r>
    </w:p>
    <w:p w14:paraId="609B2627" w14:textId="77777777" w:rsidR="006A4E37" w:rsidRDefault="00721BA4" w:rsidP="00CC7524">
      <w:pPr>
        <w:jc w:val="both"/>
        <w:rPr>
          <w:rFonts w:ascii="Aptos Display" w:hAnsi="Aptos Display"/>
        </w:rPr>
      </w:pPr>
      <w:r>
        <w:rPr>
          <w:rFonts w:ascii="Aptos Display" w:hAnsi="Aptos Display"/>
        </w:rPr>
        <w:t>Partenariat avec l’association "O'petit légumes d'Autant" regroupant les 20 maraichers qui produisent les légumes pour les 2500 repas en régie. La planification se fait sur 6 mois et permet l'organisation dans les cuisines.</w:t>
      </w:r>
    </w:p>
    <w:p w14:paraId="609B2628" w14:textId="0FF28011" w:rsidR="006A4E37" w:rsidRDefault="00721BA4" w:rsidP="00CC7524">
      <w:pPr>
        <w:jc w:val="both"/>
        <w:rPr>
          <w:rFonts w:ascii="Aptos Display" w:hAnsi="Aptos Display"/>
        </w:rPr>
      </w:pPr>
      <w:r w:rsidRPr="4EBAC60C">
        <w:rPr>
          <w:rFonts w:ascii="Aptos Display" w:hAnsi="Aptos Display"/>
        </w:rPr>
        <w:t xml:space="preserve">En </w:t>
      </w:r>
      <w:r w:rsidR="5D5620CD" w:rsidRPr="4EBAC60C">
        <w:rPr>
          <w:rFonts w:ascii="Aptos Display" w:hAnsi="Aptos Display"/>
        </w:rPr>
        <w:t>matière</w:t>
      </w:r>
      <w:r w:rsidRPr="4EBAC60C">
        <w:rPr>
          <w:rFonts w:ascii="Aptos Display" w:hAnsi="Aptos Display"/>
        </w:rPr>
        <w:t xml:space="preserve"> d'approvisionnement, les objectifs sont atteints depuis 2024 </w:t>
      </w:r>
      <w:r w:rsidR="234AA86A" w:rsidRPr="4EBAC60C">
        <w:rPr>
          <w:rFonts w:ascii="Aptos Display" w:hAnsi="Aptos Display"/>
        </w:rPr>
        <w:t>ou,</w:t>
      </w:r>
      <w:r w:rsidRPr="4EBAC60C">
        <w:rPr>
          <w:rFonts w:ascii="Aptos Display" w:hAnsi="Aptos Display"/>
        </w:rPr>
        <w:t xml:space="preserve"> en parti</w:t>
      </w:r>
      <w:r w:rsidR="6FE4981F" w:rsidRPr="4EBAC60C">
        <w:rPr>
          <w:rFonts w:ascii="Aptos Display" w:hAnsi="Aptos Display"/>
        </w:rPr>
        <w:t>e</w:t>
      </w:r>
      <w:r w:rsidRPr="4EBAC60C">
        <w:rPr>
          <w:rFonts w:ascii="Aptos Display" w:hAnsi="Aptos Display"/>
        </w:rPr>
        <w:t xml:space="preserve"> pour la régie. L'amélioration du logiciel en 2025, permettra de mettre en exergue le travail réalisé avec les producteurs locaux.</w:t>
      </w:r>
    </w:p>
    <w:p w14:paraId="609B2629" w14:textId="04EEEBF0" w:rsidR="006A4E37" w:rsidRDefault="00721BA4" w:rsidP="00CC7524">
      <w:pPr>
        <w:jc w:val="both"/>
        <w:rPr>
          <w:rFonts w:ascii="Aptos Display" w:hAnsi="Aptos Display"/>
        </w:rPr>
      </w:pPr>
      <w:r>
        <w:rPr>
          <w:rFonts w:ascii="Aptos Display" w:hAnsi="Aptos Display"/>
        </w:rPr>
        <w:t xml:space="preserve">Des fiches recettes ont été </w:t>
      </w:r>
      <w:r w:rsidRPr="22CAAB13">
        <w:rPr>
          <w:rFonts w:ascii="Aptos Display" w:hAnsi="Aptos Display"/>
        </w:rPr>
        <w:t>mise</w:t>
      </w:r>
      <w:r w:rsidR="2A4B5FFF" w:rsidRPr="22CAAB13">
        <w:rPr>
          <w:rFonts w:ascii="Aptos Display" w:hAnsi="Aptos Display"/>
        </w:rPr>
        <w:t>s</w:t>
      </w:r>
      <w:r>
        <w:rPr>
          <w:rFonts w:ascii="Aptos Display" w:hAnsi="Aptos Display"/>
        </w:rPr>
        <w:t xml:space="preserve"> en place et coconstruites avec les cuisiniers afin de mieux commander.</w:t>
      </w:r>
    </w:p>
    <w:p w14:paraId="609B262A" w14:textId="77777777" w:rsidR="006A4E37" w:rsidRDefault="00721BA4" w:rsidP="00CC7524">
      <w:pPr>
        <w:jc w:val="both"/>
        <w:rPr>
          <w:rFonts w:ascii="Aptos Display" w:hAnsi="Aptos Display"/>
        </w:rPr>
      </w:pPr>
      <w:r>
        <w:rPr>
          <w:rFonts w:ascii="Aptos Display" w:hAnsi="Aptos Display"/>
        </w:rPr>
        <w:t>Différentes actions de prévention sont mises en place pour réduire le gaspillage alimentaire et sensibiliser les élèves. Des animations sont portées transversalement entre la culture et la restauration scolaire.</w:t>
      </w:r>
    </w:p>
    <w:p w14:paraId="36CE058D" w14:textId="77777777" w:rsidR="00B67783" w:rsidRDefault="00B67783" w:rsidP="00CC7524">
      <w:pPr>
        <w:jc w:val="both"/>
        <w:rPr>
          <w:rFonts w:ascii="Aptos Display" w:hAnsi="Aptos Display"/>
        </w:rPr>
      </w:pPr>
    </w:p>
    <w:p w14:paraId="609B262B" w14:textId="77777777" w:rsidR="006A4E37" w:rsidRDefault="00721BA4" w:rsidP="00CC7524">
      <w:pPr>
        <w:pStyle w:val="Paragraphedeliste"/>
        <w:numPr>
          <w:ilvl w:val="0"/>
          <w:numId w:val="13"/>
        </w:numPr>
        <w:jc w:val="both"/>
      </w:pPr>
      <w:r>
        <w:rPr>
          <w:rFonts w:ascii="Aptos Display" w:hAnsi="Aptos Display"/>
          <w:b/>
          <w:bCs/>
        </w:rPr>
        <w:t>Lancement de la marque ÒSCA</w:t>
      </w:r>
    </w:p>
    <w:p w14:paraId="609B262C" w14:textId="77777777" w:rsidR="006A4E37" w:rsidRDefault="00721BA4" w:rsidP="00CC7524">
      <w:pPr>
        <w:jc w:val="both"/>
        <w:rPr>
          <w:rFonts w:ascii="Aptos Display" w:hAnsi="Aptos Display"/>
        </w:rPr>
      </w:pPr>
      <w:r>
        <w:rPr>
          <w:rFonts w:ascii="Aptos Display" w:hAnsi="Aptos Display"/>
        </w:rPr>
        <w:t xml:space="preserve">En septembre 2024, la Communauté d’agglomération Gaillac-Graulhet a lancé une nouvelle marque d’attractivité économique, ÒSCA. </w:t>
      </w:r>
    </w:p>
    <w:p w14:paraId="609B262D" w14:textId="77777777" w:rsidR="006A4E37" w:rsidRDefault="00721BA4" w:rsidP="00CC7524">
      <w:pPr>
        <w:jc w:val="both"/>
        <w:rPr>
          <w:rFonts w:ascii="Aptos Display" w:hAnsi="Aptos Display"/>
        </w:rPr>
      </w:pPr>
      <w:r>
        <w:rPr>
          <w:rFonts w:ascii="Aptos Display" w:hAnsi="Aptos Display"/>
        </w:rPr>
        <w:t>L’objectif de cette marque est de :</w:t>
      </w:r>
    </w:p>
    <w:p w14:paraId="609B262E" w14:textId="77777777" w:rsidR="006A4E37" w:rsidRDefault="00721BA4" w:rsidP="00CC7524">
      <w:pPr>
        <w:numPr>
          <w:ilvl w:val="0"/>
          <w:numId w:val="20"/>
        </w:numPr>
        <w:jc w:val="both"/>
      </w:pPr>
      <w:r>
        <w:rPr>
          <w:rFonts w:ascii="Aptos Display" w:hAnsi="Aptos Display"/>
          <w:b/>
          <w:bCs/>
        </w:rPr>
        <w:t>Valoriser le territoire</w:t>
      </w:r>
      <w:r>
        <w:rPr>
          <w:rFonts w:ascii="Aptos Display" w:hAnsi="Aptos Display"/>
        </w:rPr>
        <w:t xml:space="preserve">  </w:t>
      </w:r>
    </w:p>
    <w:p w14:paraId="609B262F" w14:textId="77777777" w:rsidR="006A4E37" w:rsidRDefault="00721BA4" w:rsidP="00CC7524">
      <w:pPr>
        <w:numPr>
          <w:ilvl w:val="0"/>
          <w:numId w:val="20"/>
        </w:numPr>
        <w:jc w:val="both"/>
      </w:pPr>
      <w:r>
        <w:rPr>
          <w:rFonts w:ascii="Aptos Display" w:hAnsi="Aptos Display"/>
          <w:b/>
          <w:bCs/>
        </w:rPr>
        <w:t>Renforcer la compétitivité</w:t>
      </w:r>
      <w:r>
        <w:rPr>
          <w:rFonts w:ascii="Aptos Display" w:hAnsi="Aptos Display"/>
        </w:rPr>
        <w:t> : En développant une identité forte et reconnaissable, ÒSCA devient aussi le nouveau nom de nos pépinières d’entreprises à Gaillac et à Graulhet.</w:t>
      </w:r>
    </w:p>
    <w:p w14:paraId="609B2630" w14:textId="59A95F6E" w:rsidR="006A4E37" w:rsidRPr="00B67783" w:rsidRDefault="00721BA4" w:rsidP="00CC7524">
      <w:pPr>
        <w:numPr>
          <w:ilvl w:val="0"/>
          <w:numId w:val="20"/>
        </w:numPr>
        <w:jc w:val="both"/>
      </w:pPr>
      <w:r w:rsidRPr="38166512">
        <w:rPr>
          <w:rFonts w:ascii="Aptos Display" w:hAnsi="Aptos Display"/>
          <w:b/>
          <w:bCs/>
        </w:rPr>
        <w:t>Fédérer les acteurs économiques</w:t>
      </w:r>
      <w:r w:rsidR="05747CF0" w:rsidRPr="38166512">
        <w:rPr>
          <w:rFonts w:ascii="Aptos Display" w:hAnsi="Aptos Display"/>
          <w:b/>
          <w:bCs/>
        </w:rPr>
        <w:t xml:space="preserve"> </w:t>
      </w:r>
      <w:r w:rsidRPr="38166512">
        <w:rPr>
          <w:rFonts w:ascii="Aptos Display" w:hAnsi="Aptos Display"/>
        </w:rPr>
        <w:t>autour d’une communauté.</w:t>
      </w:r>
    </w:p>
    <w:p w14:paraId="5B731222" w14:textId="77777777" w:rsidR="00B67783" w:rsidRDefault="00B67783" w:rsidP="00B67783">
      <w:pPr>
        <w:jc w:val="both"/>
      </w:pPr>
    </w:p>
    <w:p w14:paraId="4CBA77DB" w14:textId="77777777" w:rsidR="00B67783" w:rsidRDefault="00B67783" w:rsidP="00B67783">
      <w:pPr>
        <w:jc w:val="both"/>
      </w:pPr>
    </w:p>
    <w:p w14:paraId="7593AEFD" w14:textId="77777777" w:rsidR="00B67783" w:rsidRDefault="00B67783" w:rsidP="00B67783">
      <w:pPr>
        <w:jc w:val="both"/>
      </w:pPr>
    </w:p>
    <w:p w14:paraId="3379C3F2" w14:textId="77777777" w:rsidR="00B67783" w:rsidRDefault="00B67783" w:rsidP="00B67783">
      <w:pPr>
        <w:jc w:val="both"/>
      </w:pPr>
    </w:p>
    <w:p w14:paraId="0F3A2BD2" w14:textId="77777777" w:rsidR="00B67783" w:rsidRDefault="00B67783" w:rsidP="00B67783">
      <w:pPr>
        <w:jc w:val="both"/>
      </w:pPr>
    </w:p>
    <w:p w14:paraId="036FF979" w14:textId="77777777" w:rsidR="00B67783" w:rsidRDefault="00B67783" w:rsidP="00B67783">
      <w:pPr>
        <w:jc w:val="both"/>
      </w:pPr>
    </w:p>
    <w:p w14:paraId="305D5717" w14:textId="77777777" w:rsidR="00B67783" w:rsidRDefault="00B67783" w:rsidP="00B67783">
      <w:pPr>
        <w:jc w:val="both"/>
      </w:pPr>
    </w:p>
    <w:p w14:paraId="22DE281A" w14:textId="77777777" w:rsidR="00B67783" w:rsidRDefault="00B67783" w:rsidP="00B67783">
      <w:pPr>
        <w:jc w:val="both"/>
      </w:pPr>
    </w:p>
    <w:p w14:paraId="261B289C" w14:textId="77777777" w:rsidR="00B67783" w:rsidRDefault="00B67783" w:rsidP="00B67783">
      <w:pPr>
        <w:jc w:val="both"/>
      </w:pPr>
    </w:p>
    <w:p w14:paraId="26613D0B" w14:textId="77777777" w:rsidR="00B67783" w:rsidRDefault="00B67783" w:rsidP="00B67783">
      <w:pPr>
        <w:jc w:val="both"/>
      </w:pPr>
    </w:p>
    <w:p w14:paraId="0077276D" w14:textId="77777777" w:rsidR="00B67783" w:rsidRDefault="00B67783" w:rsidP="00B67783">
      <w:pPr>
        <w:jc w:val="both"/>
      </w:pPr>
    </w:p>
    <w:p w14:paraId="31591971" w14:textId="77777777" w:rsidR="00B67783" w:rsidRDefault="00B67783" w:rsidP="00B67783">
      <w:pPr>
        <w:jc w:val="both"/>
      </w:pPr>
    </w:p>
    <w:p w14:paraId="0A267307" w14:textId="77777777" w:rsidR="00B67783" w:rsidRDefault="00B67783" w:rsidP="00B67783">
      <w:pPr>
        <w:jc w:val="both"/>
      </w:pPr>
    </w:p>
    <w:p w14:paraId="4D2DE856" w14:textId="77777777" w:rsidR="00CC7524" w:rsidRDefault="00CC7524" w:rsidP="1ABBE5BF">
      <w:pPr>
        <w:rPr>
          <w:rFonts w:ascii="Aptos Display" w:hAnsi="Aptos Display"/>
          <w:b/>
          <w:bCs/>
        </w:rPr>
      </w:pPr>
    </w:p>
    <w:p w14:paraId="609B2636" w14:textId="644D761C" w:rsidR="006A4E37" w:rsidRDefault="4D0EA202" w:rsidP="1ABBE5BF">
      <w:pPr>
        <w:pStyle w:val="Paragraphedeliste"/>
        <w:numPr>
          <w:ilvl w:val="0"/>
          <w:numId w:val="1"/>
        </w:numPr>
        <w:rPr>
          <w:rFonts w:ascii="Aptos Display" w:hAnsi="Aptos Display"/>
          <w:b/>
          <w:bCs/>
        </w:rPr>
      </w:pPr>
      <w:r w:rsidRPr="1ABBE5BF">
        <w:rPr>
          <w:rFonts w:ascii="Aptos Display" w:hAnsi="Aptos Display"/>
          <w:b/>
          <w:bCs/>
          <w:sz w:val="32"/>
          <w:szCs w:val="32"/>
        </w:rPr>
        <w:lastRenderedPageBreak/>
        <w:t>L'éco-exemplarité de</w:t>
      </w:r>
      <w:r w:rsidR="00721BA4" w:rsidRPr="1ABBE5BF">
        <w:rPr>
          <w:rFonts w:ascii="Aptos Display" w:hAnsi="Aptos Display"/>
          <w:b/>
          <w:bCs/>
          <w:sz w:val="32"/>
          <w:szCs w:val="32"/>
        </w:rPr>
        <w:t xml:space="preserve"> la collectivité</w:t>
      </w:r>
    </w:p>
    <w:tbl>
      <w:tblPr>
        <w:tblW w:w="10485" w:type="dxa"/>
        <w:tblCellMar>
          <w:left w:w="10" w:type="dxa"/>
          <w:right w:w="10" w:type="dxa"/>
        </w:tblCellMar>
        <w:tblLook w:val="0000" w:firstRow="0" w:lastRow="0" w:firstColumn="0" w:lastColumn="0" w:noHBand="0" w:noVBand="0"/>
      </w:tblPr>
      <w:tblGrid>
        <w:gridCol w:w="3485"/>
        <w:gridCol w:w="7000"/>
      </w:tblGrid>
      <w:tr w:rsidR="006A4E37" w14:paraId="609B263A" w14:textId="77777777" w:rsidTr="37C22F42">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09B2637" w14:textId="77777777" w:rsidR="006A4E37" w:rsidRDefault="00721BA4">
            <w:pPr>
              <w:spacing w:after="0"/>
              <w:jc w:val="center"/>
              <w:rPr>
                <w:rFonts w:ascii="Aptos Display" w:hAnsi="Aptos Display"/>
                <w:b/>
                <w:bCs/>
              </w:rPr>
            </w:pPr>
            <w:r>
              <w:rPr>
                <w:rFonts w:ascii="Aptos Display" w:hAnsi="Aptos Display"/>
                <w:b/>
                <w:bCs/>
              </w:rPr>
              <w:t xml:space="preserve">Finalités </w:t>
            </w:r>
          </w:p>
          <w:p w14:paraId="609B2638" w14:textId="77777777" w:rsidR="006A4E37" w:rsidRDefault="00721BA4">
            <w:pPr>
              <w:spacing w:after="0"/>
              <w:jc w:val="center"/>
              <w:rPr>
                <w:rFonts w:ascii="Aptos Display" w:hAnsi="Aptos Display"/>
                <w:b/>
                <w:bCs/>
              </w:rPr>
            </w:pPr>
            <w:r>
              <w:rPr>
                <w:rFonts w:ascii="Aptos Display" w:hAnsi="Aptos Display"/>
                <w:b/>
                <w:bCs/>
              </w:rPr>
              <w:t>Développement Durable</w:t>
            </w:r>
          </w:p>
        </w:tc>
        <w:tc>
          <w:tcPr>
            <w:tcW w:w="7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09B2639" w14:textId="77777777" w:rsidR="006A4E37" w:rsidRDefault="00721BA4">
            <w:pPr>
              <w:spacing w:after="0"/>
              <w:jc w:val="center"/>
              <w:rPr>
                <w:rFonts w:ascii="Aptos Display" w:hAnsi="Aptos Display"/>
                <w:b/>
                <w:bCs/>
              </w:rPr>
            </w:pPr>
            <w:r>
              <w:rPr>
                <w:rFonts w:ascii="Aptos Display" w:hAnsi="Aptos Display"/>
                <w:b/>
                <w:bCs/>
              </w:rPr>
              <w:t>Actions</w:t>
            </w:r>
          </w:p>
        </w:tc>
      </w:tr>
      <w:tr w:rsidR="006A4E37" w14:paraId="609B263F" w14:textId="77777777" w:rsidTr="37C22F42">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3B" w14:textId="77777777" w:rsidR="006A4E37" w:rsidRDefault="006A4E37">
            <w:pPr>
              <w:spacing w:after="0"/>
              <w:jc w:val="center"/>
              <w:rPr>
                <w:rFonts w:ascii="Aptos Display" w:hAnsi="Aptos Display"/>
              </w:rPr>
            </w:pPr>
          </w:p>
          <w:p w14:paraId="609B263C" w14:textId="77777777" w:rsidR="006A4E37" w:rsidRDefault="006A4E37">
            <w:pPr>
              <w:spacing w:after="0"/>
              <w:jc w:val="center"/>
              <w:rPr>
                <w:rFonts w:ascii="Aptos Display" w:hAnsi="Aptos Display"/>
              </w:rPr>
            </w:pPr>
          </w:p>
          <w:p w14:paraId="609B263D" w14:textId="77777777" w:rsidR="006A4E37" w:rsidRDefault="00721BA4">
            <w:pPr>
              <w:spacing w:after="0"/>
              <w:jc w:val="center"/>
              <w:rPr>
                <w:rFonts w:ascii="Aptos Display" w:hAnsi="Aptos Display"/>
              </w:rPr>
            </w:pPr>
            <w:r>
              <w:rPr>
                <w:rFonts w:ascii="Aptos Display" w:hAnsi="Aptos Display"/>
              </w:rPr>
              <w:t>Lutter contre le changement climatique</w:t>
            </w:r>
          </w:p>
        </w:tc>
        <w:tc>
          <w:tcPr>
            <w:tcW w:w="7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3E" w14:textId="42FF6282" w:rsidR="006A4E37" w:rsidRDefault="00721BA4">
            <w:pPr>
              <w:spacing w:after="0"/>
            </w:pPr>
            <w:r w:rsidRPr="37C22F42">
              <w:rPr>
                <w:rFonts w:ascii="Aptos Display" w:hAnsi="Aptos Display"/>
              </w:rPr>
              <w:t>Réalisation du 1</w:t>
            </w:r>
            <w:r w:rsidRPr="37C22F42">
              <w:rPr>
                <w:rFonts w:ascii="Aptos Display" w:hAnsi="Aptos Display"/>
                <w:vertAlign w:val="superscript"/>
              </w:rPr>
              <w:t>er</w:t>
            </w:r>
            <w:r w:rsidRPr="37C22F42">
              <w:rPr>
                <w:rFonts w:ascii="Aptos Display" w:hAnsi="Aptos Display"/>
              </w:rPr>
              <w:t xml:space="preserve"> budget </w:t>
            </w:r>
            <w:r w:rsidR="391E7566" w:rsidRPr="37C22F42">
              <w:rPr>
                <w:rFonts w:ascii="Aptos Display" w:hAnsi="Aptos Display"/>
              </w:rPr>
              <w:t>vert</w:t>
            </w:r>
            <w:r w:rsidRPr="37C22F42">
              <w:rPr>
                <w:rFonts w:ascii="Aptos Display" w:hAnsi="Aptos Display"/>
              </w:rPr>
              <w:t xml:space="preserve"> sur les dépenses d’investissement 2024, poursuite de la dématérialisation des services avec la mise en place</w:t>
            </w:r>
            <w:r w:rsidR="2A21E650" w:rsidRPr="37C22F42">
              <w:rPr>
                <w:rFonts w:ascii="Aptos Display" w:hAnsi="Aptos Display"/>
              </w:rPr>
              <w:t>s</w:t>
            </w:r>
            <w:r w:rsidRPr="37C22F42">
              <w:rPr>
                <w:rFonts w:ascii="Aptos Display" w:hAnsi="Aptos Display"/>
              </w:rPr>
              <w:t xml:space="preserve"> de logiciels métiers, déploiement de la mobilité durable avec le lancement des travaux du Plan de Mobilité Employeur, la mise en place de stationnement</w:t>
            </w:r>
            <w:r w:rsidR="2AF868D1" w:rsidRPr="37C22F42">
              <w:rPr>
                <w:rFonts w:ascii="Aptos Display" w:hAnsi="Aptos Display"/>
              </w:rPr>
              <w:t>s</w:t>
            </w:r>
            <w:r w:rsidRPr="37C22F42">
              <w:rPr>
                <w:rFonts w:ascii="Aptos Display" w:hAnsi="Aptos Display"/>
              </w:rPr>
              <w:t xml:space="preserve"> vélo, l’achat de véhicules de service électrique, le co-voiturage, plan de rénovation énergétique des bâtiments communautaires, changement des modes de chauffage, des campagnes de communication interne sur la sobriété énergétique, </w:t>
            </w:r>
            <w:r w:rsidR="0D5FECE7" w:rsidRPr="37C22F42">
              <w:rPr>
                <w:rFonts w:ascii="Aptos Display" w:hAnsi="Aptos Display"/>
              </w:rPr>
              <w:t>...</w:t>
            </w:r>
          </w:p>
        </w:tc>
      </w:tr>
      <w:tr w:rsidR="006A4E37" w14:paraId="609B2643" w14:textId="77777777" w:rsidTr="37C22F42">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40" w14:textId="77777777" w:rsidR="006A4E37" w:rsidRDefault="006A4E37">
            <w:pPr>
              <w:spacing w:after="0"/>
              <w:jc w:val="center"/>
              <w:rPr>
                <w:rFonts w:ascii="Aptos Display" w:hAnsi="Aptos Display"/>
              </w:rPr>
            </w:pPr>
          </w:p>
          <w:p w14:paraId="609B2641" w14:textId="77777777" w:rsidR="006A4E37" w:rsidRDefault="00721BA4">
            <w:pPr>
              <w:spacing w:after="0"/>
              <w:jc w:val="center"/>
              <w:rPr>
                <w:rFonts w:ascii="Aptos Display" w:hAnsi="Aptos Display"/>
              </w:rPr>
            </w:pPr>
            <w:r>
              <w:rPr>
                <w:rFonts w:ascii="Aptos Display" w:hAnsi="Aptos Display"/>
              </w:rPr>
              <w:t>Préserver la biodiversité et les ressources</w:t>
            </w:r>
          </w:p>
        </w:tc>
        <w:tc>
          <w:tcPr>
            <w:tcW w:w="7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42" w14:textId="77777777" w:rsidR="006A4E37" w:rsidRDefault="00721BA4">
            <w:pPr>
              <w:spacing w:after="0"/>
              <w:rPr>
                <w:rFonts w:ascii="Aptos Display" w:hAnsi="Aptos Display"/>
              </w:rPr>
            </w:pPr>
            <w:r>
              <w:rPr>
                <w:rFonts w:ascii="Aptos Display" w:hAnsi="Aptos Display"/>
              </w:rPr>
              <w:t>Un effort est fait sur la gestion des déchets au sein des structures et lors des évènements, une gestion différenciée des espaces verts, une gestion du parc informatique avec des paramétrages pour les impressions, …</w:t>
            </w:r>
          </w:p>
        </w:tc>
      </w:tr>
      <w:tr w:rsidR="006A4E37" w14:paraId="609B2648" w14:textId="77777777" w:rsidTr="37C22F42">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44" w14:textId="77777777" w:rsidR="006A4E37" w:rsidRDefault="006A4E37">
            <w:pPr>
              <w:spacing w:after="0"/>
              <w:jc w:val="center"/>
              <w:rPr>
                <w:rFonts w:ascii="Aptos Display" w:hAnsi="Aptos Display"/>
              </w:rPr>
            </w:pPr>
          </w:p>
          <w:p w14:paraId="609B2645" w14:textId="77777777" w:rsidR="006A4E37" w:rsidRDefault="00721BA4">
            <w:pPr>
              <w:spacing w:after="0"/>
              <w:jc w:val="center"/>
              <w:rPr>
                <w:rFonts w:ascii="Aptos Display" w:hAnsi="Aptos Display"/>
              </w:rPr>
            </w:pPr>
            <w:r>
              <w:rPr>
                <w:rFonts w:ascii="Aptos Display" w:hAnsi="Aptos Display"/>
              </w:rPr>
              <w:t>Permettre l’épanouissement des êtres humains</w:t>
            </w:r>
          </w:p>
          <w:p w14:paraId="609B2646" w14:textId="77777777" w:rsidR="006A4E37" w:rsidRDefault="006A4E37">
            <w:pPr>
              <w:spacing w:after="0"/>
              <w:jc w:val="center"/>
              <w:rPr>
                <w:rFonts w:ascii="Aptos Display" w:hAnsi="Aptos Display"/>
              </w:rPr>
            </w:pPr>
          </w:p>
        </w:tc>
        <w:tc>
          <w:tcPr>
            <w:tcW w:w="7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47" w14:textId="50BA8C59" w:rsidR="006A4E37" w:rsidRDefault="00721BA4">
            <w:pPr>
              <w:spacing w:after="0"/>
              <w:rPr>
                <w:rFonts w:ascii="Aptos Display" w:hAnsi="Aptos Display"/>
              </w:rPr>
            </w:pPr>
            <w:r w:rsidRPr="1ABBE5BF">
              <w:rPr>
                <w:rFonts w:ascii="Aptos Display" w:hAnsi="Aptos Display"/>
              </w:rPr>
              <w:t xml:space="preserve">La formation des agents, </w:t>
            </w:r>
            <w:r w:rsidR="766FC06B" w:rsidRPr="1ABBE5BF">
              <w:rPr>
                <w:rFonts w:ascii="Aptos Display" w:hAnsi="Aptos Display"/>
              </w:rPr>
              <w:t>un</w:t>
            </w:r>
            <w:r w:rsidRPr="1ABBE5BF">
              <w:rPr>
                <w:rFonts w:ascii="Aptos Display" w:hAnsi="Aptos Display"/>
              </w:rPr>
              <w:t xml:space="preserve"> plan de titularisation</w:t>
            </w:r>
            <w:r w:rsidR="4948B0C3" w:rsidRPr="1ABBE5BF">
              <w:rPr>
                <w:rFonts w:ascii="Aptos Display" w:hAnsi="Aptos Display"/>
              </w:rPr>
              <w:t xml:space="preserve"> pour les agents contractuels</w:t>
            </w:r>
            <w:r w:rsidRPr="1ABBE5BF">
              <w:rPr>
                <w:rFonts w:ascii="Aptos Display" w:hAnsi="Aptos Display"/>
              </w:rPr>
              <w:t>, du déploiement du télétravail, des évènements internes favorisant la cohésion, une journée « prévention des risques » dédiée aux agents, un marché des artisans au siège de l’agglomération.</w:t>
            </w:r>
          </w:p>
        </w:tc>
      </w:tr>
      <w:tr w:rsidR="006A4E37" w14:paraId="609B264D" w14:textId="77777777" w:rsidTr="37C22F42">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49" w14:textId="77777777" w:rsidR="006A4E37" w:rsidRDefault="006A4E37">
            <w:pPr>
              <w:spacing w:after="0"/>
              <w:jc w:val="center"/>
              <w:rPr>
                <w:rFonts w:ascii="Aptos Display" w:hAnsi="Aptos Display"/>
              </w:rPr>
            </w:pPr>
          </w:p>
          <w:p w14:paraId="609B264A" w14:textId="77777777" w:rsidR="006A4E37" w:rsidRDefault="00721BA4">
            <w:pPr>
              <w:spacing w:after="0"/>
              <w:jc w:val="center"/>
              <w:rPr>
                <w:rFonts w:ascii="Aptos Display" w:hAnsi="Aptos Display"/>
              </w:rPr>
            </w:pPr>
            <w:r>
              <w:rPr>
                <w:rFonts w:ascii="Aptos Display" w:hAnsi="Aptos Display"/>
              </w:rPr>
              <w:t>Assurer la cohésion sociale et la solidarité</w:t>
            </w:r>
          </w:p>
          <w:p w14:paraId="609B264B" w14:textId="77777777" w:rsidR="006A4E37" w:rsidRDefault="006A4E37">
            <w:pPr>
              <w:spacing w:after="0"/>
              <w:jc w:val="center"/>
              <w:rPr>
                <w:rFonts w:ascii="Aptos Display" w:hAnsi="Aptos Display"/>
              </w:rPr>
            </w:pPr>
          </w:p>
        </w:tc>
        <w:tc>
          <w:tcPr>
            <w:tcW w:w="7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4C" w14:textId="2E77D384" w:rsidR="006A4E37" w:rsidRDefault="00721BA4">
            <w:pPr>
              <w:spacing w:after="0"/>
              <w:rPr>
                <w:rFonts w:ascii="Aptos Display" w:hAnsi="Aptos Display"/>
              </w:rPr>
            </w:pPr>
            <w:r w:rsidRPr="1ABBE5BF">
              <w:rPr>
                <w:rFonts w:ascii="Aptos Display" w:hAnsi="Aptos Display"/>
              </w:rPr>
              <w:t>Poursuite des actions sociales avec le CNAS, l’accueil inclusif</w:t>
            </w:r>
            <w:r w:rsidR="60C7E6BF" w:rsidRPr="1ABBE5BF">
              <w:rPr>
                <w:rFonts w:ascii="Aptos Display" w:hAnsi="Aptos Display"/>
              </w:rPr>
              <w:t xml:space="preserve"> dans les structures d’accueils</w:t>
            </w:r>
            <w:r w:rsidRPr="1ABBE5BF">
              <w:rPr>
                <w:rFonts w:ascii="Aptos Display" w:hAnsi="Aptos Display"/>
              </w:rPr>
              <w:t>, le dialogue social, le don d’équipements informatiques.</w:t>
            </w:r>
          </w:p>
        </w:tc>
      </w:tr>
      <w:tr w:rsidR="006A4E37" w14:paraId="609B2652" w14:textId="77777777" w:rsidTr="37C22F42">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4E" w14:textId="77777777" w:rsidR="006A4E37" w:rsidRDefault="006A4E37">
            <w:pPr>
              <w:spacing w:after="0"/>
              <w:jc w:val="center"/>
              <w:rPr>
                <w:rFonts w:ascii="Aptos Display" w:hAnsi="Aptos Display"/>
              </w:rPr>
            </w:pPr>
          </w:p>
          <w:p w14:paraId="609B264F" w14:textId="77777777" w:rsidR="006A4E37" w:rsidRDefault="00721BA4">
            <w:pPr>
              <w:spacing w:after="0"/>
              <w:jc w:val="center"/>
              <w:rPr>
                <w:rFonts w:ascii="Aptos Display" w:hAnsi="Aptos Display"/>
              </w:rPr>
            </w:pPr>
            <w:r>
              <w:rPr>
                <w:rFonts w:ascii="Aptos Display" w:hAnsi="Aptos Display"/>
              </w:rPr>
              <w:t>Dynamique sur les modes de production et de consommations responsables</w:t>
            </w:r>
          </w:p>
          <w:p w14:paraId="609B2650" w14:textId="77777777" w:rsidR="006A4E37" w:rsidRDefault="006A4E37">
            <w:pPr>
              <w:spacing w:after="0"/>
              <w:jc w:val="center"/>
              <w:rPr>
                <w:rFonts w:ascii="Aptos Display" w:hAnsi="Aptos Display"/>
              </w:rPr>
            </w:pPr>
          </w:p>
        </w:tc>
        <w:tc>
          <w:tcPr>
            <w:tcW w:w="7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B2651" w14:textId="77777777" w:rsidR="006A4E37" w:rsidRDefault="00721BA4">
            <w:pPr>
              <w:spacing w:after="0"/>
              <w:rPr>
                <w:rFonts w:ascii="Aptos Display" w:hAnsi="Aptos Display"/>
              </w:rPr>
            </w:pPr>
            <w:r>
              <w:rPr>
                <w:rFonts w:ascii="Aptos Display" w:hAnsi="Aptos Display"/>
              </w:rPr>
              <w:t>Intégration de critères environnementaux et sociaux dans les marchés publics, installation de boîtes à lire au siège de l’agglomération, de paniers de légumes locaux.</w:t>
            </w:r>
          </w:p>
        </w:tc>
      </w:tr>
    </w:tbl>
    <w:p w14:paraId="609B2653" w14:textId="77777777" w:rsidR="006A4E37" w:rsidRDefault="006A4E37">
      <w:pPr>
        <w:rPr>
          <w:rFonts w:ascii="Aptos Display" w:hAnsi="Aptos Display"/>
          <w:b/>
          <w:bCs/>
        </w:rPr>
      </w:pPr>
    </w:p>
    <w:p w14:paraId="609B2654" w14:textId="533F151E" w:rsidR="006A4E37" w:rsidRDefault="00721BA4" w:rsidP="1ABBE5BF">
      <w:pPr>
        <w:pStyle w:val="Paragraphedeliste"/>
        <w:numPr>
          <w:ilvl w:val="0"/>
          <w:numId w:val="1"/>
        </w:numPr>
        <w:rPr>
          <w:rFonts w:ascii="Aptos Display" w:hAnsi="Aptos Display"/>
          <w:b/>
          <w:bCs/>
        </w:rPr>
      </w:pPr>
      <w:r w:rsidRPr="37C22F42">
        <w:rPr>
          <w:rFonts w:ascii="Aptos Display" w:hAnsi="Aptos Display"/>
          <w:b/>
          <w:bCs/>
          <w:sz w:val="32"/>
          <w:szCs w:val="32"/>
        </w:rPr>
        <w:t>Les moments forts de l’année 2024, en lien avec le développement durable :</w:t>
      </w:r>
    </w:p>
    <w:p w14:paraId="18FFECE8" w14:textId="1DECAAFA" w:rsidR="37C22F42" w:rsidRDefault="37C22F42" w:rsidP="37C22F42">
      <w:pPr>
        <w:pStyle w:val="Paragraphedeliste"/>
        <w:rPr>
          <w:rFonts w:ascii="Aptos Display" w:hAnsi="Aptos Display"/>
          <w:b/>
          <w:bCs/>
        </w:rPr>
      </w:pPr>
    </w:p>
    <w:p w14:paraId="609B2655" w14:textId="77777777" w:rsidR="006A4E37" w:rsidRDefault="00721BA4" w:rsidP="00490F73">
      <w:pPr>
        <w:pStyle w:val="Paragraphedeliste"/>
        <w:numPr>
          <w:ilvl w:val="0"/>
          <w:numId w:val="12"/>
        </w:numPr>
        <w:jc w:val="both"/>
        <w:rPr>
          <w:rFonts w:ascii="Aptos Display" w:hAnsi="Aptos Display"/>
          <w:u w:val="single"/>
        </w:rPr>
      </w:pPr>
      <w:r>
        <w:rPr>
          <w:rFonts w:ascii="Aptos Display" w:hAnsi="Aptos Display"/>
          <w:u w:val="single"/>
        </w:rPr>
        <w:t>L’avenant au CRTE (Contrat de Relance pour la Transition Ecologique)</w:t>
      </w:r>
    </w:p>
    <w:p w14:paraId="609B2656" w14:textId="7670116E" w:rsidR="006A4E37" w:rsidRDefault="00721BA4" w:rsidP="00490F73">
      <w:pPr>
        <w:jc w:val="both"/>
        <w:rPr>
          <w:rFonts w:ascii="Aptos Display" w:hAnsi="Aptos Display"/>
        </w:rPr>
      </w:pPr>
      <w:r>
        <w:rPr>
          <w:rFonts w:ascii="Aptos Display" w:hAnsi="Aptos Display"/>
        </w:rPr>
        <w:t xml:space="preserve">L’agglomération Gaillac-Graulhet a signé à la fin de l’année 2024, un avenant au Contrat de Relance pour le Transition Ecologique. Ce dernier intègre </w:t>
      </w:r>
      <w:r w:rsidRPr="66628C17">
        <w:rPr>
          <w:rFonts w:ascii="Aptos Display" w:hAnsi="Aptos Display"/>
        </w:rPr>
        <w:t>dorénavant</w:t>
      </w:r>
      <w:r>
        <w:rPr>
          <w:rFonts w:ascii="Aptos Display" w:hAnsi="Aptos Display"/>
        </w:rPr>
        <w:t xml:space="preserve"> les objectifs et les thématiques de la planification écologique. Il devient le Contrat de Réussite de la Transition Ecologique.</w:t>
      </w:r>
    </w:p>
    <w:p w14:paraId="609B2657" w14:textId="77777777" w:rsidR="006A4E37" w:rsidRDefault="00721BA4" w:rsidP="00490F73">
      <w:pPr>
        <w:pStyle w:val="Paragraphedeliste"/>
        <w:numPr>
          <w:ilvl w:val="0"/>
          <w:numId w:val="12"/>
        </w:numPr>
        <w:jc w:val="both"/>
        <w:rPr>
          <w:rFonts w:ascii="Aptos Display" w:hAnsi="Aptos Display"/>
          <w:u w:val="single"/>
        </w:rPr>
      </w:pPr>
      <w:r>
        <w:rPr>
          <w:rFonts w:ascii="Aptos Display" w:hAnsi="Aptos Display"/>
          <w:u w:val="single"/>
        </w:rPr>
        <w:t>Lancement des OPAH et OPAH-RU (Opération Programmée d’Amélioration de l’Habitat et de Renouvellement Urbain)</w:t>
      </w:r>
    </w:p>
    <w:p w14:paraId="609B2658" w14:textId="77777777" w:rsidR="006A4E37" w:rsidRDefault="00721BA4" w:rsidP="00490F73">
      <w:pPr>
        <w:jc w:val="both"/>
        <w:rPr>
          <w:rFonts w:ascii="Aptos Display" w:hAnsi="Aptos Display"/>
        </w:rPr>
      </w:pPr>
      <w:r>
        <w:rPr>
          <w:rFonts w:ascii="Aptos Display" w:hAnsi="Aptos Display"/>
        </w:rPr>
        <w:t>L’agglomération Gaillac-Graulhet a lancé les opérations programmées pour l’amélioration de l’habitat sur les 56 communes pour 3 ans (2024-2027) avec un objectif de 414 logements réhabilités.</w:t>
      </w:r>
    </w:p>
    <w:p w14:paraId="609B2659" w14:textId="77777777" w:rsidR="006A4E37" w:rsidRDefault="00721BA4" w:rsidP="00490F73">
      <w:pPr>
        <w:jc w:val="both"/>
        <w:rPr>
          <w:rFonts w:ascii="Aptos Display" w:hAnsi="Aptos Display"/>
        </w:rPr>
      </w:pPr>
      <w:r>
        <w:rPr>
          <w:rFonts w:ascii="Aptos Display" w:hAnsi="Aptos Display"/>
        </w:rPr>
        <w:t>Une OPAH-RU (de Renouvellement Urbain) s’applique également sur les centres villes de Gaillac, Graulhet, Rabastens et Lisle-sur-Tarn pour 5 ans (2024-2029) avec un objectif de 265 logements réhabilités.</w:t>
      </w:r>
    </w:p>
    <w:p w14:paraId="609B265A" w14:textId="4B179228" w:rsidR="006A4E37" w:rsidRDefault="00721BA4" w:rsidP="00490F73">
      <w:pPr>
        <w:jc w:val="both"/>
        <w:rPr>
          <w:rFonts w:ascii="Aptos Display" w:hAnsi="Aptos Display"/>
        </w:rPr>
      </w:pPr>
      <w:r w:rsidRPr="37C22F42">
        <w:rPr>
          <w:rFonts w:ascii="Aptos Display" w:hAnsi="Aptos Display"/>
        </w:rPr>
        <w:t>La ma</w:t>
      </w:r>
      <w:r w:rsidR="1F98CC2A" w:rsidRPr="37C22F42">
        <w:rPr>
          <w:rFonts w:ascii="Aptos Display" w:hAnsi="Aptos Display"/>
        </w:rPr>
        <w:t>r</w:t>
      </w:r>
      <w:r w:rsidRPr="37C22F42">
        <w:rPr>
          <w:rFonts w:ascii="Aptos Display" w:hAnsi="Aptos Display"/>
        </w:rPr>
        <w:t xml:space="preserve">que CAP AGGLO </w:t>
      </w:r>
      <w:r w:rsidR="35D3F2D6" w:rsidRPr="37C22F42">
        <w:rPr>
          <w:rFonts w:ascii="Aptos Display" w:hAnsi="Aptos Display"/>
        </w:rPr>
        <w:t xml:space="preserve">Habitat </w:t>
      </w:r>
      <w:r w:rsidRPr="37C22F42">
        <w:rPr>
          <w:rFonts w:ascii="Aptos Display" w:hAnsi="Aptos Display"/>
        </w:rPr>
        <w:t xml:space="preserve">a été créée pour développer la communication autour de l’habitat. </w:t>
      </w:r>
    </w:p>
    <w:p w14:paraId="6359F378" w14:textId="6155F36F" w:rsidR="37C22F42" w:rsidRDefault="37C22F42" w:rsidP="37C22F42">
      <w:pPr>
        <w:jc w:val="both"/>
        <w:rPr>
          <w:rFonts w:ascii="Aptos Display" w:hAnsi="Aptos Display"/>
        </w:rPr>
      </w:pPr>
    </w:p>
    <w:p w14:paraId="56BE3854" w14:textId="77777777" w:rsidR="00DF7408" w:rsidRDefault="00DF7408" w:rsidP="37C22F42">
      <w:pPr>
        <w:jc w:val="both"/>
        <w:rPr>
          <w:rFonts w:ascii="Aptos Display" w:hAnsi="Aptos Display"/>
        </w:rPr>
      </w:pPr>
    </w:p>
    <w:p w14:paraId="609B265D" w14:textId="77777777" w:rsidR="006A4E37" w:rsidRDefault="00721BA4" w:rsidP="00490F73">
      <w:pPr>
        <w:pStyle w:val="Paragraphedeliste"/>
        <w:numPr>
          <w:ilvl w:val="0"/>
          <w:numId w:val="12"/>
        </w:numPr>
        <w:jc w:val="both"/>
        <w:rPr>
          <w:rFonts w:ascii="Aptos Display" w:hAnsi="Aptos Display"/>
          <w:u w:val="single"/>
        </w:rPr>
      </w:pPr>
      <w:r>
        <w:rPr>
          <w:rFonts w:ascii="Aptos Display" w:hAnsi="Aptos Display"/>
          <w:u w:val="single"/>
        </w:rPr>
        <w:lastRenderedPageBreak/>
        <w:t>Adoption du Schéma de développement de lecture publique</w:t>
      </w:r>
    </w:p>
    <w:p w14:paraId="609B265E" w14:textId="5CE38ACB" w:rsidR="006A4E37" w:rsidRDefault="00721BA4" w:rsidP="00490F73">
      <w:pPr>
        <w:jc w:val="both"/>
        <w:rPr>
          <w:rFonts w:ascii="Aptos Display" w:hAnsi="Aptos Display"/>
        </w:rPr>
      </w:pPr>
      <w:r w:rsidRPr="1ABBE5BF">
        <w:rPr>
          <w:rFonts w:ascii="Aptos Display" w:hAnsi="Aptos Display"/>
        </w:rPr>
        <w:t xml:space="preserve">Ce document, obligatoire pour bénéficier des aides de la DREAC </w:t>
      </w:r>
      <w:r w:rsidR="5170EEEB" w:rsidRPr="1ABBE5BF">
        <w:rPr>
          <w:rFonts w:ascii="Aptos Display" w:hAnsi="Aptos Display"/>
        </w:rPr>
        <w:t xml:space="preserve">(Délégation Régionale Académique pour l’Education Artistique et Culturelle) </w:t>
      </w:r>
      <w:r w:rsidRPr="1ABBE5BF">
        <w:rPr>
          <w:rFonts w:ascii="Aptos Display" w:hAnsi="Aptos Display"/>
        </w:rPr>
        <w:t>permet de définir des objectifs et un plan d’action visant le déploiement de la lecture publique sur le territoire.</w:t>
      </w:r>
    </w:p>
    <w:p w14:paraId="609B265F" w14:textId="77777777" w:rsidR="006A4E37" w:rsidRDefault="00721BA4" w:rsidP="00490F73">
      <w:pPr>
        <w:pStyle w:val="Paragraphedeliste"/>
        <w:numPr>
          <w:ilvl w:val="0"/>
          <w:numId w:val="12"/>
        </w:numPr>
        <w:jc w:val="both"/>
        <w:rPr>
          <w:rFonts w:ascii="Aptos Display" w:hAnsi="Aptos Display"/>
          <w:u w:val="single"/>
        </w:rPr>
      </w:pPr>
      <w:r>
        <w:rPr>
          <w:rFonts w:ascii="Aptos Display" w:hAnsi="Aptos Display"/>
          <w:u w:val="single"/>
        </w:rPr>
        <w:t>Appel à projet « Plan Paysage de la Transition Energétique »</w:t>
      </w:r>
    </w:p>
    <w:p w14:paraId="609B2660" w14:textId="77777777" w:rsidR="006A4E37" w:rsidRDefault="00721BA4" w:rsidP="00490F73">
      <w:pPr>
        <w:jc w:val="both"/>
        <w:rPr>
          <w:rFonts w:ascii="Aptos Display" w:hAnsi="Aptos Display"/>
        </w:rPr>
      </w:pPr>
      <w:r>
        <w:rPr>
          <w:rFonts w:ascii="Aptos Display" w:hAnsi="Aptos Display"/>
        </w:rPr>
        <w:t>Au mois d’octobre, la collectivité a été lauréate de l’appel à projet lancé par le ministère de la transition écologique « Plan Paysage de la Transition Energétique ». Les travaux devront démarrer au cours de l’année 2025 pour une durée de 20 à 24 mois.</w:t>
      </w:r>
    </w:p>
    <w:p w14:paraId="609B2661" w14:textId="77777777" w:rsidR="006A4E37" w:rsidRDefault="00721BA4" w:rsidP="00490F73">
      <w:pPr>
        <w:pStyle w:val="Paragraphedeliste"/>
        <w:numPr>
          <w:ilvl w:val="0"/>
          <w:numId w:val="12"/>
        </w:numPr>
        <w:jc w:val="both"/>
        <w:rPr>
          <w:rFonts w:ascii="Aptos Display" w:hAnsi="Aptos Display"/>
          <w:u w:val="single"/>
        </w:rPr>
      </w:pPr>
      <w:r>
        <w:rPr>
          <w:rFonts w:ascii="Aptos Display" w:hAnsi="Aptos Display"/>
          <w:u w:val="single"/>
        </w:rPr>
        <w:t>Bilan triennal du Plan Local de l’Habitat 2020-2025</w:t>
      </w:r>
    </w:p>
    <w:p w14:paraId="609B2662" w14:textId="54E4FAA1" w:rsidR="006A4E37" w:rsidRDefault="00721BA4" w:rsidP="00490F73">
      <w:pPr>
        <w:jc w:val="both"/>
        <w:rPr>
          <w:rFonts w:ascii="Aptos Display" w:hAnsi="Aptos Display"/>
        </w:rPr>
      </w:pPr>
      <w:r w:rsidRPr="1ABBE5BF">
        <w:rPr>
          <w:rFonts w:ascii="Aptos Display" w:hAnsi="Aptos Display"/>
        </w:rPr>
        <w:t>L’agglomération a réalisé le bilan triennal des 4 orientations et des 14 actions qu</w:t>
      </w:r>
      <w:r w:rsidR="4014F624" w:rsidRPr="1ABBE5BF">
        <w:rPr>
          <w:rFonts w:ascii="Aptos Display" w:hAnsi="Aptos Display"/>
        </w:rPr>
        <w:t>i</w:t>
      </w:r>
      <w:r w:rsidRPr="1ABBE5BF">
        <w:rPr>
          <w:rFonts w:ascii="Aptos Display" w:hAnsi="Aptos Display"/>
        </w:rPr>
        <w:t xml:space="preserve"> compose</w:t>
      </w:r>
      <w:r w:rsidR="122952D8" w:rsidRPr="1ABBE5BF">
        <w:rPr>
          <w:rFonts w:ascii="Aptos Display" w:hAnsi="Aptos Display"/>
        </w:rPr>
        <w:t>nt</w:t>
      </w:r>
      <w:r w:rsidR="0641E138" w:rsidRPr="1ABBE5BF">
        <w:rPr>
          <w:rFonts w:ascii="Aptos Display" w:hAnsi="Aptos Display"/>
        </w:rPr>
        <w:t xml:space="preserve"> </w:t>
      </w:r>
      <w:r w:rsidRPr="1ABBE5BF">
        <w:rPr>
          <w:rFonts w:ascii="Aptos Display" w:hAnsi="Aptos Display"/>
        </w:rPr>
        <w:t xml:space="preserve">le PLH 2020-2025. Ce bilan a permis de réactualiser le contexte avec une analyse qualitative et quantitative des actions menées. </w:t>
      </w:r>
    </w:p>
    <w:p w14:paraId="609B2663" w14:textId="77777777" w:rsidR="006A4E37" w:rsidRDefault="00721BA4" w:rsidP="00490F73">
      <w:pPr>
        <w:pStyle w:val="Paragraphedeliste"/>
        <w:numPr>
          <w:ilvl w:val="0"/>
          <w:numId w:val="12"/>
        </w:numPr>
        <w:jc w:val="both"/>
        <w:rPr>
          <w:rFonts w:ascii="Aptos Display" w:hAnsi="Aptos Display"/>
          <w:u w:val="single"/>
        </w:rPr>
      </w:pPr>
      <w:r>
        <w:rPr>
          <w:rFonts w:ascii="Aptos Display" w:hAnsi="Aptos Display"/>
          <w:u w:val="single"/>
        </w:rPr>
        <w:t>Des conventions avec des acteurs locaux </w:t>
      </w:r>
    </w:p>
    <w:p w14:paraId="7CFAF3D8" w14:textId="2730FCCA" w:rsidR="006A4E37" w:rsidRDefault="00721BA4" w:rsidP="1ABBE5BF">
      <w:pPr>
        <w:pStyle w:val="Paragraphedeliste"/>
        <w:numPr>
          <w:ilvl w:val="1"/>
          <w:numId w:val="12"/>
        </w:numPr>
        <w:spacing w:line="259" w:lineRule="auto"/>
        <w:jc w:val="both"/>
        <w:rPr>
          <w:rFonts w:ascii="Aptos Display" w:hAnsi="Aptos Display"/>
        </w:rPr>
      </w:pPr>
      <w:r w:rsidRPr="1ABBE5BF">
        <w:rPr>
          <w:rFonts w:ascii="Aptos Display" w:hAnsi="Aptos Display"/>
        </w:rPr>
        <w:t xml:space="preserve">Maison de la vigne et du vin </w:t>
      </w:r>
      <w:r w:rsidR="68719E76" w:rsidRPr="1ABBE5BF">
        <w:rPr>
          <w:rFonts w:ascii="Aptos Display" w:hAnsi="Aptos Display"/>
        </w:rPr>
        <w:t xml:space="preserve">pour </w:t>
      </w:r>
      <w:r w:rsidR="62DCE143" w:rsidRPr="1ABBE5BF">
        <w:rPr>
          <w:rFonts w:ascii="Aptos Display" w:hAnsi="Aptos Display"/>
        </w:rPr>
        <w:t xml:space="preserve">soutenir les actions de développement et d’animation de la filière viticole </w:t>
      </w:r>
    </w:p>
    <w:p w14:paraId="66185DDA" w14:textId="02158EE1" w:rsidR="006A4E37" w:rsidRDefault="006A4E37" w:rsidP="1ABBE5BF">
      <w:pPr>
        <w:pStyle w:val="Paragraphedeliste"/>
        <w:numPr>
          <w:ilvl w:val="1"/>
          <w:numId w:val="12"/>
        </w:numPr>
        <w:spacing w:line="259" w:lineRule="auto"/>
        <w:jc w:val="both"/>
        <w:rPr>
          <w:rFonts w:ascii="Aptos Display" w:hAnsi="Aptos Display"/>
        </w:rPr>
      </w:pPr>
    </w:p>
    <w:p w14:paraId="609B2665" w14:textId="11D4F151" w:rsidR="006A4E37" w:rsidRDefault="00721BA4" w:rsidP="1ABBE5BF">
      <w:pPr>
        <w:pStyle w:val="Paragraphedeliste"/>
        <w:numPr>
          <w:ilvl w:val="1"/>
          <w:numId w:val="12"/>
        </w:numPr>
        <w:spacing w:line="259" w:lineRule="auto"/>
        <w:jc w:val="both"/>
        <w:rPr>
          <w:rFonts w:ascii="Aptos Display" w:hAnsi="Aptos Display"/>
        </w:rPr>
      </w:pPr>
      <w:r w:rsidRPr="1ABBE5BF">
        <w:rPr>
          <w:rFonts w:ascii="Aptos Display" w:hAnsi="Aptos Display"/>
        </w:rPr>
        <w:t xml:space="preserve">Institut National Universitaire Champollion pour réaliser une étude </w:t>
      </w:r>
      <w:r w:rsidR="6D96F4BC" w:rsidRPr="1ABBE5BF">
        <w:rPr>
          <w:rFonts w:ascii="Aptos Display" w:hAnsi="Aptos Display"/>
        </w:rPr>
        <w:t>d’opportunité et de faisabilité pré-opérationnelle pour le recyclage des</w:t>
      </w:r>
      <w:r w:rsidRPr="1ABBE5BF">
        <w:rPr>
          <w:rFonts w:ascii="Aptos Display" w:hAnsi="Aptos Display"/>
        </w:rPr>
        <w:t xml:space="preserve"> friches</w:t>
      </w:r>
      <w:r w:rsidR="31A032B3" w:rsidRPr="1ABBE5BF">
        <w:rPr>
          <w:rFonts w:ascii="Aptos Display" w:hAnsi="Aptos Display"/>
        </w:rPr>
        <w:t xml:space="preserve"> à enjeux identifiées sur les communes de Rabastens et Coufouleux</w:t>
      </w:r>
    </w:p>
    <w:p w14:paraId="609B2666" w14:textId="77777777" w:rsidR="006A4E37" w:rsidRDefault="00721BA4" w:rsidP="00490F73">
      <w:pPr>
        <w:pStyle w:val="Paragraphedeliste"/>
        <w:numPr>
          <w:ilvl w:val="1"/>
          <w:numId w:val="12"/>
        </w:numPr>
        <w:jc w:val="both"/>
        <w:rPr>
          <w:rFonts w:ascii="Aptos Display" w:hAnsi="Aptos Display"/>
        </w:rPr>
      </w:pPr>
      <w:r>
        <w:rPr>
          <w:rFonts w:ascii="Aptos Display" w:hAnsi="Aptos Display"/>
        </w:rPr>
        <w:t>Avec l’agglomération de l’Albigeois et la Communauté de communes du Carmausin-Ségala dans le cadre du programme « Territoire d’Industrie 2023-2027 »</w:t>
      </w:r>
    </w:p>
    <w:p w14:paraId="609B2667" w14:textId="543DF65B" w:rsidR="006A4E37" w:rsidRDefault="00721BA4" w:rsidP="00490F73">
      <w:pPr>
        <w:pStyle w:val="Paragraphedeliste"/>
        <w:numPr>
          <w:ilvl w:val="1"/>
          <w:numId w:val="12"/>
        </w:numPr>
        <w:jc w:val="both"/>
        <w:rPr>
          <w:rFonts w:ascii="Aptos Display" w:hAnsi="Aptos Display"/>
        </w:rPr>
      </w:pPr>
      <w:r w:rsidRPr="1ABBE5BF">
        <w:rPr>
          <w:rFonts w:ascii="Aptos Display" w:hAnsi="Aptos Display"/>
        </w:rPr>
        <w:t xml:space="preserve">Avec l’agence France Travail de Gaillac pour lutter contre le chômage </w:t>
      </w:r>
      <w:r w:rsidR="21C7213C" w:rsidRPr="1ABBE5BF">
        <w:rPr>
          <w:rFonts w:ascii="Aptos Display" w:hAnsi="Aptos Display"/>
        </w:rPr>
        <w:t xml:space="preserve">de </w:t>
      </w:r>
      <w:r w:rsidRPr="1ABBE5BF">
        <w:rPr>
          <w:rFonts w:ascii="Aptos Display" w:hAnsi="Aptos Display"/>
        </w:rPr>
        <w:t>long</w:t>
      </w:r>
      <w:r w:rsidR="673707CE" w:rsidRPr="1ABBE5BF">
        <w:rPr>
          <w:rFonts w:ascii="Aptos Display" w:hAnsi="Aptos Display"/>
        </w:rPr>
        <w:t>ue</w:t>
      </w:r>
      <w:r w:rsidRPr="1ABBE5BF">
        <w:rPr>
          <w:rFonts w:ascii="Aptos Display" w:hAnsi="Aptos Display"/>
        </w:rPr>
        <w:t xml:space="preserve"> durée et les tensions de recrutement sectorielles</w:t>
      </w:r>
    </w:p>
    <w:p w14:paraId="34C528BA" w14:textId="77777777" w:rsidR="00DF7408" w:rsidRDefault="00DF7408" w:rsidP="00DF7408">
      <w:pPr>
        <w:pStyle w:val="Paragraphedeliste"/>
        <w:ind w:left="1440"/>
        <w:jc w:val="both"/>
        <w:rPr>
          <w:rFonts w:ascii="Aptos Display" w:hAnsi="Aptos Display"/>
        </w:rPr>
      </w:pPr>
    </w:p>
    <w:p w14:paraId="609B2668" w14:textId="77777777" w:rsidR="006A4E37" w:rsidRDefault="006A4E37" w:rsidP="00490F73">
      <w:pPr>
        <w:pStyle w:val="Paragraphedeliste"/>
        <w:jc w:val="both"/>
        <w:rPr>
          <w:rFonts w:ascii="Aptos Display" w:hAnsi="Aptos Display"/>
        </w:rPr>
      </w:pPr>
    </w:p>
    <w:p w14:paraId="609B2669" w14:textId="3B0FEAB3" w:rsidR="006A4E37" w:rsidRDefault="00721BA4" w:rsidP="1ABBE5BF">
      <w:pPr>
        <w:pStyle w:val="Paragraphedeliste"/>
        <w:numPr>
          <w:ilvl w:val="0"/>
          <w:numId w:val="1"/>
        </w:numPr>
        <w:jc w:val="both"/>
        <w:rPr>
          <w:rFonts w:ascii="Aptos Display" w:hAnsi="Aptos Display"/>
          <w:b/>
          <w:bCs/>
        </w:rPr>
      </w:pPr>
      <w:r w:rsidRPr="1ABBE5BF">
        <w:rPr>
          <w:rFonts w:ascii="Aptos Display" w:hAnsi="Aptos Display"/>
          <w:b/>
          <w:bCs/>
          <w:sz w:val="32"/>
          <w:szCs w:val="32"/>
        </w:rPr>
        <w:t>Les perspectives 2025</w:t>
      </w:r>
    </w:p>
    <w:p w14:paraId="62C906EB" w14:textId="5457A09A" w:rsidR="1ABBE5BF" w:rsidRDefault="1ABBE5BF" w:rsidP="1ABBE5BF">
      <w:pPr>
        <w:pStyle w:val="Paragraphedeliste"/>
        <w:jc w:val="both"/>
        <w:rPr>
          <w:rFonts w:ascii="Aptos Display" w:hAnsi="Aptos Display"/>
          <w:b/>
          <w:bCs/>
        </w:rPr>
      </w:pPr>
    </w:p>
    <w:p w14:paraId="609B266A" w14:textId="225B1360" w:rsidR="006A4E37" w:rsidRPr="00D1029F" w:rsidRDefault="00B833F2" w:rsidP="00490F73">
      <w:pPr>
        <w:pStyle w:val="Paragraphedeliste"/>
        <w:numPr>
          <w:ilvl w:val="0"/>
          <w:numId w:val="19"/>
        </w:numPr>
        <w:jc w:val="both"/>
        <w:rPr>
          <w:rFonts w:ascii="Aptos Display" w:hAnsi="Aptos Display"/>
          <w:b/>
          <w:bCs/>
        </w:rPr>
      </w:pPr>
      <w:r>
        <w:rPr>
          <w:rFonts w:ascii="Aptos Display" w:hAnsi="Aptos Display"/>
          <w:b/>
          <w:bCs/>
        </w:rPr>
        <w:t>Sur le volet transitions écologique et énergétique</w:t>
      </w:r>
    </w:p>
    <w:p w14:paraId="609B266B" w14:textId="77777777" w:rsidR="008C72CE" w:rsidRDefault="00721BA4" w:rsidP="00490F73">
      <w:pPr>
        <w:pStyle w:val="Paragraphedeliste"/>
        <w:numPr>
          <w:ilvl w:val="0"/>
          <w:numId w:val="12"/>
        </w:numPr>
        <w:jc w:val="both"/>
        <w:rPr>
          <w:rFonts w:ascii="Aptos Display" w:hAnsi="Aptos Display"/>
        </w:rPr>
      </w:pPr>
      <w:r>
        <w:rPr>
          <w:rFonts w:ascii="Aptos Display" w:hAnsi="Aptos Display"/>
        </w:rPr>
        <w:t>Lancement du bilan à mi-parcours du Plan Climat Air Energie Territorial 2022-2028</w:t>
      </w:r>
    </w:p>
    <w:p w14:paraId="609B266C" w14:textId="77777777" w:rsidR="006A4E37" w:rsidRDefault="00721BA4" w:rsidP="00490F73">
      <w:pPr>
        <w:pStyle w:val="Paragraphedeliste"/>
        <w:numPr>
          <w:ilvl w:val="0"/>
          <w:numId w:val="12"/>
        </w:numPr>
        <w:jc w:val="both"/>
        <w:rPr>
          <w:rFonts w:ascii="Aptos Display" w:hAnsi="Aptos Display"/>
        </w:rPr>
      </w:pPr>
      <w:r w:rsidRPr="008C72CE">
        <w:rPr>
          <w:rFonts w:ascii="Aptos Display" w:hAnsi="Aptos Display"/>
        </w:rPr>
        <w:t>Lancement de l’élaboration du Plan Paysage de la Transition Energétique</w:t>
      </w:r>
    </w:p>
    <w:p w14:paraId="335861B4" w14:textId="77777777" w:rsidR="008C72CE" w:rsidRDefault="008C72CE" w:rsidP="00490F73">
      <w:pPr>
        <w:pStyle w:val="Paragraphedeliste"/>
        <w:numPr>
          <w:ilvl w:val="0"/>
          <w:numId w:val="12"/>
        </w:numPr>
        <w:jc w:val="both"/>
        <w:rPr>
          <w:rFonts w:ascii="Aptos Display" w:hAnsi="Aptos Display"/>
        </w:rPr>
      </w:pPr>
      <w:r>
        <w:rPr>
          <w:rFonts w:ascii="Aptos Display" w:hAnsi="Aptos Display"/>
        </w:rPr>
        <w:t>Poursuite de l’accompagnement des communes dans la définition des zones d’accélération des énergies renouvelables</w:t>
      </w:r>
    </w:p>
    <w:p w14:paraId="5BA125E6" w14:textId="77777777" w:rsidR="008C72CE" w:rsidRDefault="008C72CE" w:rsidP="00490F73">
      <w:pPr>
        <w:pStyle w:val="Paragraphedeliste"/>
        <w:numPr>
          <w:ilvl w:val="0"/>
          <w:numId w:val="12"/>
        </w:numPr>
        <w:jc w:val="both"/>
        <w:rPr>
          <w:rFonts w:ascii="Aptos Display" w:hAnsi="Aptos Display"/>
        </w:rPr>
      </w:pPr>
      <w:r>
        <w:rPr>
          <w:rFonts w:ascii="Aptos Display" w:hAnsi="Aptos Display"/>
        </w:rPr>
        <w:t>Poursuite des travaux de rénovation énergétique des bâtiments communautaires ainsi que le déploiement des panneaux photovoltaïque sur les toitures.</w:t>
      </w:r>
    </w:p>
    <w:p w14:paraId="2B7DA335" w14:textId="77777777" w:rsidR="008C72CE" w:rsidRPr="008C72CE" w:rsidRDefault="008C72CE" w:rsidP="00490F73">
      <w:pPr>
        <w:pStyle w:val="Paragraphedeliste"/>
        <w:jc w:val="both"/>
        <w:rPr>
          <w:rFonts w:ascii="Aptos Display" w:hAnsi="Aptos Display"/>
        </w:rPr>
      </w:pPr>
    </w:p>
    <w:p w14:paraId="623058A4" w14:textId="696D3BDC" w:rsidR="00B833F2" w:rsidRPr="008C72CE" w:rsidRDefault="008C72CE" w:rsidP="00490F73">
      <w:pPr>
        <w:pStyle w:val="Paragraphedeliste"/>
        <w:numPr>
          <w:ilvl w:val="0"/>
          <w:numId w:val="16"/>
        </w:numPr>
        <w:jc w:val="both"/>
        <w:rPr>
          <w:rFonts w:ascii="Aptos Display" w:hAnsi="Aptos Display"/>
          <w:b/>
          <w:bCs/>
        </w:rPr>
      </w:pPr>
      <w:r w:rsidRPr="4EBAC60C">
        <w:rPr>
          <w:rFonts w:ascii="Aptos Display" w:hAnsi="Aptos Display"/>
          <w:b/>
          <w:bCs/>
        </w:rPr>
        <w:t xml:space="preserve">Sur le volet aménagement </w:t>
      </w:r>
      <w:r w:rsidR="3D2E7F23" w:rsidRPr="4EBAC60C">
        <w:rPr>
          <w:rFonts w:ascii="Aptos Display" w:hAnsi="Aptos Display"/>
          <w:b/>
          <w:bCs/>
        </w:rPr>
        <w:t>et</w:t>
      </w:r>
      <w:r w:rsidRPr="4EBAC60C">
        <w:rPr>
          <w:rFonts w:ascii="Aptos Display" w:hAnsi="Aptos Display"/>
          <w:b/>
          <w:bCs/>
        </w:rPr>
        <w:t xml:space="preserve"> développement du territoire</w:t>
      </w:r>
    </w:p>
    <w:p w14:paraId="19D531E3" w14:textId="6A298955" w:rsidR="00CB5D2F" w:rsidRPr="00B5553A" w:rsidRDefault="70D5352B" w:rsidP="00490F73">
      <w:pPr>
        <w:pStyle w:val="Paragraphedeliste"/>
        <w:numPr>
          <w:ilvl w:val="0"/>
          <w:numId w:val="12"/>
        </w:numPr>
        <w:jc w:val="both"/>
        <w:rPr>
          <w:rFonts w:ascii="Aptos Display" w:hAnsi="Aptos Display"/>
        </w:rPr>
      </w:pPr>
      <w:r w:rsidRPr="1ABBE5BF">
        <w:rPr>
          <w:rFonts w:ascii="Aptos Display" w:hAnsi="Aptos Display"/>
        </w:rPr>
        <w:t xml:space="preserve">Arrêt </w:t>
      </w:r>
      <w:r w:rsidR="00721BA4" w:rsidRPr="1ABBE5BF">
        <w:rPr>
          <w:rFonts w:ascii="Aptos Display" w:hAnsi="Aptos Display"/>
        </w:rPr>
        <w:t xml:space="preserve">du projet </w:t>
      </w:r>
      <w:r w:rsidR="0B2F169C" w:rsidRPr="1ABBE5BF">
        <w:rPr>
          <w:rFonts w:ascii="Aptos Display" w:hAnsi="Aptos Display"/>
        </w:rPr>
        <w:t xml:space="preserve">de </w:t>
      </w:r>
      <w:r w:rsidR="00721BA4" w:rsidRPr="1ABBE5BF">
        <w:rPr>
          <w:rFonts w:ascii="Aptos Display" w:hAnsi="Aptos Display"/>
        </w:rPr>
        <w:t>SCOT intégrant les enjeux en lien avec le développement durable</w:t>
      </w:r>
    </w:p>
    <w:p w14:paraId="609B266F" w14:textId="416FF2BD" w:rsidR="006A4E37" w:rsidRPr="00B5553A" w:rsidRDefault="00721BA4" w:rsidP="00490F73">
      <w:pPr>
        <w:pStyle w:val="Paragraphedeliste"/>
        <w:numPr>
          <w:ilvl w:val="0"/>
          <w:numId w:val="12"/>
        </w:numPr>
        <w:jc w:val="both"/>
        <w:rPr>
          <w:rFonts w:ascii="Aptos Display" w:hAnsi="Aptos Display"/>
        </w:rPr>
      </w:pPr>
      <w:r w:rsidRPr="1ABBE5BF">
        <w:rPr>
          <w:rFonts w:ascii="Aptos Display" w:hAnsi="Aptos Display"/>
        </w:rPr>
        <w:t>Définition d’une stratégie territoriale favorable à l’économie circulaire</w:t>
      </w:r>
      <w:r w:rsidR="59DE4FA9" w:rsidRPr="1ABBE5BF">
        <w:rPr>
          <w:rFonts w:ascii="Aptos Display" w:hAnsi="Aptos Display"/>
        </w:rPr>
        <w:t xml:space="preserve"> et démarr</w:t>
      </w:r>
      <w:r w:rsidR="4D6176FE" w:rsidRPr="1ABBE5BF">
        <w:rPr>
          <w:rFonts w:ascii="Aptos Display" w:hAnsi="Aptos Display"/>
        </w:rPr>
        <w:t>age</w:t>
      </w:r>
      <w:r w:rsidR="59DE4FA9" w:rsidRPr="1ABBE5BF">
        <w:rPr>
          <w:rFonts w:ascii="Aptos Display" w:hAnsi="Aptos Display"/>
        </w:rPr>
        <w:t xml:space="preserve"> des actions</w:t>
      </w:r>
    </w:p>
    <w:p w14:paraId="609B2670" w14:textId="084EB563" w:rsidR="006A4E37" w:rsidRPr="00B5553A" w:rsidRDefault="00721BA4" w:rsidP="00490F73">
      <w:pPr>
        <w:pStyle w:val="Paragraphedeliste"/>
        <w:numPr>
          <w:ilvl w:val="0"/>
          <w:numId w:val="12"/>
        </w:numPr>
        <w:jc w:val="both"/>
        <w:rPr>
          <w:rFonts w:ascii="Aptos Display" w:hAnsi="Aptos Display"/>
        </w:rPr>
      </w:pPr>
      <w:r w:rsidRPr="00B5553A">
        <w:rPr>
          <w:rFonts w:ascii="Aptos Display" w:hAnsi="Aptos Display"/>
        </w:rPr>
        <w:t>Lancement du projet « agriculture de conservation des sols » en partenariat avec les acteurs du territoire</w:t>
      </w:r>
    </w:p>
    <w:p w14:paraId="609B2672" w14:textId="6D43562E" w:rsidR="006A4E37" w:rsidRPr="00B5553A" w:rsidRDefault="00721BA4" w:rsidP="00490F73">
      <w:pPr>
        <w:pStyle w:val="Paragraphedeliste"/>
        <w:numPr>
          <w:ilvl w:val="0"/>
          <w:numId w:val="12"/>
        </w:numPr>
        <w:jc w:val="both"/>
        <w:rPr>
          <w:rFonts w:ascii="Aptos Display" w:hAnsi="Aptos Display"/>
        </w:rPr>
      </w:pPr>
      <w:r w:rsidRPr="00B5553A">
        <w:rPr>
          <w:rFonts w:ascii="Aptos Display" w:hAnsi="Aptos Display"/>
        </w:rPr>
        <w:t>Lancement d’un programme de plantation d’arbres dans les cours d’école</w:t>
      </w:r>
    </w:p>
    <w:p w14:paraId="62340A2A" w14:textId="374E71B8" w:rsidR="00CB5D2F" w:rsidRPr="00CB5D2F" w:rsidRDefault="00CB5D2F" w:rsidP="00490F73">
      <w:pPr>
        <w:pStyle w:val="Paragraphedeliste"/>
        <w:numPr>
          <w:ilvl w:val="0"/>
          <w:numId w:val="12"/>
        </w:numPr>
        <w:jc w:val="both"/>
        <w:rPr>
          <w:rFonts w:ascii="Aptos Display" w:hAnsi="Aptos Display"/>
        </w:rPr>
      </w:pPr>
      <w:r w:rsidRPr="1ABBE5BF">
        <w:rPr>
          <w:rFonts w:ascii="Aptos Display" w:hAnsi="Aptos Display"/>
        </w:rPr>
        <w:t>Poursuite de l’accompagnement des projets communaux dans le cadre des fonds de concours</w:t>
      </w:r>
    </w:p>
    <w:p w14:paraId="271B0E2C" w14:textId="68A43329" w:rsidR="21FF2EA7" w:rsidRDefault="21FF2EA7" w:rsidP="1ABBE5BF">
      <w:pPr>
        <w:pStyle w:val="Paragraphedeliste"/>
        <w:numPr>
          <w:ilvl w:val="0"/>
          <w:numId w:val="12"/>
        </w:numPr>
        <w:jc w:val="both"/>
        <w:rPr>
          <w:rFonts w:ascii="Aptos Display" w:hAnsi="Aptos Display"/>
        </w:rPr>
      </w:pPr>
      <w:r w:rsidRPr="1ABBE5BF">
        <w:rPr>
          <w:rFonts w:ascii="Aptos Display" w:hAnsi="Aptos Display"/>
        </w:rPr>
        <w:t xml:space="preserve">Lancement de l’évaluation du Plan de Mobilité Rural </w:t>
      </w:r>
    </w:p>
    <w:p w14:paraId="6655E461" w14:textId="77777777" w:rsidR="00CB5D2F" w:rsidRDefault="00CB5D2F" w:rsidP="00490F73">
      <w:pPr>
        <w:pStyle w:val="Paragraphedeliste"/>
        <w:jc w:val="both"/>
        <w:rPr>
          <w:rFonts w:ascii="Aptos Display" w:hAnsi="Aptos Display"/>
        </w:rPr>
      </w:pPr>
    </w:p>
    <w:p w14:paraId="2F990B9A" w14:textId="2A2C3FC2" w:rsidR="5A791281" w:rsidRDefault="5A791281" w:rsidP="00490F73">
      <w:pPr>
        <w:pStyle w:val="Paragraphedeliste"/>
        <w:numPr>
          <w:ilvl w:val="0"/>
          <w:numId w:val="16"/>
        </w:numPr>
        <w:jc w:val="both"/>
        <w:rPr>
          <w:rFonts w:ascii="Aptos Display" w:hAnsi="Aptos Display"/>
          <w:b/>
          <w:bCs/>
        </w:rPr>
      </w:pPr>
      <w:r w:rsidRPr="4EBAC60C">
        <w:rPr>
          <w:rFonts w:ascii="Aptos Display" w:hAnsi="Aptos Display"/>
          <w:b/>
          <w:bCs/>
        </w:rPr>
        <w:t xml:space="preserve">Sur le volet éco-exemplarité </w:t>
      </w:r>
    </w:p>
    <w:p w14:paraId="293C4434" w14:textId="01074F8B" w:rsidR="5A791281" w:rsidRDefault="5A791281" w:rsidP="00490F73">
      <w:pPr>
        <w:pStyle w:val="Paragraphedeliste"/>
        <w:numPr>
          <w:ilvl w:val="0"/>
          <w:numId w:val="12"/>
        </w:numPr>
        <w:jc w:val="both"/>
        <w:rPr>
          <w:rFonts w:ascii="Aptos Display" w:hAnsi="Aptos Display"/>
        </w:rPr>
      </w:pPr>
      <w:r w:rsidRPr="1ABBE5BF">
        <w:rPr>
          <w:rFonts w:ascii="Aptos Display" w:hAnsi="Aptos Display"/>
        </w:rPr>
        <w:t>Poursui</w:t>
      </w:r>
      <w:r w:rsidR="6222C3DB" w:rsidRPr="1ABBE5BF">
        <w:rPr>
          <w:rFonts w:ascii="Aptos Display" w:hAnsi="Aptos Display"/>
        </w:rPr>
        <w:t>te</w:t>
      </w:r>
      <w:r w:rsidRPr="1ABBE5BF">
        <w:rPr>
          <w:rFonts w:ascii="Aptos Display" w:hAnsi="Aptos Display"/>
        </w:rPr>
        <w:t xml:space="preserve"> et déplo</w:t>
      </w:r>
      <w:r w:rsidR="154BF8CB" w:rsidRPr="1ABBE5BF">
        <w:rPr>
          <w:rFonts w:ascii="Aptos Display" w:hAnsi="Aptos Display"/>
        </w:rPr>
        <w:t>iement</w:t>
      </w:r>
      <w:r w:rsidRPr="1ABBE5BF">
        <w:rPr>
          <w:rFonts w:ascii="Aptos Display" w:hAnsi="Aptos Display"/>
        </w:rPr>
        <w:t xml:space="preserve"> des actions transversales telles que la mise en œuvre du Budget Vert</w:t>
      </w:r>
    </w:p>
    <w:p w14:paraId="0A24F9A3" w14:textId="41A72E21" w:rsidR="5A791281" w:rsidRDefault="6BB4894C" w:rsidP="00490F73">
      <w:pPr>
        <w:pStyle w:val="Paragraphedeliste"/>
        <w:numPr>
          <w:ilvl w:val="0"/>
          <w:numId w:val="12"/>
        </w:numPr>
        <w:jc w:val="both"/>
        <w:rPr>
          <w:rFonts w:ascii="Aptos Display" w:hAnsi="Aptos Display"/>
        </w:rPr>
      </w:pPr>
      <w:r w:rsidRPr="1ABBE5BF">
        <w:rPr>
          <w:rFonts w:ascii="Aptos Display" w:hAnsi="Aptos Display"/>
        </w:rPr>
        <w:t>Déploiement de</w:t>
      </w:r>
      <w:r w:rsidR="5A791281" w:rsidRPr="1ABBE5BF">
        <w:rPr>
          <w:rFonts w:ascii="Aptos Display" w:hAnsi="Aptos Display"/>
        </w:rPr>
        <w:t xml:space="preserve"> la mobilité durable avec le c</w:t>
      </w:r>
      <w:r w:rsidR="00721BA4" w:rsidRPr="1ABBE5BF">
        <w:rPr>
          <w:rFonts w:ascii="Aptos Display" w:hAnsi="Aptos Display"/>
        </w:rPr>
        <w:t>o-voiturage interne,</w:t>
      </w:r>
      <w:r w:rsidR="7EE6510F" w:rsidRPr="1ABBE5BF">
        <w:rPr>
          <w:rFonts w:ascii="Aptos Display" w:hAnsi="Aptos Display"/>
        </w:rPr>
        <w:t xml:space="preserve"> l’achat de</w:t>
      </w:r>
      <w:r w:rsidR="00721BA4" w:rsidRPr="1ABBE5BF">
        <w:rPr>
          <w:rFonts w:ascii="Aptos Display" w:hAnsi="Aptos Display"/>
        </w:rPr>
        <w:t xml:space="preserve"> véhicule décarboné</w:t>
      </w:r>
    </w:p>
    <w:p w14:paraId="5DE2017B" w14:textId="2FB3EACF" w:rsidR="72C44797" w:rsidRDefault="003CF01D" w:rsidP="00490F73">
      <w:pPr>
        <w:pStyle w:val="Paragraphedeliste"/>
        <w:numPr>
          <w:ilvl w:val="0"/>
          <w:numId w:val="12"/>
        </w:numPr>
        <w:spacing w:line="259" w:lineRule="auto"/>
        <w:jc w:val="both"/>
        <w:rPr>
          <w:rFonts w:ascii="Aptos Display" w:hAnsi="Aptos Display"/>
        </w:rPr>
      </w:pPr>
      <w:r w:rsidRPr="1ABBE5BF">
        <w:rPr>
          <w:rFonts w:ascii="Aptos Display" w:hAnsi="Aptos Display"/>
        </w:rPr>
        <w:t xml:space="preserve">Déploiement de </w:t>
      </w:r>
      <w:r w:rsidR="72C44797" w:rsidRPr="1ABBE5BF">
        <w:rPr>
          <w:rFonts w:ascii="Aptos Display" w:hAnsi="Aptos Display"/>
        </w:rPr>
        <w:t>la</w:t>
      </w:r>
      <w:r w:rsidR="742820EB" w:rsidRPr="1ABBE5BF">
        <w:rPr>
          <w:rFonts w:ascii="Aptos Display" w:hAnsi="Aptos Display"/>
        </w:rPr>
        <w:t xml:space="preserve"> c</w:t>
      </w:r>
      <w:r w:rsidR="00721BA4" w:rsidRPr="1ABBE5BF">
        <w:rPr>
          <w:rFonts w:ascii="Aptos Display" w:hAnsi="Aptos Display"/>
        </w:rPr>
        <w:t xml:space="preserve">ommande publique responsable, </w:t>
      </w:r>
      <w:r w:rsidR="26DCE7C1" w:rsidRPr="1ABBE5BF">
        <w:rPr>
          <w:rFonts w:ascii="Aptos Display" w:hAnsi="Aptos Display"/>
        </w:rPr>
        <w:t xml:space="preserve">la communication et l’évènementiel </w:t>
      </w:r>
      <w:r w:rsidR="00CC7524" w:rsidRPr="1ABBE5BF">
        <w:rPr>
          <w:rFonts w:ascii="Aptos Display" w:hAnsi="Aptos Display"/>
        </w:rPr>
        <w:t>responsable, ...</w:t>
      </w:r>
    </w:p>
    <w:p w14:paraId="609B2676" w14:textId="19FB878E" w:rsidR="006A4E37" w:rsidRDefault="006A4E37">
      <w:pPr>
        <w:pStyle w:val="Paragraphedeliste"/>
        <w:rPr>
          <w:rFonts w:ascii="Aptos Display" w:hAnsi="Aptos Display"/>
        </w:rPr>
      </w:pPr>
    </w:p>
    <w:sectPr w:rsidR="006A4E37">
      <w:headerReference w:type="default" r:id="rId26"/>
      <w:footerReference w:type="default" r:id="rId27"/>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5976A" w14:textId="77777777" w:rsidR="00622A07" w:rsidRDefault="00622A07">
      <w:pPr>
        <w:spacing w:after="0"/>
      </w:pPr>
      <w:r>
        <w:separator/>
      </w:r>
    </w:p>
  </w:endnote>
  <w:endnote w:type="continuationSeparator" w:id="0">
    <w:p w14:paraId="59714978" w14:textId="77777777" w:rsidR="00622A07" w:rsidRDefault="00622A07">
      <w:pPr>
        <w:spacing w:after="0"/>
      </w:pPr>
      <w:r>
        <w:continuationSeparator/>
      </w:r>
    </w:p>
  </w:endnote>
  <w:endnote w:type="continuationNotice" w:id="1">
    <w:p w14:paraId="5ED70E33" w14:textId="77777777" w:rsidR="00622A07" w:rsidRDefault="00622A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lacial Indifference">
    <w:charset w:val="00"/>
    <w:family w:val="swiss"/>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D116" w14:textId="320780B8" w:rsidR="37C22F42" w:rsidRDefault="37C22F42" w:rsidP="37C22F42">
    <w:pPr>
      <w:pStyle w:val="Pieddepage"/>
      <w:jc w:val="right"/>
    </w:pPr>
    <w:r>
      <w:fldChar w:fldCharType="begin"/>
    </w:r>
    <w:r>
      <w:instrText>PAGE</w:instrText>
    </w:r>
    <w:r>
      <w:fldChar w:fldCharType="separate"/>
    </w:r>
    <w:r w:rsidR="00EB1C2A">
      <w:rPr>
        <w:noProof/>
      </w:rPr>
      <w:t>1</w:t>
    </w:r>
    <w:r>
      <w:fldChar w:fldCharType="end"/>
    </w:r>
  </w:p>
  <w:p w14:paraId="609B25A4" w14:textId="5BB5B1C6" w:rsidR="00721BA4" w:rsidRDefault="00721BA4" w:rsidP="23ECE92D">
    <w:pPr>
      <w:spacing w:after="0"/>
      <w:ind w:left="-90"/>
      <w:jc w:val="center"/>
    </w:pPr>
  </w:p>
  <w:p w14:paraId="609B25A5" w14:textId="1D23B903" w:rsidR="00721BA4" w:rsidRDefault="00721BA4" w:rsidP="23ECE92D">
    <w:pPr>
      <w:spacing w:after="0"/>
      <w:ind w:left="-9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76CD9" w14:textId="77777777" w:rsidR="00622A07" w:rsidRDefault="00622A07">
      <w:pPr>
        <w:spacing w:after="0"/>
      </w:pPr>
      <w:r>
        <w:rPr>
          <w:color w:val="000000"/>
        </w:rPr>
        <w:separator/>
      </w:r>
    </w:p>
  </w:footnote>
  <w:footnote w:type="continuationSeparator" w:id="0">
    <w:p w14:paraId="590A31EF" w14:textId="77777777" w:rsidR="00622A07" w:rsidRDefault="00622A07">
      <w:pPr>
        <w:spacing w:after="0"/>
      </w:pPr>
      <w:r>
        <w:continuationSeparator/>
      </w:r>
    </w:p>
  </w:footnote>
  <w:footnote w:type="continuationNotice" w:id="1">
    <w:p w14:paraId="346E38B9" w14:textId="77777777" w:rsidR="00622A07" w:rsidRDefault="00622A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7C22F42" w14:paraId="69DD67CB" w14:textId="77777777" w:rsidTr="37C22F42">
      <w:trPr>
        <w:trHeight w:val="300"/>
      </w:trPr>
      <w:tc>
        <w:tcPr>
          <w:tcW w:w="3485" w:type="dxa"/>
        </w:tcPr>
        <w:p w14:paraId="5CCDA5F4" w14:textId="64D58BA3" w:rsidR="37C22F42" w:rsidRDefault="37C22F42" w:rsidP="37C22F42">
          <w:pPr>
            <w:pStyle w:val="En-tte"/>
            <w:ind w:left="-115"/>
          </w:pPr>
        </w:p>
      </w:tc>
      <w:tc>
        <w:tcPr>
          <w:tcW w:w="3485" w:type="dxa"/>
        </w:tcPr>
        <w:p w14:paraId="410BE0DE" w14:textId="710747F5" w:rsidR="37C22F42" w:rsidRDefault="37C22F42" w:rsidP="37C22F42">
          <w:pPr>
            <w:pStyle w:val="En-tte"/>
            <w:jc w:val="center"/>
          </w:pPr>
        </w:p>
      </w:tc>
      <w:tc>
        <w:tcPr>
          <w:tcW w:w="3485" w:type="dxa"/>
        </w:tcPr>
        <w:p w14:paraId="443FF810" w14:textId="08D198E4" w:rsidR="37C22F42" w:rsidRDefault="37C22F42" w:rsidP="37C22F42">
          <w:pPr>
            <w:pStyle w:val="En-tte"/>
            <w:ind w:right="-115"/>
            <w:jc w:val="right"/>
          </w:pPr>
        </w:p>
      </w:tc>
    </w:tr>
  </w:tbl>
  <w:p w14:paraId="799425DB" w14:textId="1F8E25F6" w:rsidR="37C22F42" w:rsidRDefault="37C22F42" w:rsidP="37C22F42">
    <w:pPr>
      <w:pStyle w:val="En-tte"/>
    </w:pPr>
  </w:p>
</w:hdr>
</file>

<file path=word/intelligence2.xml><?xml version="1.0" encoding="utf-8"?>
<int2:intelligence xmlns:int2="http://schemas.microsoft.com/office/intelligence/2020/intelligence" xmlns:oel="http://schemas.microsoft.com/office/2019/extlst">
  <int2:observations>
    <int2:textHash int2:hashCode="HYrWaJ4n9elC2p" int2:id="Eaq0A9ME">
      <int2:state int2:value="Rejected" int2:type="AugLoop_Text_Critique"/>
    </int2:textHash>
    <int2:textHash int2:hashCode="apo3r2z1sYWJhH" int2:id="i6Qpxpez">
      <int2:state int2:value="Rejected" int2:type="AugLoop_Text_Critique"/>
    </int2:textHash>
    <int2:textHash int2:hashCode="HOMte3Kc4hjrqR" int2:id="NPjRNGrF">
      <int2:state int2:value="Rejected" int2:type="AugLoop_Text_Critique"/>
    </int2:textHash>
    <int2:textHash int2:hashCode="fPerZ+AWvziZac" int2:id="9mBOV2VZ">
      <int2:state int2:value="Rejected" int2:type="AugLoop_Text_Critique"/>
    </int2:textHash>
    <int2:textHash int2:hashCode="Zc5BKlOLawX4rw" int2:id="Tnk7eoeK">
      <int2:state int2:value="Rejected" int2:type="AugLoop_Text_Critique"/>
    </int2:textHash>
    <int2:textHash int2:hashCode="y5NQV+q+Cmnsgl" int2:id="AkzuHgiC">
      <int2:state int2:value="Rejected" int2:type="AugLoop_Text_Critique"/>
    </int2:textHash>
    <int2:bookmark int2:bookmarkName="_Int_rLYuXdQv" int2:invalidationBookmarkName="" int2:hashCode="jv2G+3ilalFF7X" int2:id="Wl7ydmI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E527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1025834" o:spid="_x0000_i1025" type="#_x0000_t75" style="width:11.25pt;height:11.25pt;visibility:visible;mso-wrap-style:square">
            <v:imagedata r:id="rId1" o:title=""/>
          </v:shape>
        </w:pict>
      </mc:Choice>
      <mc:Fallback>
        <w:drawing>
          <wp:inline distT="0" distB="0" distL="0" distR="0" wp14:anchorId="735E51B0" wp14:editId="735E51B1">
            <wp:extent cx="142875" cy="142875"/>
            <wp:effectExtent l="0" t="0" r="0" b="0"/>
            <wp:docPr id="1041025834" name="Image 104102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EB6DB5"/>
    <w:multiLevelType w:val="multilevel"/>
    <w:tmpl w:val="11A2B57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243003E"/>
    <w:multiLevelType w:val="multilevel"/>
    <w:tmpl w:val="CC485C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AC7DF5"/>
    <w:multiLevelType w:val="multilevel"/>
    <w:tmpl w:val="E7F06DAE"/>
    <w:lvl w:ilvl="0">
      <w:numFmt w:val="bullet"/>
      <w:lvlText w:val="-"/>
      <w:lvlJc w:val="left"/>
      <w:pPr>
        <w:ind w:left="720" w:hanging="360"/>
      </w:pPr>
      <w:rPr>
        <w:rFonts w:ascii="Aptos" w:eastAsia="Aptos" w:hAnsi="Apto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7EE6C23"/>
    <w:multiLevelType w:val="hybridMultilevel"/>
    <w:tmpl w:val="5A70F3D2"/>
    <w:lvl w:ilvl="0" w:tplc="71B251B4">
      <w:start w:val="1"/>
      <w:numFmt w:val="decimal"/>
      <w:lvlText w:val="%1."/>
      <w:lvlJc w:val="left"/>
      <w:pPr>
        <w:ind w:left="720" w:hanging="360"/>
      </w:pPr>
    </w:lvl>
    <w:lvl w:ilvl="1" w:tplc="FA5E8B78">
      <w:start w:val="1"/>
      <w:numFmt w:val="lowerLetter"/>
      <w:lvlText w:val="%2."/>
      <w:lvlJc w:val="left"/>
      <w:pPr>
        <w:ind w:left="1440" w:hanging="360"/>
      </w:pPr>
    </w:lvl>
    <w:lvl w:ilvl="2" w:tplc="0E60EF82">
      <w:start w:val="1"/>
      <w:numFmt w:val="lowerRoman"/>
      <w:lvlText w:val="%3."/>
      <w:lvlJc w:val="right"/>
      <w:pPr>
        <w:ind w:left="2160" w:hanging="180"/>
      </w:pPr>
    </w:lvl>
    <w:lvl w:ilvl="3" w:tplc="D124D7D8">
      <w:start w:val="1"/>
      <w:numFmt w:val="decimal"/>
      <w:lvlText w:val="%4."/>
      <w:lvlJc w:val="left"/>
      <w:pPr>
        <w:ind w:left="2880" w:hanging="360"/>
      </w:pPr>
    </w:lvl>
    <w:lvl w:ilvl="4" w:tplc="3C587C9E">
      <w:start w:val="1"/>
      <w:numFmt w:val="lowerLetter"/>
      <w:lvlText w:val="%5."/>
      <w:lvlJc w:val="left"/>
      <w:pPr>
        <w:ind w:left="3600" w:hanging="360"/>
      </w:pPr>
    </w:lvl>
    <w:lvl w:ilvl="5" w:tplc="5734DBDE">
      <w:start w:val="1"/>
      <w:numFmt w:val="lowerRoman"/>
      <w:lvlText w:val="%6."/>
      <w:lvlJc w:val="right"/>
      <w:pPr>
        <w:ind w:left="4320" w:hanging="180"/>
      </w:pPr>
    </w:lvl>
    <w:lvl w:ilvl="6" w:tplc="51CA358C">
      <w:start w:val="1"/>
      <w:numFmt w:val="decimal"/>
      <w:lvlText w:val="%7."/>
      <w:lvlJc w:val="left"/>
      <w:pPr>
        <w:ind w:left="5040" w:hanging="360"/>
      </w:pPr>
    </w:lvl>
    <w:lvl w:ilvl="7" w:tplc="B34627E8">
      <w:start w:val="1"/>
      <w:numFmt w:val="lowerLetter"/>
      <w:lvlText w:val="%8."/>
      <w:lvlJc w:val="left"/>
      <w:pPr>
        <w:ind w:left="5760" w:hanging="360"/>
      </w:pPr>
    </w:lvl>
    <w:lvl w:ilvl="8" w:tplc="6EC2A09A">
      <w:start w:val="1"/>
      <w:numFmt w:val="lowerRoman"/>
      <w:lvlText w:val="%9."/>
      <w:lvlJc w:val="right"/>
      <w:pPr>
        <w:ind w:left="6480" w:hanging="180"/>
      </w:pPr>
    </w:lvl>
  </w:abstractNum>
  <w:abstractNum w:abstractNumId="4" w15:restartNumberingAfterBreak="0">
    <w:nsid w:val="0A410687"/>
    <w:multiLevelType w:val="multilevel"/>
    <w:tmpl w:val="826A9BF0"/>
    <w:lvl w:ilvl="0">
      <w:start w:val="1"/>
      <w:numFmt w:val="bullet"/>
      <w:lvlText w:val=""/>
      <w:lvlJc w:val="left"/>
      <w:pPr>
        <w:ind w:left="720" w:hanging="360"/>
      </w:pPr>
      <w:rPr>
        <w:rFonts w:ascii="Wingdings" w:hAnsi="Wingdings"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16236A34"/>
    <w:multiLevelType w:val="multilevel"/>
    <w:tmpl w:val="37E001D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15:restartNumberingAfterBreak="0">
    <w:nsid w:val="1BE306E7"/>
    <w:multiLevelType w:val="multilevel"/>
    <w:tmpl w:val="06ECF0C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F6760B8"/>
    <w:multiLevelType w:val="multilevel"/>
    <w:tmpl w:val="6916C73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157351C"/>
    <w:multiLevelType w:val="multilevel"/>
    <w:tmpl w:val="6E6ED32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2637585C"/>
    <w:multiLevelType w:val="hybridMultilevel"/>
    <w:tmpl w:val="167CF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C41789"/>
    <w:multiLevelType w:val="multilevel"/>
    <w:tmpl w:val="336AF6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2A9C5A39"/>
    <w:multiLevelType w:val="multilevel"/>
    <w:tmpl w:val="249C0076"/>
    <w:lvl w:ilvl="0">
      <w:numFmt w:val="bullet"/>
      <w:lvlText w:val="-"/>
      <w:lvlJc w:val="left"/>
      <w:pPr>
        <w:ind w:left="720" w:hanging="360"/>
      </w:pPr>
      <w:rPr>
        <w:rFonts w:ascii="Aptos" w:eastAsia="Aptos" w:hAnsi="Apto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FA8055E"/>
    <w:multiLevelType w:val="multilevel"/>
    <w:tmpl w:val="12B2A7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FAE73FD"/>
    <w:multiLevelType w:val="multilevel"/>
    <w:tmpl w:val="01F8063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35F711DB"/>
    <w:multiLevelType w:val="hybridMultilevel"/>
    <w:tmpl w:val="365AA2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6F03F9"/>
    <w:multiLevelType w:val="multilevel"/>
    <w:tmpl w:val="13D672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545516A1"/>
    <w:multiLevelType w:val="multilevel"/>
    <w:tmpl w:val="BB682A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71257415"/>
    <w:multiLevelType w:val="multilevel"/>
    <w:tmpl w:val="53FC7AC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1E07D57"/>
    <w:multiLevelType w:val="multilevel"/>
    <w:tmpl w:val="7020025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9AA39FE"/>
    <w:multiLevelType w:val="multilevel"/>
    <w:tmpl w:val="1D8490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56572001">
    <w:abstractNumId w:val="3"/>
  </w:num>
  <w:num w:numId="2" w16cid:durableId="1496148988">
    <w:abstractNumId w:val="1"/>
  </w:num>
  <w:num w:numId="3" w16cid:durableId="70548691">
    <w:abstractNumId w:val="19"/>
  </w:num>
  <w:num w:numId="4" w16cid:durableId="1383289893">
    <w:abstractNumId w:val="18"/>
  </w:num>
  <w:num w:numId="5" w16cid:durableId="54208738">
    <w:abstractNumId w:val="7"/>
  </w:num>
  <w:num w:numId="6" w16cid:durableId="1980186271">
    <w:abstractNumId w:val="11"/>
  </w:num>
  <w:num w:numId="7" w16cid:durableId="1869638546">
    <w:abstractNumId w:val="10"/>
  </w:num>
  <w:num w:numId="8" w16cid:durableId="932781723">
    <w:abstractNumId w:val="8"/>
  </w:num>
  <w:num w:numId="9" w16cid:durableId="841896708">
    <w:abstractNumId w:val="16"/>
  </w:num>
  <w:num w:numId="10" w16cid:durableId="1817797232">
    <w:abstractNumId w:val="5"/>
  </w:num>
  <w:num w:numId="11" w16cid:durableId="1101140815">
    <w:abstractNumId w:val="13"/>
  </w:num>
  <w:num w:numId="12" w16cid:durableId="115032390">
    <w:abstractNumId w:val="2"/>
  </w:num>
  <w:num w:numId="13" w16cid:durableId="48312057">
    <w:abstractNumId w:val="12"/>
  </w:num>
  <w:num w:numId="14" w16cid:durableId="663363745">
    <w:abstractNumId w:val="0"/>
  </w:num>
  <w:num w:numId="15" w16cid:durableId="772094806">
    <w:abstractNumId w:val="15"/>
  </w:num>
  <w:num w:numId="16" w16cid:durableId="561335687">
    <w:abstractNumId w:val="17"/>
  </w:num>
  <w:num w:numId="17" w16cid:durableId="69236413">
    <w:abstractNumId w:val="6"/>
  </w:num>
  <w:num w:numId="18" w16cid:durableId="1406495895">
    <w:abstractNumId w:val="9"/>
  </w:num>
  <w:num w:numId="19" w16cid:durableId="1690716556">
    <w:abstractNumId w:val="14"/>
  </w:num>
  <w:num w:numId="20" w16cid:durableId="52632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E37"/>
    <w:rsid w:val="000A30C2"/>
    <w:rsid w:val="000A6E35"/>
    <w:rsid w:val="000B1848"/>
    <w:rsid w:val="000B1BCC"/>
    <w:rsid w:val="000C0E82"/>
    <w:rsid w:val="000C62F1"/>
    <w:rsid w:val="00122154"/>
    <w:rsid w:val="00133096"/>
    <w:rsid w:val="001338CF"/>
    <w:rsid w:val="00140F5D"/>
    <w:rsid w:val="0017490F"/>
    <w:rsid w:val="00191B72"/>
    <w:rsid w:val="0019A047"/>
    <w:rsid w:val="001D309A"/>
    <w:rsid w:val="001E35EC"/>
    <w:rsid w:val="001F070F"/>
    <w:rsid w:val="00223760"/>
    <w:rsid w:val="0023717E"/>
    <w:rsid w:val="002378F6"/>
    <w:rsid w:val="002733E0"/>
    <w:rsid w:val="002C2E17"/>
    <w:rsid w:val="002C4DC3"/>
    <w:rsid w:val="002D3B63"/>
    <w:rsid w:val="002F4A13"/>
    <w:rsid w:val="003167EE"/>
    <w:rsid w:val="003727D5"/>
    <w:rsid w:val="003B2A1A"/>
    <w:rsid w:val="003CF01D"/>
    <w:rsid w:val="003E3528"/>
    <w:rsid w:val="00402B17"/>
    <w:rsid w:val="0040399A"/>
    <w:rsid w:val="00476950"/>
    <w:rsid w:val="00477889"/>
    <w:rsid w:val="00490F73"/>
    <w:rsid w:val="004F5F40"/>
    <w:rsid w:val="005165A3"/>
    <w:rsid w:val="00543531"/>
    <w:rsid w:val="00551B1C"/>
    <w:rsid w:val="00553234"/>
    <w:rsid w:val="005536A9"/>
    <w:rsid w:val="00567C60"/>
    <w:rsid w:val="00605314"/>
    <w:rsid w:val="006117FC"/>
    <w:rsid w:val="00612531"/>
    <w:rsid w:val="00622A07"/>
    <w:rsid w:val="00644BA4"/>
    <w:rsid w:val="006547C7"/>
    <w:rsid w:val="00687E83"/>
    <w:rsid w:val="006A4E37"/>
    <w:rsid w:val="006C77C6"/>
    <w:rsid w:val="00706879"/>
    <w:rsid w:val="00713698"/>
    <w:rsid w:val="00721BA4"/>
    <w:rsid w:val="007323BD"/>
    <w:rsid w:val="007676CB"/>
    <w:rsid w:val="0077196A"/>
    <w:rsid w:val="00795011"/>
    <w:rsid w:val="007B4FD0"/>
    <w:rsid w:val="007F546F"/>
    <w:rsid w:val="007F68B0"/>
    <w:rsid w:val="00824C00"/>
    <w:rsid w:val="00845A12"/>
    <w:rsid w:val="00863541"/>
    <w:rsid w:val="008C72CE"/>
    <w:rsid w:val="008E6AC2"/>
    <w:rsid w:val="0090076C"/>
    <w:rsid w:val="00905554"/>
    <w:rsid w:val="00944B4A"/>
    <w:rsid w:val="009A316D"/>
    <w:rsid w:val="009E1AEA"/>
    <w:rsid w:val="009E2F56"/>
    <w:rsid w:val="00A57612"/>
    <w:rsid w:val="00AA1AE6"/>
    <w:rsid w:val="00AE44EB"/>
    <w:rsid w:val="00B232D7"/>
    <w:rsid w:val="00B5553A"/>
    <w:rsid w:val="00B57BCB"/>
    <w:rsid w:val="00B67783"/>
    <w:rsid w:val="00B833F2"/>
    <w:rsid w:val="00BE4C6B"/>
    <w:rsid w:val="00BF4EEB"/>
    <w:rsid w:val="00C319C4"/>
    <w:rsid w:val="00CA491F"/>
    <w:rsid w:val="00CB5D2F"/>
    <w:rsid w:val="00CC7524"/>
    <w:rsid w:val="00CE2A43"/>
    <w:rsid w:val="00CF2A38"/>
    <w:rsid w:val="00CF34E9"/>
    <w:rsid w:val="00D0AE6B"/>
    <w:rsid w:val="00D1029F"/>
    <w:rsid w:val="00DD3EFA"/>
    <w:rsid w:val="00DF62FD"/>
    <w:rsid w:val="00DF7408"/>
    <w:rsid w:val="00E34CB5"/>
    <w:rsid w:val="00E46A3B"/>
    <w:rsid w:val="00EA69E5"/>
    <w:rsid w:val="00EB1C2A"/>
    <w:rsid w:val="00EB1DA9"/>
    <w:rsid w:val="00EC40DF"/>
    <w:rsid w:val="00ED611F"/>
    <w:rsid w:val="00EF4BA4"/>
    <w:rsid w:val="00EF7BAE"/>
    <w:rsid w:val="00F04D53"/>
    <w:rsid w:val="00F04EDD"/>
    <w:rsid w:val="00F5242A"/>
    <w:rsid w:val="00F95B85"/>
    <w:rsid w:val="00F96DF6"/>
    <w:rsid w:val="00FB068B"/>
    <w:rsid w:val="00FF20C7"/>
    <w:rsid w:val="016ABC15"/>
    <w:rsid w:val="018C1AF2"/>
    <w:rsid w:val="01B5F681"/>
    <w:rsid w:val="01C03B8C"/>
    <w:rsid w:val="01D2760D"/>
    <w:rsid w:val="02AA05AF"/>
    <w:rsid w:val="02F08F93"/>
    <w:rsid w:val="0386B635"/>
    <w:rsid w:val="03A86A5F"/>
    <w:rsid w:val="0412B26D"/>
    <w:rsid w:val="045DE119"/>
    <w:rsid w:val="0534E0AB"/>
    <w:rsid w:val="0559AD27"/>
    <w:rsid w:val="05747CF0"/>
    <w:rsid w:val="05785866"/>
    <w:rsid w:val="061BE456"/>
    <w:rsid w:val="0641E138"/>
    <w:rsid w:val="07451890"/>
    <w:rsid w:val="07C7C7F8"/>
    <w:rsid w:val="08424B36"/>
    <w:rsid w:val="084D45E5"/>
    <w:rsid w:val="08B6D224"/>
    <w:rsid w:val="0A9F71F1"/>
    <w:rsid w:val="0B2F169C"/>
    <w:rsid w:val="0C32E449"/>
    <w:rsid w:val="0D5FECE7"/>
    <w:rsid w:val="0E066E53"/>
    <w:rsid w:val="0EFF1410"/>
    <w:rsid w:val="0F150087"/>
    <w:rsid w:val="0FBE5EA0"/>
    <w:rsid w:val="113AE811"/>
    <w:rsid w:val="122952D8"/>
    <w:rsid w:val="12A5BE9D"/>
    <w:rsid w:val="13E87CC9"/>
    <w:rsid w:val="14954E2D"/>
    <w:rsid w:val="14A16EC0"/>
    <w:rsid w:val="154BF8CB"/>
    <w:rsid w:val="15C67F36"/>
    <w:rsid w:val="16539FB6"/>
    <w:rsid w:val="170C5C52"/>
    <w:rsid w:val="1871DA55"/>
    <w:rsid w:val="18926E58"/>
    <w:rsid w:val="189D322B"/>
    <w:rsid w:val="18F44D34"/>
    <w:rsid w:val="19D9157A"/>
    <w:rsid w:val="1A1DDFA8"/>
    <w:rsid w:val="1A570374"/>
    <w:rsid w:val="1A6E4126"/>
    <w:rsid w:val="1ABBE5BF"/>
    <w:rsid w:val="1BA3B7E7"/>
    <w:rsid w:val="1BF1519D"/>
    <w:rsid w:val="1C393A53"/>
    <w:rsid w:val="1DA6D33B"/>
    <w:rsid w:val="1F98CC2A"/>
    <w:rsid w:val="21C7213C"/>
    <w:rsid w:val="21FF2EA7"/>
    <w:rsid w:val="22CAAB13"/>
    <w:rsid w:val="23078718"/>
    <w:rsid w:val="234AA86A"/>
    <w:rsid w:val="23ECE92D"/>
    <w:rsid w:val="2486C5DA"/>
    <w:rsid w:val="24A78BA7"/>
    <w:rsid w:val="257AD1CB"/>
    <w:rsid w:val="25E32A7B"/>
    <w:rsid w:val="26DCE7C1"/>
    <w:rsid w:val="2766F6F6"/>
    <w:rsid w:val="277C50DA"/>
    <w:rsid w:val="27C325DD"/>
    <w:rsid w:val="288FCE42"/>
    <w:rsid w:val="28AD40CE"/>
    <w:rsid w:val="2A21E650"/>
    <w:rsid w:val="2A4B5FFF"/>
    <w:rsid w:val="2AF868D1"/>
    <w:rsid w:val="2B20D3EF"/>
    <w:rsid w:val="2C88D5A5"/>
    <w:rsid w:val="2D0EACF4"/>
    <w:rsid w:val="2E09F731"/>
    <w:rsid w:val="2E5B9EC1"/>
    <w:rsid w:val="30250E8E"/>
    <w:rsid w:val="3147CCE4"/>
    <w:rsid w:val="31A032B3"/>
    <w:rsid w:val="3257D86A"/>
    <w:rsid w:val="32AC4FB5"/>
    <w:rsid w:val="33AA60BC"/>
    <w:rsid w:val="34744110"/>
    <w:rsid w:val="359ABBBF"/>
    <w:rsid w:val="35D3F2D6"/>
    <w:rsid w:val="37C22F42"/>
    <w:rsid w:val="38166512"/>
    <w:rsid w:val="391E7566"/>
    <w:rsid w:val="393BDADA"/>
    <w:rsid w:val="3A6259F0"/>
    <w:rsid w:val="3AFBD202"/>
    <w:rsid w:val="3B1B5608"/>
    <w:rsid w:val="3B317E10"/>
    <w:rsid w:val="3BA9861F"/>
    <w:rsid w:val="3BF6259F"/>
    <w:rsid w:val="3C0BEAA8"/>
    <w:rsid w:val="3C297CA8"/>
    <w:rsid w:val="3CBE4646"/>
    <w:rsid w:val="3D2E7F23"/>
    <w:rsid w:val="3D32A2A5"/>
    <w:rsid w:val="3D5AACB2"/>
    <w:rsid w:val="3DCC0FDC"/>
    <w:rsid w:val="3E4FF761"/>
    <w:rsid w:val="3FAA4B92"/>
    <w:rsid w:val="4014F624"/>
    <w:rsid w:val="419CEF3C"/>
    <w:rsid w:val="41A462C6"/>
    <w:rsid w:val="441C5871"/>
    <w:rsid w:val="4440D244"/>
    <w:rsid w:val="4556A83C"/>
    <w:rsid w:val="46C76B18"/>
    <w:rsid w:val="47047B7D"/>
    <w:rsid w:val="47982189"/>
    <w:rsid w:val="4948B0C3"/>
    <w:rsid w:val="496C9F5D"/>
    <w:rsid w:val="49A57632"/>
    <w:rsid w:val="49D753BB"/>
    <w:rsid w:val="4A178C10"/>
    <w:rsid w:val="4A89AF80"/>
    <w:rsid w:val="4B144811"/>
    <w:rsid w:val="4B381C90"/>
    <w:rsid w:val="4B3D2195"/>
    <w:rsid w:val="4BCC5B1C"/>
    <w:rsid w:val="4C9E75E6"/>
    <w:rsid w:val="4D0EA202"/>
    <w:rsid w:val="4D6176FE"/>
    <w:rsid w:val="4D8EED9D"/>
    <w:rsid w:val="4DA78A70"/>
    <w:rsid w:val="4E22E445"/>
    <w:rsid w:val="4E410347"/>
    <w:rsid w:val="4E4D48AD"/>
    <w:rsid w:val="4EBAC60C"/>
    <w:rsid w:val="4F332118"/>
    <w:rsid w:val="508F896F"/>
    <w:rsid w:val="5138672E"/>
    <w:rsid w:val="5170EEEB"/>
    <w:rsid w:val="51759EDC"/>
    <w:rsid w:val="52220C34"/>
    <w:rsid w:val="524B4188"/>
    <w:rsid w:val="529E5FE2"/>
    <w:rsid w:val="52AB66F7"/>
    <w:rsid w:val="53B6B97E"/>
    <w:rsid w:val="5420F813"/>
    <w:rsid w:val="54421168"/>
    <w:rsid w:val="5483B1FF"/>
    <w:rsid w:val="552EBDF3"/>
    <w:rsid w:val="5554016B"/>
    <w:rsid w:val="562D5752"/>
    <w:rsid w:val="56ED8BDF"/>
    <w:rsid w:val="571560FE"/>
    <w:rsid w:val="58C8CE5E"/>
    <w:rsid w:val="59DE4FA9"/>
    <w:rsid w:val="5A791281"/>
    <w:rsid w:val="5AAF494B"/>
    <w:rsid w:val="5B390B75"/>
    <w:rsid w:val="5B879A63"/>
    <w:rsid w:val="5BF262E7"/>
    <w:rsid w:val="5C097FA2"/>
    <w:rsid w:val="5D5620CD"/>
    <w:rsid w:val="5E8929D8"/>
    <w:rsid w:val="60C7E6BF"/>
    <w:rsid w:val="615F2119"/>
    <w:rsid w:val="6222C3DB"/>
    <w:rsid w:val="624C2A0C"/>
    <w:rsid w:val="6284C8A6"/>
    <w:rsid w:val="629E4385"/>
    <w:rsid w:val="62BA0504"/>
    <w:rsid w:val="62D2A31A"/>
    <w:rsid w:val="62DCE143"/>
    <w:rsid w:val="63699AF0"/>
    <w:rsid w:val="63F19312"/>
    <w:rsid w:val="64CA938F"/>
    <w:rsid w:val="65658377"/>
    <w:rsid w:val="66628C17"/>
    <w:rsid w:val="6668206F"/>
    <w:rsid w:val="6710633D"/>
    <w:rsid w:val="673707CE"/>
    <w:rsid w:val="68719E76"/>
    <w:rsid w:val="68BDFCE8"/>
    <w:rsid w:val="695B223B"/>
    <w:rsid w:val="6B57E8B1"/>
    <w:rsid w:val="6BB4894C"/>
    <w:rsid w:val="6C4710DA"/>
    <w:rsid w:val="6C680049"/>
    <w:rsid w:val="6C68CB1D"/>
    <w:rsid w:val="6CEF11BE"/>
    <w:rsid w:val="6D96F4BC"/>
    <w:rsid w:val="6DEC9B6C"/>
    <w:rsid w:val="6EA6BEE2"/>
    <w:rsid w:val="6FD79AF7"/>
    <w:rsid w:val="6FE4981F"/>
    <w:rsid w:val="700C78DE"/>
    <w:rsid w:val="703CB648"/>
    <w:rsid w:val="70D5352B"/>
    <w:rsid w:val="70F01523"/>
    <w:rsid w:val="71231A5F"/>
    <w:rsid w:val="71E637BF"/>
    <w:rsid w:val="71EEA331"/>
    <w:rsid w:val="729C8045"/>
    <w:rsid w:val="72C44797"/>
    <w:rsid w:val="73C3C815"/>
    <w:rsid w:val="742820EB"/>
    <w:rsid w:val="74E96D04"/>
    <w:rsid w:val="75CDF06E"/>
    <w:rsid w:val="766FC06B"/>
    <w:rsid w:val="7773EC6D"/>
    <w:rsid w:val="778E55AD"/>
    <w:rsid w:val="77AAD2F9"/>
    <w:rsid w:val="780F8161"/>
    <w:rsid w:val="797A75A5"/>
    <w:rsid w:val="7991BBF5"/>
    <w:rsid w:val="79D312D8"/>
    <w:rsid w:val="7B1D46D1"/>
    <w:rsid w:val="7B1FA6BD"/>
    <w:rsid w:val="7B258B93"/>
    <w:rsid w:val="7B2AADD9"/>
    <w:rsid w:val="7B452B72"/>
    <w:rsid w:val="7B5D9A4F"/>
    <w:rsid w:val="7C2B5516"/>
    <w:rsid w:val="7D3FB53A"/>
    <w:rsid w:val="7DBA2074"/>
    <w:rsid w:val="7DFCE676"/>
    <w:rsid w:val="7EDFD9BF"/>
    <w:rsid w:val="7EE6510F"/>
    <w:rsid w:val="7F0C1B8E"/>
    <w:rsid w:val="7FAB6169"/>
    <w:rsid w:val="7FD79E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B255B"/>
  <w15:docId w15:val="{BD80CE59-043D-4B9E-BE71-F4CD21355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fr-FR"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Titre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Titre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Titre7">
    <w:name w:val="heading 7"/>
    <w:basedOn w:val="Normal"/>
    <w:next w:val="Normal"/>
    <w:pPr>
      <w:keepNext/>
      <w:keepLines/>
      <w:spacing w:before="40" w:after="0"/>
      <w:outlineLvl w:val="6"/>
    </w:pPr>
    <w:rPr>
      <w:rFonts w:eastAsia="Times New Roman"/>
      <w:color w:val="595959"/>
    </w:rPr>
  </w:style>
  <w:style w:type="paragraph" w:styleId="Titre8">
    <w:name w:val="heading 8"/>
    <w:basedOn w:val="Normal"/>
    <w:next w:val="Normal"/>
    <w:pPr>
      <w:keepNext/>
      <w:keepLines/>
      <w:spacing w:after="0"/>
      <w:outlineLvl w:val="7"/>
    </w:pPr>
    <w:rPr>
      <w:rFonts w:eastAsia="Times New Roman"/>
      <w:i/>
      <w:iCs/>
      <w:color w:val="272727"/>
    </w:rPr>
  </w:style>
  <w:style w:type="paragraph" w:styleId="Titre9">
    <w:name w:val="heading 9"/>
    <w:basedOn w:val="Normal"/>
    <w:next w:val="Normal"/>
    <w:pPr>
      <w:keepNext/>
      <w:keepLines/>
      <w:spacing w:after="0"/>
      <w:outlineLvl w:val="8"/>
    </w:pPr>
    <w:rPr>
      <w:rFonts w:eastAsia="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rPr>
      <w:rFonts w:ascii="Aptos Display" w:eastAsia="Times New Roman" w:hAnsi="Aptos Display" w:cs="Times New Roman"/>
      <w:color w:val="0F4761"/>
      <w:sz w:val="40"/>
      <w:szCs w:val="40"/>
    </w:rPr>
  </w:style>
  <w:style w:type="character" w:customStyle="1" w:styleId="Titre2Car">
    <w:name w:val="Titre 2 Car"/>
    <w:basedOn w:val="Policepardfaut"/>
    <w:rPr>
      <w:rFonts w:ascii="Aptos Display" w:eastAsia="Times New Roman" w:hAnsi="Aptos Display" w:cs="Times New Roman"/>
      <w:color w:val="0F4761"/>
      <w:sz w:val="32"/>
      <w:szCs w:val="32"/>
    </w:rPr>
  </w:style>
  <w:style w:type="character" w:customStyle="1" w:styleId="Titre3Car">
    <w:name w:val="Titre 3 Car"/>
    <w:basedOn w:val="Policepardfaut"/>
    <w:rPr>
      <w:rFonts w:eastAsia="Times New Roman" w:cs="Times New Roman"/>
      <w:color w:val="0F4761"/>
      <w:sz w:val="28"/>
      <w:szCs w:val="28"/>
    </w:rPr>
  </w:style>
  <w:style w:type="character" w:customStyle="1" w:styleId="Titre4Car">
    <w:name w:val="Titre 4 Car"/>
    <w:basedOn w:val="Policepardfaut"/>
    <w:rPr>
      <w:rFonts w:eastAsia="Times New Roman" w:cs="Times New Roman"/>
      <w:i/>
      <w:iCs/>
      <w:color w:val="0F4761"/>
    </w:rPr>
  </w:style>
  <w:style w:type="character" w:customStyle="1" w:styleId="Titre5Car">
    <w:name w:val="Titre 5 Car"/>
    <w:basedOn w:val="Policepardfaut"/>
    <w:rPr>
      <w:rFonts w:eastAsia="Times New Roman" w:cs="Times New Roman"/>
      <w:color w:val="0F4761"/>
    </w:rPr>
  </w:style>
  <w:style w:type="character" w:customStyle="1" w:styleId="Titre6Car">
    <w:name w:val="Titre 6 Car"/>
    <w:basedOn w:val="Policepardfaut"/>
    <w:rPr>
      <w:rFonts w:eastAsia="Times New Roman" w:cs="Times New Roman"/>
      <w:i/>
      <w:iCs/>
      <w:color w:val="595959"/>
    </w:rPr>
  </w:style>
  <w:style w:type="character" w:customStyle="1" w:styleId="Titre7Car">
    <w:name w:val="Titre 7 Car"/>
    <w:basedOn w:val="Policepardfaut"/>
    <w:rPr>
      <w:rFonts w:eastAsia="Times New Roman" w:cs="Times New Roman"/>
      <w:color w:val="595959"/>
    </w:rPr>
  </w:style>
  <w:style w:type="character" w:customStyle="1" w:styleId="Titre8Car">
    <w:name w:val="Titre 8 Car"/>
    <w:basedOn w:val="Policepardfaut"/>
    <w:rPr>
      <w:rFonts w:eastAsia="Times New Roman" w:cs="Times New Roman"/>
      <w:i/>
      <w:iCs/>
      <w:color w:val="272727"/>
    </w:rPr>
  </w:style>
  <w:style w:type="character" w:customStyle="1" w:styleId="Titre9Car">
    <w:name w:val="Titre 9 Car"/>
    <w:basedOn w:val="Policepardfaut"/>
    <w:rPr>
      <w:rFonts w:eastAsia="Times New Roman" w:cs="Times New Roman"/>
      <w:color w:val="272727"/>
    </w:rPr>
  </w:style>
  <w:style w:type="paragraph" w:styleId="Titre">
    <w:name w:val="Title"/>
    <w:basedOn w:val="Normal"/>
    <w:next w:val="Normal"/>
    <w:uiPriority w:val="10"/>
    <w:qFormat/>
    <w:pPr>
      <w:spacing w:after="80"/>
      <w:contextualSpacing/>
    </w:pPr>
    <w:rPr>
      <w:rFonts w:ascii="Aptos Display" w:eastAsia="Times New Roman" w:hAnsi="Aptos Display"/>
      <w:spacing w:val="-10"/>
      <w:sz w:val="56"/>
      <w:szCs w:val="56"/>
    </w:rPr>
  </w:style>
  <w:style w:type="character" w:customStyle="1" w:styleId="TitreCar">
    <w:name w:val="Titre Car"/>
    <w:basedOn w:val="Policepardfaut"/>
    <w:rPr>
      <w:rFonts w:ascii="Aptos Display" w:eastAsia="Times New Roman" w:hAnsi="Aptos Display" w:cs="Times New Roman"/>
      <w:spacing w:val="-10"/>
      <w:kern w:val="3"/>
      <w:sz w:val="56"/>
      <w:szCs w:val="56"/>
    </w:rPr>
  </w:style>
  <w:style w:type="paragraph" w:styleId="Sous-titre">
    <w:name w:val="Subtitle"/>
    <w:basedOn w:val="Normal"/>
    <w:next w:val="Normal"/>
    <w:uiPriority w:val="11"/>
    <w:qFormat/>
    <w:rPr>
      <w:rFonts w:eastAsia="Times New Roman"/>
      <w:color w:val="595959"/>
      <w:spacing w:val="15"/>
      <w:sz w:val="28"/>
      <w:szCs w:val="28"/>
    </w:rPr>
  </w:style>
  <w:style w:type="character" w:customStyle="1" w:styleId="Sous-titreCar">
    <w:name w:val="Sous-titre Car"/>
    <w:basedOn w:val="Policepardfaut"/>
    <w:rPr>
      <w:rFonts w:eastAsia="Times New Roman" w:cs="Times New Roman"/>
      <w:color w:val="595959"/>
      <w:spacing w:val="15"/>
      <w:sz w:val="28"/>
      <w:szCs w:val="28"/>
    </w:rPr>
  </w:style>
  <w:style w:type="paragraph" w:styleId="Citation">
    <w:name w:val="Quote"/>
    <w:basedOn w:val="Normal"/>
    <w:next w:val="Normal"/>
    <w:pPr>
      <w:spacing w:before="160"/>
      <w:jc w:val="center"/>
    </w:pPr>
    <w:rPr>
      <w:i/>
      <w:iCs/>
      <w:color w:val="404040"/>
    </w:rPr>
  </w:style>
  <w:style w:type="character" w:customStyle="1" w:styleId="CitationCar">
    <w:name w:val="Citation Car"/>
    <w:basedOn w:val="Policepardfaut"/>
    <w:rPr>
      <w:i/>
      <w:iCs/>
      <w:color w:val="404040"/>
    </w:rPr>
  </w:style>
  <w:style w:type="paragraph" w:styleId="Paragraphedeliste">
    <w:name w:val="List Paragraph"/>
    <w:basedOn w:val="Normal"/>
    <w:pPr>
      <w:ind w:left="720"/>
      <w:contextualSpacing/>
    </w:pPr>
  </w:style>
  <w:style w:type="character" w:styleId="Accentuationintense">
    <w:name w:val="Intense Emphasis"/>
    <w:basedOn w:val="Policepardfaut"/>
    <w:rPr>
      <w:i/>
      <w:iCs/>
      <w:color w:val="0F4761"/>
    </w:rPr>
  </w:style>
  <w:style w:type="paragraph" w:styleId="Citationintens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basedOn w:val="Policepardfaut"/>
    <w:rPr>
      <w:i/>
      <w:iCs/>
      <w:color w:val="0F4761"/>
    </w:rPr>
  </w:style>
  <w:style w:type="character" w:styleId="Rfrenceintense">
    <w:name w:val="Intense Reference"/>
    <w:basedOn w:val="Policepardfaut"/>
    <w:rPr>
      <w:b/>
      <w:bCs/>
      <w:smallCaps/>
      <w:color w:val="0F4761"/>
      <w:spacing w:val="5"/>
    </w:rPr>
  </w:style>
  <w:style w:type="paragraph" w:styleId="En-tte">
    <w:name w:val="header"/>
    <w:basedOn w:val="Normal"/>
    <w:pPr>
      <w:tabs>
        <w:tab w:val="center" w:pos="4536"/>
        <w:tab w:val="right" w:pos="9072"/>
      </w:tabs>
      <w:spacing w:after="0"/>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pPr>
  </w:style>
  <w:style w:type="character" w:customStyle="1" w:styleId="PieddepageCar">
    <w:name w:val="Pied de page Car"/>
    <w:basedOn w:val="Policepardfaut"/>
  </w:style>
  <w:style w:type="paragraph" w:customStyle="1" w:styleId="Standard">
    <w:name w:val="Standard"/>
    <w:pPr>
      <w:suppressAutoHyphens/>
      <w:textAlignment w:val="baseline"/>
    </w:pPr>
    <w:rPr>
      <w:rFonts w:ascii="Calibri" w:eastAsia="Calibri" w:hAnsi="Calibri" w:cs="F"/>
      <w:kern w:val="0"/>
    </w:rPr>
  </w:style>
  <w:style w:type="paragraph" w:customStyle="1" w:styleId="Standarduser">
    <w:name w:val="Standard (user)"/>
    <w:pPr>
      <w:suppressAutoHyphens/>
      <w:spacing w:after="0"/>
      <w:textAlignment w:val="baseline"/>
    </w:pPr>
    <w:rPr>
      <w:rFonts w:ascii="Times New Roman" w:eastAsia="Arial Unicode MS" w:hAnsi="Times New Roman" w:cs="Tahoma"/>
      <w:sz w:val="24"/>
      <w:szCs w:val="24"/>
      <w:lang w:eastAsia="zh-CN" w:bidi="hi-IN"/>
    </w:rPr>
  </w:style>
  <w:style w:type="character" w:customStyle="1" w:styleId="ListLabel3">
    <w:name w:val="ListLabel 3"/>
    <w:rPr>
      <w:rFonts w:cs="Courier New"/>
    </w:rPr>
  </w:style>
  <w:style w:type="character" w:styleId="Lienhypertexte">
    <w:name w:val="Hyperlink"/>
    <w:basedOn w:val="Policepardfaut"/>
    <w:rPr>
      <w:color w:val="467886"/>
      <w:u w:val="single"/>
    </w:rPr>
  </w:style>
  <w:style w:type="character" w:styleId="Mentionnonrsolue">
    <w:name w:val="Unresolved Mention"/>
    <w:basedOn w:val="Policepardfaut"/>
    <w:rPr>
      <w:color w:val="605E5C"/>
      <w:shd w:val="clear" w:color="auto" w:fill="E1DFDD"/>
    </w:rPr>
  </w:style>
  <w:style w:type="paragraph" w:customStyle="1" w:styleId="Pa11">
    <w:name w:val="Pa11"/>
    <w:basedOn w:val="Normal"/>
    <w:next w:val="Normal"/>
    <w:pPr>
      <w:suppressAutoHyphens w:val="0"/>
      <w:autoSpaceDE w:val="0"/>
      <w:spacing w:after="0" w:line="241" w:lineRule="atLeast"/>
    </w:pPr>
    <w:rPr>
      <w:rFonts w:ascii="Glacial Indifference" w:hAnsi="Glacial Indifference"/>
      <w:kern w:val="0"/>
      <w:sz w:val="24"/>
      <w:szCs w:val="24"/>
    </w:rPr>
  </w:style>
  <w:style w:type="paragraph" w:customStyle="1" w:styleId="TableContents">
    <w:name w:val="Table Contents"/>
    <w:basedOn w:val="Standard"/>
    <w:rsid w:val="00612531"/>
    <w:pPr>
      <w:suppressLineNumbers/>
      <w:spacing w:after="0"/>
    </w:pPr>
    <w:rPr>
      <w:rFonts w:ascii="Liberation Serif" w:eastAsia="SimSun" w:hAnsi="Liberation Serif" w:cs="Arial"/>
      <w:kern w:val="3"/>
      <w:sz w:val="24"/>
      <w:szCs w:val="24"/>
      <w:lang w:eastAsia="zh-CN" w:bidi="hi-IN"/>
    </w:rPr>
  </w:style>
  <w:style w:type="paragraph" w:customStyle="1" w:styleId="TitreA4">
    <w:name w:val="Titre A4"/>
    <w:basedOn w:val="Normal"/>
    <w:rsid w:val="00612531"/>
    <w:pPr>
      <w:suppressLineNumbers/>
      <w:spacing w:before="120" w:after="120"/>
      <w:textAlignment w:val="baseline"/>
    </w:pPr>
    <w:rPr>
      <w:rFonts w:ascii="Noto Sans" w:eastAsia="Noto Sans" w:hAnsi="Noto Sans" w:cs="Noto Sans"/>
      <w:i/>
      <w:iCs/>
      <w:sz w:val="87"/>
      <w:szCs w:val="24"/>
      <w:lang w:eastAsia="zh-CN" w:bidi="hi-IN"/>
    </w:rPr>
  </w:style>
  <w:style w:type="table" w:styleId="Grilledutableau">
    <w:name w:val="Table Grid"/>
    <w:basedOn w:val="Tableau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sv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1.xml"/><Relationship Id="rId30" Type="http://schemas.microsoft.com/office/2020/10/relationships/intelligence" Target="intelligence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3536</Words>
  <Characters>19450</Characters>
  <Application>Microsoft Office Word</Application>
  <DocSecurity>0</DocSecurity>
  <Lines>162</Lines>
  <Paragraphs>45</Paragraphs>
  <ScaleCrop>false</ScaleCrop>
  <Company/>
  <LinksUpToDate>false</LinksUpToDate>
  <CharactersWithSpaces>22941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GALAND Amélie</dc:creator>
  <cp:keywords/>
  <dc:description/>
  <cp:lastModifiedBy>GALAND Amélie</cp:lastModifiedBy>
  <cp:revision>2</cp:revision>
  <dcterms:created xsi:type="dcterms:W3CDTF">2025-04-09T06:41:00Z</dcterms:created>
  <dcterms:modified xsi:type="dcterms:W3CDTF">2025-04-09T06:41:00Z</dcterms:modified>
</cp:coreProperties>
</file>